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DF" w:rsidRPr="005021B3" w:rsidRDefault="007B01DF" w:rsidP="007F05F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32"/>
        </w:rPr>
      </w:pPr>
      <w:bookmarkStart w:id="0" w:name="_GoBack"/>
      <w:bookmarkEnd w:id="0"/>
      <w:r w:rsidRPr="005021B3">
        <w:rPr>
          <w:rFonts w:ascii="Arial" w:hAnsi="Arial" w:cs="Arial"/>
          <w:b/>
          <w:sz w:val="32"/>
        </w:rPr>
        <w:t xml:space="preserve">  ÚVOD</w:t>
      </w:r>
    </w:p>
    <w:p w:rsidR="005021B3" w:rsidRPr="00A37EE5" w:rsidRDefault="005021B3" w:rsidP="005021B3">
      <w:pPr>
        <w:pStyle w:val="Odstavecseseznamem"/>
        <w:spacing w:after="0"/>
        <w:jc w:val="both"/>
        <w:rPr>
          <w:rFonts w:ascii="Arial" w:hAnsi="Arial" w:cs="Arial"/>
          <w:b/>
          <w:sz w:val="28"/>
        </w:rPr>
      </w:pPr>
    </w:p>
    <w:p w:rsidR="007B01DF" w:rsidRDefault="00F839A7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SOUVISLOSTI PŘEDKLÁDANÉ STUDIE</w:t>
      </w:r>
    </w:p>
    <w:p w:rsidR="005021B3" w:rsidRDefault="005021B3" w:rsidP="005021B3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5021B3" w:rsidRDefault="00F839A7" w:rsidP="00F839A7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Předkládaný materiál je druhou částí studie „</w:t>
      </w:r>
      <w:r w:rsidR="007F3F4D">
        <w:rPr>
          <w:rFonts w:ascii="Arial" w:hAnsi="Arial" w:cs="Arial"/>
          <w:sz w:val="24"/>
        </w:rPr>
        <w:t xml:space="preserve">REVITALIZACE BROWNFIELDU JIHOVÝCHODNÍ ČÁST BÝVALÉHO AREÁLU AVIA LETŇANY, Změna územního plánu hlavního města Prahy č. Z3204/14 - </w:t>
      </w:r>
      <w:r>
        <w:rPr>
          <w:rFonts w:ascii="Arial" w:hAnsi="Arial" w:cs="Arial"/>
          <w:sz w:val="24"/>
        </w:rPr>
        <w:t>Rozpracování konceptu území a objemová studie zástavby“. První část byla zpracována s termínem leden 2020 a v urbanistickém řešení vycházela z původní studie zástavby z října 2018. Hlavním obsahem</w:t>
      </w:r>
      <w:r w:rsidR="00505F39">
        <w:rPr>
          <w:rFonts w:ascii="Arial" w:hAnsi="Arial" w:cs="Arial"/>
          <w:sz w:val="24"/>
        </w:rPr>
        <w:t xml:space="preserve"> této části bylo především ověření navržené urbanistické struktury, rozpracování navrhovaných typů objektů a varianty typů bytů s příslušnými bilancemi. V předkládané druhé části studie </w:t>
      </w:r>
      <w:r w:rsidR="00874814">
        <w:rPr>
          <w:rFonts w:ascii="Arial" w:hAnsi="Arial" w:cs="Arial"/>
          <w:sz w:val="24"/>
        </w:rPr>
        <w:t>je na to navazováno</w:t>
      </w:r>
      <w:r w:rsidR="00505F39">
        <w:rPr>
          <w:rFonts w:ascii="Arial" w:hAnsi="Arial" w:cs="Arial"/>
          <w:sz w:val="24"/>
        </w:rPr>
        <w:t xml:space="preserve"> aktualizací celkového ur</w:t>
      </w:r>
      <w:r w:rsidR="00E26CFE">
        <w:rPr>
          <w:rFonts w:ascii="Arial" w:hAnsi="Arial" w:cs="Arial"/>
          <w:sz w:val="24"/>
        </w:rPr>
        <w:t>banistického řešení a</w:t>
      </w:r>
      <w:r w:rsidR="00874814">
        <w:rPr>
          <w:rFonts w:ascii="Arial" w:hAnsi="Arial" w:cs="Arial"/>
          <w:sz w:val="24"/>
        </w:rPr>
        <w:t xml:space="preserve"> novými </w:t>
      </w:r>
      <w:r w:rsidR="00505F39">
        <w:rPr>
          <w:rFonts w:ascii="Arial" w:hAnsi="Arial" w:cs="Arial"/>
          <w:sz w:val="24"/>
        </w:rPr>
        <w:t>tématy rozpracovávajícími  návrh směrem k další</w:t>
      </w:r>
      <w:r w:rsidR="009D7B0C">
        <w:rPr>
          <w:rFonts w:ascii="Arial" w:hAnsi="Arial" w:cs="Arial"/>
          <w:sz w:val="24"/>
        </w:rPr>
        <w:t xml:space="preserve">mu vývoji záměru (viz. </w:t>
      </w:r>
      <w:proofErr w:type="gramStart"/>
      <w:r w:rsidR="009D7B0C">
        <w:rPr>
          <w:rFonts w:ascii="Arial" w:hAnsi="Arial" w:cs="Arial"/>
          <w:sz w:val="24"/>
        </w:rPr>
        <w:t>obsah</w:t>
      </w:r>
      <w:proofErr w:type="gramEnd"/>
      <w:r w:rsidR="00505F39">
        <w:rPr>
          <w:rFonts w:ascii="Arial" w:hAnsi="Arial" w:cs="Arial"/>
          <w:sz w:val="24"/>
        </w:rPr>
        <w:t>).</w:t>
      </w:r>
      <w:r w:rsidR="00E85E6A">
        <w:rPr>
          <w:rFonts w:ascii="Arial" w:hAnsi="Arial" w:cs="Arial"/>
          <w:sz w:val="24"/>
        </w:rPr>
        <w:t xml:space="preserve"> </w:t>
      </w:r>
    </w:p>
    <w:p w:rsidR="00F839A7" w:rsidRPr="00F839A7" w:rsidRDefault="0032500E" w:rsidP="00F839A7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7B01DF" w:rsidRDefault="007B01DF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AKTUÁLNÍ SITUACE</w:t>
      </w:r>
      <w:r w:rsidR="00206D6A">
        <w:rPr>
          <w:rFonts w:ascii="Arial" w:hAnsi="Arial" w:cs="Arial"/>
          <w:b/>
          <w:sz w:val="24"/>
        </w:rPr>
        <w:t xml:space="preserve"> ZMĚNY ÚP </w:t>
      </w:r>
    </w:p>
    <w:p w:rsidR="005021B3" w:rsidRDefault="005021B3" w:rsidP="005021B3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654653" w:rsidRDefault="00654653" w:rsidP="00654653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současné době (květen – červen 2020) pokračuje proces změn územního plánu vln</w:t>
      </w:r>
      <w:r w:rsidR="007F3F4D">
        <w:rPr>
          <w:rFonts w:ascii="Arial" w:hAnsi="Arial" w:cs="Arial"/>
          <w:sz w:val="24"/>
        </w:rPr>
        <w:t>y 14, kterého součástí je i tato</w:t>
      </w:r>
      <w:r>
        <w:rPr>
          <w:rFonts w:ascii="Arial" w:hAnsi="Arial" w:cs="Arial"/>
          <w:sz w:val="24"/>
        </w:rPr>
        <w:t xml:space="preserve"> změna č. Z</w:t>
      </w:r>
      <w:r w:rsidR="00D77E2E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3204</w:t>
      </w:r>
      <w:r w:rsidR="00D77E2E">
        <w:rPr>
          <w:rFonts w:ascii="Arial" w:hAnsi="Arial" w:cs="Arial"/>
          <w:sz w:val="24"/>
        </w:rPr>
        <w:t xml:space="preserve"> s tzv. zkráceným postupem</w:t>
      </w:r>
      <w:r>
        <w:rPr>
          <w:rFonts w:ascii="Arial" w:hAnsi="Arial" w:cs="Arial"/>
          <w:sz w:val="24"/>
        </w:rPr>
        <w:t xml:space="preserve">. </w:t>
      </w:r>
      <w:r w:rsidR="00E85E6A">
        <w:rPr>
          <w:rFonts w:ascii="Arial" w:hAnsi="Arial" w:cs="Arial"/>
          <w:sz w:val="24"/>
        </w:rPr>
        <w:t>S</w:t>
      </w:r>
      <w:r w:rsidR="00D77E2E">
        <w:rPr>
          <w:rFonts w:ascii="Arial" w:hAnsi="Arial" w:cs="Arial"/>
          <w:sz w:val="24"/>
        </w:rPr>
        <w:t xml:space="preserve"> termínem </w:t>
      </w:r>
      <w:r w:rsidR="00EA1495">
        <w:rPr>
          <w:rFonts w:ascii="Arial" w:hAnsi="Arial" w:cs="Arial"/>
          <w:sz w:val="24"/>
        </w:rPr>
        <w:t xml:space="preserve">původně </w:t>
      </w:r>
      <w:r w:rsidR="00D77E2E">
        <w:rPr>
          <w:rFonts w:ascii="Arial" w:hAnsi="Arial" w:cs="Arial"/>
          <w:sz w:val="24"/>
        </w:rPr>
        <w:t>cca</w:t>
      </w:r>
      <w:r>
        <w:rPr>
          <w:rFonts w:ascii="Arial" w:hAnsi="Arial" w:cs="Arial"/>
          <w:sz w:val="24"/>
        </w:rPr>
        <w:t> </w:t>
      </w:r>
      <w:r w:rsidR="00D77E2E">
        <w:rPr>
          <w:rFonts w:ascii="Arial" w:hAnsi="Arial" w:cs="Arial"/>
          <w:sz w:val="24"/>
        </w:rPr>
        <w:t>červen</w:t>
      </w:r>
      <w:r w:rsidR="009D7B0C">
        <w:rPr>
          <w:rFonts w:ascii="Arial" w:hAnsi="Arial" w:cs="Arial"/>
          <w:sz w:val="24"/>
        </w:rPr>
        <w:t xml:space="preserve"> 2020</w:t>
      </w:r>
      <w:r w:rsidR="00EA1495">
        <w:rPr>
          <w:rFonts w:ascii="Arial" w:hAnsi="Arial" w:cs="Arial"/>
          <w:sz w:val="24"/>
        </w:rPr>
        <w:t xml:space="preserve"> (tento termín nebude pravděpodobně z důvodů epidemie dodržen)</w:t>
      </w:r>
      <w:r>
        <w:rPr>
          <w:rFonts w:ascii="Arial" w:hAnsi="Arial" w:cs="Arial"/>
          <w:sz w:val="24"/>
        </w:rPr>
        <w:t xml:space="preserve"> je pro vybrané záměry </w:t>
      </w:r>
      <w:r w:rsidR="00874814">
        <w:rPr>
          <w:rFonts w:ascii="Arial" w:hAnsi="Arial" w:cs="Arial"/>
          <w:sz w:val="24"/>
        </w:rPr>
        <w:t>zpracovávána</w:t>
      </w:r>
      <w:r w:rsidR="00206D6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SEA</w:t>
      </w:r>
      <w:r w:rsidR="005021B3">
        <w:rPr>
          <w:rFonts w:ascii="Arial" w:hAnsi="Arial" w:cs="Arial"/>
          <w:sz w:val="24"/>
        </w:rPr>
        <w:t xml:space="preserve">. Její zpracování a vyhodnocení je podmínkou </w:t>
      </w:r>
      <w:r w:rsidR="00547D0D">
        <w:rPr>
          <w:rFonts w:ascii="Arial" w:hAnsi="Arial" w:cs="Arial"/>
          <w:sz w:val="24"/>
        </w:rPr>
        <w:t xml:space="preserve">pro další </w:t>
      </w:r>
      <w:r w:rsidR="005021B3">
        <w:rPr>
          <w:rFonts w:ascii="Arial" w:hAnsi="Arial" w:cs="Arial"/>
          <w:sz w:val="24"/>
        </w:rPr>
        <w:t xml:space="preserve">legislativní </w:t>
      </w:r>
      <w:r w:rsidR="00547D0D">
        <w:rPr>
          <w:rFonts w:ascii="Arial" w:hAnsi="Arial" w:cs="Arial"/>
          <w:sz w:val="24"/>
        </w:rPr>
        <w:t>postup změny</w:t>
      </w:r>
      <w:r w:rsidR="00206D6A">
        <w:rPr>
          <w:rFonts w:ascii="Arial" w:hAnsi="Arial" w:cs="Arial"/>
          <w:sz w:val="24"/>
        </w:rPr>
        <w:t>. Zpracovatelem</w:t>
      </w:r>
      <w:r w:rsidR="005021B3">
        <w:rPr>
          <w:rFonts w:ascii="Arial" w:hAnsi="Arial" w:cs="Arial"/>
          <w:sz w:val="24"/>
        </w:rPr>
        <w:t xml:space="preserve"> SEA</w:t>
      </w:r>
      <w:r w:rsidR="00206D6A">
        <w:rPr>
          <w:rFonts w:ascii="Arial" w:hAnsi="Arial" w:cs="Arial"/>
          <w:sz w:val="24"/>
        </w:rPr>
        <w:t xml:space="preserve"> je společnost EKOLA </w:t>
      </w:r>
      <w:proofErr w:type="spellStart"/>
      <w:r w:rsidR="00206D6A">
        <w:rPr>
          <w:rFonts w:ascii="Arial" w:hAnsi="Arial" w:cs="Arial"/>
          <w:sz w:val="24"/>
        </w:rPr>
        <w:t>group</w:t>
      </w:r>
      <w:proofErr w:type="spellEnd"/>
      <w:r w:rsidR="00206D6A">
        <w:rPr>
          <w:rFonts w:ascii="Arial" w:hAnsi="Arial" w:cs="Arial"/>
          <w:sz w:val="24"/>
        </w:rPr>
        <w:t xml:space="preserve"> spol. s r.o. vzešlá z výběrového řízení vypsaného </w:t>
      </w:r>
      <w:proofErr w:type="spellStart"/>
      <w:r w:rsidR="00206D6A">
        <w:rPr>
          <w:rFonts w:ascii="Arial" w:hAnsi="Arial" w:cs="Arial"/>
          <w:sz w:val="24"/>
        </w:rPr>
        <w:t>IPRem</w:t>
      </w:r>
      <w:proofErr w:type="spellEnd"/>
      <w:r w:rsidR="00206D6A">
        <w:rPr>
          <w:rFonts w:ascii="Arial" w:hAnsi="Arial" w:cs="Arial"/>
          <w:sz w:val="24"/>
        </w:rPr>
        <w:t xml:space="preserve"> na podzim 2019.</w:t>
      </w:r>
      <w:r>
        <w:rPr>
          <w:rFonts w:ascii="Arial" w:hAnsi="Arial" w:cs="Arial"/>
          <w:sz w:val="24"/>
        </w:rPr>
        <w:t xml:space="preserve"> </w:t>
      </w:r>
    </w:p>
    <w:p w:rsidR="005021B3" w:rsidRPr="00654653" w:rsidRDefault="005021B3" w:rsidP="00654653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7B01DF" w:rsidRPr="005021B3" w:rsidRDefault="00BE24D7" w:rsidP="007F05F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32"/>
        </w:rPr>
      </w:pPr>
      <w:r w:rsidRPr="005021B3">
        <w:rPr>
          <w:rFonts w:ascii="Arial" w:hAnsi="Arial" w:cs="Arial"/>
          <w:b/>
          <w:sz w:val="32"/>
        </w:rPr>
        <w:t xml:space="preserve">   </w:t>
      </w:r>
      <w:r w:rsidR="007B01DF" w:rsidRPr="005021B3">
        <w:rPr>
          <w:rFonts w:ascii="Arial" w:hAnsi="Arial" w:cs="Arial"/>
          <w:b/>
          <w:sz w:val="32"/>
        </w:rPr>
        <w:t>AKTUALIZACE URBANISTICKÉHO ŘEŠENÍ</w:t>
      </w:r>
    </w:p>
    <w:p w:rsidR="005021B3" w:rsidRPr="00A37EE5" w:rsidRDefault="005021B3" w:rsidP="005021B3">
      <w:pPr>
        <w:pStyle w:val="Odstavecseseznamem"/>
        <w:spacing w:after="0"/>
        <w:jc w:val="both"/>
        <w:rPr>
          <w:rFonts w:ascii="Arial" w:hAnsi="Arial" w:cs="Arial"/>
          <w:b/>
          <w:sz w:val="28"/>
        </w:rPr>
      </w:pPr>
    </w:p>
    <w:p w:rsidR="007B01DF" w:rsidRDefault="00BE24D7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ÚPRAVA URBANISTICKÉHO NÁVRHU, LOKALIZACE VYBAVENOSTI</w:t>
      </w:r>
    </w:p>
    <w:p w:rsidR="005021B3" w:rsidRDefault="005021B3" w:rsidP="005021B3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BF6EBB" w:rsidRDefault="00E85E6A" w:rsidP="0070260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Prostorová koncepce návrhu zástavby se oproti původně navrženému </w:t>
      </w:r>
      <w:proofErr w:type="gramStart"/>
      <w:r>
        <w:rPr>
          <w:rFonts w:ascii="Arial" w:hAnsi="Arial" w:cs="Arial"/>
          <w:sz w:val="24"/>
        </w:rPr>
        <w:t>řešení  v podstatě</w:t>
      </w:r>
      <w:proofErr w:type="gramEnd"/>
      <w:r>
        <w:rPr>
          <w:rFonts w:ascii="Arial" w:hAnsi="Arial" w:cs="Arial"/>
          <w:sz w:val="24"/>
        </w:rPr>
        <w:t xml:space="preserve"> nezměnila. </w:t>
      </w:r>
      <w:r w:rsidR="00237845">
        <w:rPr>
          <w:rFonts w:ascii="Arial" w:hAnsi="Arial" w:cs="Arial"/>
          <w:sz w:val="24"/>
        </w:rPr>
        <w:t>Úprava</w:t>
      </w:r>
      <w:r>
        <w:rPr>
          <w:rFonts w:ascii="Arial" w:hAnsi="Arial" w:cs="Arial"/>
          <w:sz w:val="24"/>
        </w:rPr>
        <w:t xml:space="preserve"> </w:t>
      </w:r>
      <w:r w:rsidR="005F6854">
        <w:rPr>
          <w:rFonts w:ascii="Arial" w:hAnsi="Arial" w:cs="Arial"/>
          <w:sz w:val="24"/>
        </w:rPr>
        <w:t xml:space="preserve">urbanistického řešení </w:t>
      </w:r>
      <w:r>
        <w:rPr>
          <w:rFonts w:ascii="Arial" w:hAnsi="Arial" w:cs="Arial"/>
          <w:sz w:val="24"/>
        </w:rPr>
        <w:t>se v této fázi</w:t>
      </w:r>
      <w:r w:rsidR="00237845">
        <w:rPr>
          <w:rFonts w:ascii="Arial" w:hAnsi="Arial" w:cs="Arial"/>
          <w:sz w:val="24"/>
        </w:rPr>
        <w:t xml:space="preserve"> </w:t>
      </w:r>
      <w:r w:rsidR="003E4BC0">
        <w:rPr>
          <w:rFonts w:ascii="Arial" w:hAnsi="Arial" w:cs="Arial"/>
          <w:sz w:val="24"/>
        </w:rPr>
        <w:t xml:space="preserve">týkala jak upřesnění tvaru některých objektů, </w:t>
      </w:r>
      <w:r w:rsidR="007F3F4D">
        <w:rPr>
          <w:rFonts w:ascii="Arial" w:hAnsi="Arial" w:cs="Arial"/>
          <w:sz w:val="24"/>
        </w:rPr>
        <w:t xml:space="preserve">tak </w:t>
      </w:r>
      <w:r w:rsidR="003E4BC0">
        <w:rPr>
          <w:rFonts w:ascii="Arial" w:hAnsi="Arial" w:cs="Arial"/>
          <w:sz w:val="24"/>
        </w:rPr>
        <w:t>ale především lokalizace</w:t>
      </w:r>
      <w:r w:rsidR="00BF6EBB">
        <w:rPr>
          <w:rFonts w:ascii="Arial" w:hAnsi="Arial" w:cs="Arial"/>
          <w:sz w:val="24"/>
        </w:rPr>
        <w:t xml:space="preserve"> zařízení občanské vybavenosti a tím i d</w:t>
      </w:r>
      <w:r w:rsidR="00874814">
        <w:rPr>
          <w:rFonts w:ascii="Arial" w:hAnsi="Arial" w:cs="Arial"/>
          <w:sz w:val="24"/>
        </w:rPr>
        <w:t>ořešení uspořádání západní části řešeného</w:t>
      </w:r>
      <w:r w:rsidR="00BF6EBB">
        <w:rPr>
          <w:rFonts w:ascii="Arial" w:hAnsi="Arial" w:cs="Arial"/>
          <w:sz w:val="24"/>
        </w:rPr>
        <w:t xml:space="preserve"> území.</w:t>
      </w:r>
    </w:p>
    <w:p w:rsidR="00BF6EBB" w:rsidRDefault="00E85E6A" w:rsidP="0070260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severozápadním cípu území je navržen </w:t>
      </w:r>
      <w:r w:rsidRPr="00BF6EBB">
        <w:rPr>
          <w:rFonts w:ascii="Arial" w:hAnsi="Arial" w:cs="Arial"/>
          <w:b/>
          <w:sz w:val="24"/>
        </w:rPr>
        <w:t>objekt občanské vybavenosti a</w:t>
      </w:r>
      <w:r>
        <w:rPr>
          <w:rFonts w:ascii="Arial" w:hAnsi="Arial" w:cs="Arial"/>
          <w:sz w:val="24"/>
        </w:rPr>
        <w:t xml:space="preserve"> </w:t>
      </w:r>
      <w:r w:rsidRPr="00BF6EBB">
        <w:rPr>
          <w:rFonts w:ascii="Arial" w:hAnsi="Arial" w:cs="Arial"/>
          <w:b/>
          <w:sz w:val="24"/>
        </w:rPr>
        <w:t>komerčních aktivit</w:t>
      </w:r>
      <w:r w:rsidR="00BF6EBB">
        <w:rPr>
          <w:rFonts w:ascii="Arial" w:hAnsi="Arial" w:cs="Arial"/>
          <w:sz w:val="24"/>
        </w:rPr>
        <w:t xml:space="preserve"> o třech podlažích. V p</w:t>
      </w:r>
      <w:r w:rsidR="005F6854">
        <w:rPr>
          <w:rFonts w:ascii="Arial" w:hAnsi="Arial" w:cs="Arial"/>
          <w:sz w:val="24"/>
        </w:rPr>
        <w:t>řízemí má pasáž směřující prostředkem tohoto</w:t>
      </w:r>
      <w:r w:rsidR="00BF6EBB">
        <w:rPr>
          <w:rFonts w:ascii="Arial" w:hAnsi="Arial" w:cs="Arial"/>
          <w:sz w:val="24"/>
        </w:rPr>
        <w:t xml:space="preserve"> objektu </w:t>
      </w:r>
      <w:r w:rsidR="00DF5175">
        <w:rPr>
          <w:rFonts w:ascii="Arial" w:hAnsi="Arial" w:cs="Arial"/>
          <w:sz w:val="24"/>
        </w:rPr>
        <w:t>od malého náměstíčka na</w:t>
      </w:r>
      <w:r w:rsidR="00BF6EBB">
        <w:rPr>
          <w:rFonts w:ascii="Arial" w:hAnsi="Arial" w:cs="Arial"/>
          <w:sz w:val="24"/>
        </w:rPr>
        <w:t> nároží ulice Beranových k příčnému vyústění do prostoru centrální parkové osy. Z této  třípodlažní podnože pak vyrůstá dalších pět podlaží obytného n</w:t>
      </w:r>
      <w:r w:rsidR="00B12DFC">
        <w:rPr>
          <w:rFonts w:ascii="Arial" w:hAnsi="Arial" w:cs="Arial"/>
          <w:sz w:val="24"/>
        </w:rPr>
        <w:t>ebo případně ubytovacího domu</w:t>
      </w:r>
      <w:r w:rsidR="00BF6EBB">
        <w:rPr>
          <w:rFonts w:ascii="Arial" w:hAnsi="Arial" w:cs="Arial"/>
          <w:sz w:val="24"/>
        </w:rPr>
        <w:t xml:space="preserve">. </w:t>
      </w:r>
      <w:r w:rsidR="00B12DFC">
        <w:rPr>
          <w:rFonts w:ascii="Arial" w:hAnsi="Arial" w:cs="Arial"/>
          <w:sz w:val="24"/>
        </w:rPr>
        <w:t xml:space="preserve">Pod celým objektem se předpokládají dvě podzemní garážová podlaží. </w:t>
      </w:r>
      <w:r w:rsidR="00BF6EBB">
        <w:rPr>
          <w:rFonts w:ascii="Arial" w:hAnsi="Arial" w:cs="Arial"/>
          <w:sz w:val="24"/>
        </w:rPr>
        <w:t xml:space="preserve">Tento soubor </w:t>
      </w:r>
      <w:r w:rsidR="007F3F4D">
        <w:rPr>
          <w:rFonts w:ascii="Arial" w:hAnsi="Arial" w:cs="Arial"/>
          <w:sz w:val="24"/>
        </w:rPr>
        <w:t>je</w:t>
      </w:r>
      <w:r w:rsidR="00DF5175">
        <w:rPr>
          <w:rFonts w:ascii="Arial" w:hAnsi="Arial" w:cs="Arial"/>
          <w:sz w:val="24"/>
        </w:rPr>
        <w:t xml:space="preserve"> kompozičním uzavřením zmíněné parkové osy</w:t>
      </w:r>
      <w:r w:rsidR="007F3F4D">
        <w:rPr>
          <w:rFonts w:ascii="Arial" w:hAnsi="Arial" w:cs="Arial"/>
          <w:sz w:val="24"/>
        </w:rPr>
        <w:t xml:space="preserve"> jak vizuálně, tak v rámci koncentrace aktivit a tím i pohybu obyvatel</w:t>
      </w:r>
      <w:r w:rsidR="00DF5175">
        <w:rPr>
          <w:rFonts w:ascii="Arial" w:hAnsi="Arial" w:cs="Arial"/>
          <w:sz w:val="24"/>
        </w:rPr>
        <w:t xml:space="preserve">. </w:t>
      </w:r>
      <w:r w:rsidR="005F6854">
        <w:rPr>
          <w:rFonts w:ascii="Arial" w:hAnsi="Arial" w:cs="Arial"/>
          <w:sz w:val="24"/>
        </w:rPr>
        <w:t>U ulice Beranových pak na náměstíčko bezprostředně navazují zastávky a</w:t>
      </w:r>
      <w:r w:rsidR="00874814">
        <w:rPr>
          <w:rFonts w:ascii="Arial" w:hAnsi="Arial" w:cs="Arial"/>
          <w:sz w:val="24"/>
        </w:rPr>
        <w:t>utobusů MHD v budoucnu (dle výhledových dopravních záměrů možná</w:t>
      </w:r>
      <w:r w:rsidR="005F6854">
        <w:rPr>
          <w:rFonts w:ascii="Arial" w:hAnsi="Arial" w:cs="Arial"/>
          <w:sz w:val="24"/>
        </w:rPr>
        <w:t>) také tramvaje.</w:t>
      </w:r>
    </w:p>
    <w:p w:rsidR="0056238C" w:rsidRDefault="00BF6EBB" w:rsidP="0070260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Jižně od</w:t>
      </w:r>
      <w:r w:rsidR="00DF5175">
        <w:rPr>
          <w:rFonts w:ascii="Arial" w:hAnsi="Arial" w:cs="Arial"/>
          <w:sz w:val="24"/>
        </w:rPr>
        <w:t xml:space="preserve"> tohoto souboru je </w:t>
      </w:r>
      <w:r w:rsidR="00E163B0">
        <w:rPr>
          <w:rFonts w:ascii="Arial" w:hAnsi="Arial" w:cs="Arial"/>
          <w:sz w:val="24"/>
        </w:rPr>
        <w:t>parková plocha (cca 3 600 m</w:t>
      </w:r>
      <w:r w:rsidR="00E163B0">
        <w:rPr>
          <w:rFonts w:ascii="Arial" w:hAnsi="Arial" w:cs="Arial"/>
          <w:sz w:val="24"/>
          <w:vertAlign w:val="superscript"/>
        </w:rPr>
        <w:t>2</w:t>
      </w:r>
      <w:r w:rsidR="00E163B0">
        <w:rPr>
          <w:rFonts w:ascii="Arial" w:hAnsi="Arial" w:cs="Arial"/>
          <w:sz w:val="24"/>
        </w:rPr>
        <w:t xml:space="preserve">) ve které je umístěn </w:t>
      </w:r>
      <w:proofErr w:type="gramStart"/>
      <w:r w:rsidR="00E163B0">
        <w:rPr>
          <w:rFonts w:ascii="Arial" w:hAnsi="Arial" w:cs="Arial"/>
          <w:sz w:val="24"/>
        </w:rPr>
        <w:t>dvoupodlažní  objekt</w:t>
      </w:r>
      <w:proofErr w:type="gramEnd"/>
      <w:r w:rsidR="00E163B0">
        <w:rPr>
          <w:rFonts w:ascii="Arial" w:hAnsi="Arial" w:cs="Arial"/>
          <w:sz w:val="24"/>
        </w:rPr>
        <w:t xml:space="preserve"> předpokládaný </w:t>
      </w:r>
      <w:r w:rsidR="006E4406">
        <w:rPr>
          <w:rFonts w:ascii="Arial" w:hAnsi="Arial" w:cs="Arial"/>
          <w:sz w:val="24"/>
        </w:rPr>
        <w:t xml:space="preserve">prozatím </w:t>
      </w:r>
      <w:r w:rsidR="00E163B0">
        <w:rPr>
          <w:rFonts w:ascii="Arial" w:hAnsi="Arial" w:cs="Arial"/>
          <w:sz w:val="24"/>
        </w:rPr>
        <w:t xml:space="preserve">pro účely </w:t>
      </w:r>
      <w:r w:rsidR="00E163B0" w:rsidRPr="00E163B0">
        <w:rPr>
          <w:rFonts w:ascii="Arial" w:hAnsi="Arial" w:cs="Arial"/>
          <w:b/>
          <w:sz w:val="24"/>
        </w:rPr>
        <w:t>školství</w:t>
      </w:r>
      <w:r w:rsidR="00E163B0">
        <w:rPr>
          <w:rFonts w:ascii="Arial" w:hAnsi="Arial" w:cs="Arial"/>
          <w:sz w:val="24"/>
        </w:rPr>
        <w:t>, nebo</w:t>
      </w:r>
      <w:r w:rsidR="006E4406">
        <w:rPr>
          <w:rFonts w:ascii="Arial" w:hAnsi="Arial" w:cs="Arial"/>
          <w:sz w:val="24"/>
        </w:rPr>
        <w:t xml:space="preserve"> pro</w:t>
      </w:r>
      <w:r w:rsidR="00E163B0">
        <w:rPr>
          <w:rFonts w:ascii="Arial" w:hAnsi="Arial" w:cs="Arial"/>
          <w:sz w:val="24"/>
        </w:rPr>
        <w:t xml:space="preserve"> jiný druh </w:t>
      </w:r>
      <w:r w:rsidR="00E163B0" w:rsidRPr="00E163B0">
        <w:rPr>
          <w:rFonts w:ascii="Arial" w:hAnsi="Arial" w:cs="Arial"/>
          <w:b/>
          <w:sz w:val="24"/>
        </w:rPr>
        <w:t>veřejného sociálního vybavení</w:t>
      </w:r>
      <w:r w:rsidR="00E163B0">
        <w:rPr>
          <w:rFonts w:ascii="Arial" w:hAnsi="Arial" w:cs="Arial"/>
          <w:sz w:val="24"/>
        </w:rPr>
        <w:t>.</w:t>
      </w:r>
      <w:r w:rsidR="006E4406">
        <w:rPr>
          <w:rFonts w:ascii="Arial" w:hAnsi="Arial" w:cs="Arial"/>
          <w:sz w:val="24"/>
        </w:rPr>
        <w:t xml:space="preserve"> Přesné</w:t>
      </w:r>
      <w:r w:rsidR="00E163B0">
        <w:rPr>
          <w:rFonts w:ascii="Arial" w:hAnsi="Arial" w:cs="Arial"/>
          <w:sz w:val="24"/>
        </w:rPr>
        <w:t xml:space="preserve"> vymezení</w:t>
      </w:r>
      <w:r w:rsidR="006E4406">
        <w:rPr>
          <w:rFonts w:ascii="Arial" w:hAnsi="Arial" w:cs="Arial"/>
          <w:sz w:val="24"/>
        </w:rPr>
        <w:t xml:space="preserve"> a </w:t>
      </w:r>
      <w:proofErr w:type="gramStart"/>
      <w:r w:rsidR="006E4406">
        <w:rPr>
          <w:rFonts w:ascii="Arial" w:hAnsi="Arial" w:cs="Arial"/>
          <w:sz w:val="24"/>
        </w:rPr>
        <w:t xml:space="preserve">výměra </w:t>
      </w:r>
      <w:r w:rsidR="00E163B0">
        <w:rPr>
          <w:rFonts w:ascii="Arial" w:hAnsi="Arial" w:cs="Arial"/>
          <w:sz w:val="24"/>
        </w:rPr>
        <w:t xml:space="preserve"> vyhraženého</w:t>
      </w:r>
      <w:proofErr w:type="gramEnd"/>
      <w:r w:rsidR="00E163B0">
        <w:rPr>
          <w:rFonts w:ascii="Arial" w:hAnsi="Arial" w:cs="Arial"/>
          <w:sz w:val="24"/>
        </w:rPr>
        <w:t xml:space="preserve"> pozemku </w:t>
      </w:r>
      <w:r w:rsidR="007F3F4D">
        <w:rPr>
          <w:rFonts w:ascii="Arial" w:hAnsi="Arial" w:cs="Arial"/>
          <w:sz w:val="24"/>
        </w:rPr>
        <w:t>pro toto</w:t>
      </w:r>
      <w:r w:rsidR="00E163B0">
        <w:rPr>
          <w:rFonts w:ascii="Arial" w:hAnsi="Arial" w:cs="Arial"/>
          <w:sz w:val="24"/>
        </w:rPr>
        <w:t xml:space="preserve"> zařízení</w:t>
      </w:r>
      <w:r w:rsidR="007F3F4D">
        <w:rPr>
          <w:rFonts w:ascii="Arial" w:hAnsi="Arial" w:cs="Arial"/>
          <w:sz w:val="24"/>
        </w:rPr>
        <w:t xml:space="preserve"> zůstávají</w:t>
      </w:r>
      <w:r w:rsidR="006E4406">
        <w:rPr>
          <w:rFonts w:ascii="Arial" w:hAnsi="Arial" w:cs="Arial"/>
          <w:sz w:val="24"/>
        </w:rPr>
        <w:t xml:space="preserve"> v této fázi otevřené.</w:t>
      </w:r>
      <w:r w:rsidR="005F6854">
        <w:rPr>
          <w:rFonts w:ascii="Arial" w:hAnsi="Arial" w:cs="Arial"/>
          <w:sz w:val="24"/>
        </w:rPr>
        <w:t xml:space="preserve"> </w:t>
      </w:r>
    </w:p>
    <w:p w:rsidR="0070260F" w:rsidRDefault="005F6854" w:rsidP="0070260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Vlastník území</w:t>
      </w:r>
      <w:r w:rsidR="0056238C">
        <w:rPr>
          <w:rFonts w:ascii="Arial" w:hAnsi="Arial" w:cs="Arial"/>
          <w:sz w:val="24"/>
        </w:rPr>
        <w:t xml:space="preserve"> společnost LEMANT Finance s.r.o. je připravena v této záležitosti spolupracovat s Městskou č</w:t>
      </w:r>
      <w:r w:rsidR="00E428A3">
        <w:rPr>
          <w:rFonts w:ascii="Arial" w:hAnsi="Arial" w:cs="Arial"/>
          <w:sz w:val="24"/>
        </w:rPr>
        <w:t>ástí Praha 18 Letňany, jak už bylo</w:t>
      </w:r>
      <w:r w:rsidR="0056238C">
        <w:rPr>
          <w:rFonts w:ascii="Arial" w:hAnsi="Arial" w:cs="Arial"/>
          <w:sz w:val="24"/>
        </w:rPr>
        <w:t xml:space="preserve"> při dos</w:t>
      </w:r>
      <w:r w:rsidR="00E428A3">
        <w:rPr>
          <w:rFonts w:ascii="Arial" w:hAnsi="Arial" w:cs="Arial"/>
          <w:sz w:val="24"/>
        </w:rPr>
        <w:t>avadních jednáních opakovaně přislíbeno</w:t>
      </w:r>
      <w:r w:rsidR="0056238C">
        <w:rPr>
          <w:rFonts w:ascii="Arial" w:hAnsi="Arial" w:cs="Arial"/>
          <w:sz w:val="24"/>
        </w:rPr>
        <w:t xml:space="preserve">. </w:t>
      </w:r>
    </w:p>
    <w:p w:rsidR="005021B3" w:rsidRPr="0070260F" w:rsidRDefault="005021B3" w:rsidP="0070260F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BE24D7" w:rsidRDefault="00BE24D7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 w:rsidRPr="001E6215">
        <w:rPr>
          <w:rFonts w:ascii="Arial" w:hAnsi="Arial" w:cs="Arial"/>
          <w:b/>
          <w:sz w:val="24"/>
        </w:rPr>
        <w:t>KOORDINACE S </w:t>
      </w:r>
      <w:r w:rsidR="00E27C19" w:rsidRPr="001E6215">
        <w:rPr>
          <w:rFonts w:ascii="Arial" w:hAnsi="Arial" w:cs="Arial"/>
          <w:b/>
          <w:sz w:val="24"/>
        </w:rPr>
        <w:t>ŠIRŠÍ</w:t>
      </w:r>
      <w:r w:rsidRPr="001E6215">
        <w:rPr>
          <w:rFonts w:ascii="Arial" w:hAnsi="Arial" w:cs="Arial"/>
          <w:b/>
          <w:sz w:val="24"/>
        </w:rPr>
        <w:t>M DOPRAVNÍM ŘEŠENÍM ÚZEMÍ</w:t>
      </w:r>
    </w:p>
    <w:p w:rsidR="00AA0DD2" w:rsidRPr="00AA0DD2" w:rsidRDefault="00AA0DD2" w:rsidP="00AA0DD2">
      <w:pPr>
        <w:spacing w:after="0"/>
        <w:ind w:left="360"/>
        <w:jc w:val="both"/>
        <w:rPr>
          <w:rFonts w:ascii="Arial" w:hAnsi="Arial" w:cs="Arial"/>
          <w:sz w:val="24"/>
        </w:rPr>
      </w:pPr>
      <w:r w:rsidRPr="00AA0DD2">
        <w:rPr>
          <w:rFonts w:ascii="Arial" w:hAnsi="Arial" w:cs="Arial"/>
          <w:sz w:val="24"/>
        </w:rPr>
        <w:t>Dopravní</w:t>
      </w:r>
      <w:r>
        <w:rPr>
          <w:rFonts w:ascii="Arial" w:hAnsi="Arial" w:cs="Arial"/>
          <w:sz w:val="24"/>
        </w:rPr>
        <w:t xml:space="preserve"> napojení řešeného území s dopadem také na vnitřní komunikační osnovu bylo v této </w:t>
      </w:r>
      <w:r w:rsidR="00AE3E58">
        <w:rPr>
          <w:rFonts w:ascii="Arial" w:hAnsi="Arial" w:cs="Arial"/>
          <w:sz w:val="24"/>
        </w:rPr>
        <w:t xml:space="preserve">fázi potvrzeno v rámci celkové dopravní koncepce širšího </w:t>
      </w:r>
      <w:proofErr w:type="gramStart"/>
      <w:r w:rsidR="00AE3E58">
        <w:rPr>
          <w:rFonts w:ascii="Arial" w:hAnsi="Arial" w:cs="Arial"/>
          <w:sz w:val="24"/>
        </w:rPr>
        <w:t xml:space="preserve">území </w:t>
      </w:r>
      <w:r>
        <w:rPr>
          <w:rFonts w:ascii="Arial" w:hAnsi="Arial" w:cs="Arial"/>
          <w:sz w:val="24"/>
        </w:rPr>
        <w:t>kterou</w:t>
      </w:r>
      <w:proofErr w:type="gramEnd"/>
      <w:r>
        <w:rPr>
          <w:rFonts w:ascii="Arial" w:hAnsi="Arial" w:cs="Arial"/>
          <w:sz w:val="24"/>
        </w:rPr>
        <w:t xml:space="preserve"> zpracoval ATELIER DUA, s.r.o. </w:t>
      </w:r>
      <w:r w:rsidR="007F3F4D">
        <w:rPr>
          <w:rFonts w:ascii="Arial" w:hAnsi="Arial" w:cs="Arial"/>
          <w:sz w:val="24"/>
        </w:rPr>
        <w:t xml:space="preserve">Z hlediska řešeného území byly potvrzeny </w:t>
      </w:r>
      <w:r w:rsidR="00AE3E58">
        <w:rPr>
          <w:rFonts w:ascii="Arial" w:hAnsi="Arial" w:cs="Arial"/>
          <w:sz w:val="24"/>
        </w:rPr>
        <w:t xml:space="preserve">především dvě křižovatková </w:t>
      </w:r>
      <w:r w:rsidR="007F3F4D">
        <w:rPr>
          <w:rFonts w:ascii="Arial" w:hAnsi="Arial" w:cs="Arial"/>
          <w:sz w:val="24"/>
        </w:rPr>
        <w:t xml:space="preserve">napojení na ulici Beranových. </w:t>
      </w:r>
      <w:proofErr w:type="gramStart"/>
      <w:r w:rsidR="007F3F4D">
        <w:rPr>
          <w:rFonts w:ascii="Arial" w:hAnsi="Arial" w:cs="Arial"/>
          <w:sz w:val="24"/>
        </w:rPr>
        <w:t xml:space="preserve">Podrobněji </w:t>
      </w:r>
      <w:r w:rsidR="00AE3E58">
        <w:rPr>
          <w:rFonts w:ascii="Arial" w:hAnsi="Arial" w:cs="Arial"/>
          <w:sz w:val="24"/>
        </w:rPr>
        <w:t xml:space="preserve"> pak</w:t>
      </w:r>
      <w:proofErr w:type="gramEnd"/>
      <w:r w:rsidR="00AE3E58">
        <w:rPr>
          <w:rFonts w:ascii="Arial" w:hAnsi="Arial" w:cs="Arial"/>
          <w:sz w:val="24"/>
        </w:rPr>
        <w:t xml:space="preserve"> v kapitole 5. DOPRAVA. </w:t>
      </w:r>
    </w:p>
    <w:p w:rsidR="009D7B0C" w:rsidRPr="009D7B0C" w:rsidRDefault="009D7B0C" w:rsidP="009D7B0C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</w:p>
    <w:p w:rsidR="009B7C34" w:rsidRDefault="00E27C19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 w:rsidRPr="001E6215">
        <w:rPr>
          <w:rFonts w:ascii="Arial" w:hAnsi="Arial" w:cs="Arial"/>
          <w:b/>
          <w:sz w:val="24"/>
        </w:rPr>
        <w:t xml:space="preserve">DIGITALIZACE </w:t>
      </w:r>
      <w:r w:rsidR="00893718">
        <w:rPr>
          <w:rFonts w:ascii="Arial" w:hAnsi="Arial" w:cs="Arial"/>
          <w:b/>
          <w:sz w:val="24"/>
        </w:rPr>
        <w:t xml:space="preserve">VÝKRESŮ </w:t>
      </w:r>
      <w:r w:rsidRPr="001E6215">
        <w:rPr>
          <w:rFonts w:ascii="Arial" w:hAnsi="Arial" w:cs="Arial"/>
          <w:b/>
          <w:sz w:val="24"/>
        </w:rPr>
        <w:t>STUDIE ZÁSTAVBY</w:t>
      </w:r>
      <w:r w:rsidR="000224B5">
        <w:rPr>
          <w:rFonts w:ascii="Arial" w:hAnsi="Arial" w:cs="Arial"/>
          <w:b/>
          <w:sz w:val="24"/>
        </w:rPr>
        <w:t xml:space="preserve"> A VIZUALIZACE</w:t>
      </w:r>
    </w:p>
    <w:p w:rsidR="005021B3" w:rsidRDefault="005021B3" w:rsidP="005021B3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DD7537" w:rsidRDefault="00DD7537" w:rsidP="00DD7537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 další práce na studii, koordinaci se studií širšího území, požadavky IPR i případnou prezentaci bylo provedeno </w:t>
      </w:r>
      <w:r w:rsidRPr="005F6854">
        <w:rPr>
          <w:rFonts w:ascii="Arial" w:hAnsi="Arial" w:cs="Arial"/>
          <w:b/>
          <w:sz w:val="24"/>
        </w:rPr>
        <w:t>digitální zpracování</w:t>
      </w:r>
      <w:r>
        <w:rPr>
          <w:rFonts w:ascii="Arial" w:hAnsi="Arial" w:cs="Arial"/>
          <w:sz w:val="24"/>
        </w:rPr>
        <w:t xml:space="preserve"> návrhu zástavby. Digitalizaci zpra</w:t>
      </w:r>
      <w:r w:rsidR="00A030BE">
        <w:rPr>
          <w:rFonts w:ascii="Arial" w:hAnsi="Arial" w:cs="Arial"/>
          <w:sz w:val="24"/>
        </w:rPr>
        <w:t>coval Atelier PROMIKA s.r.o. Zpracovatelem této studie byl</w:t>
      </w:r>
      <w:r>
        <w:rPr>
          <w:rFonts w:ascii="Arial" w:hAnsi="Arial" w:cs="Arial"/>
          <w:sz w:val="24"/>
        </w:rPr>
        <w:t xml:space="preserve"> připraven</w:t>
      </w:r>
      <w:r w:rsidR="00A030BE">
        <w:rPr>
          <w:rFonts w:ascii="Arial" w:hAnsi="Arial" w:cs="Arial"/>
          <w:sz w:val="24"/>
        </w:rPr>
        <w:t xml:space="preserve"> a předán</w:t>
      </w:r>
      <w:r>
        <w:rPr>
          <w:rFonts w:ascii="Arial" w:hAnsi="Arial" w:cs="Arial"/>
          <w:sz w:val="24"/>
        </w:rPr>
        <w:t xml:space="preserve"> grafický podklad</w:t>
      </w:r>
      <w:r w:rsidR="00A030BE">
        <w:rPr>
          <w:rFonts w:ascii="Arial" w:hAnsi="Arial" w:cs="Arial"/>
          <w:sz w:val="24"/>
        </w:rPr>
        <w:t xml:space="preserve"> aktualizovaného urbanistického návrhu zástavby</w:t>
      </w:r>
      <w:r w:rsidR="00D151DE">
        <w:rPr>
          <w:rFonts w:ascii="Arial" w:hAnsi="Arial" w:cs="Arial"/>
          <w:sz w:val="24"/>
        </w:rPr>
        <w:t xml:space="preserve"> s kótováním rozměrů objektů a prostor</w:t>
      </w:r>
      <w:r>
        <w:rPr>
          <w:rFonts w:ascii="Arial" w:hAnsi="Arial" w:cs="Arial"/>
          <w:sz w:val="24"/>
        </w:rPr>
        <w:t xml:space="preserve"> v měřítku 1 : 1</w:t>
      </w:r>
      <w:r w:rsidR="00A030BE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000</w:t>
      </w:r>
      <w:r w:rsidR="00A030BE">
        <w:rPr>
          <w:rFonts w:ascii="Arial" w:hAnsi="Arial" w:cs="Arial"/>
          <w:sz w:val="24"/>
        </w:rPr>
        <w:t>. Ten</w:t>
      </w:r>
      <w:r w:rsidR="00D151DE">
        <w:rPr>
          <w:rFonts w:ascii="Arial" w:hAnsi="Arial" w:cs="Arial"/>
          <w:sz w:val="24"/>
        </w:rPr>
        <w:t xml:space="preserve"> </w:t>
      </w:r>
      <w:proofErr w:type="gramStart"/>
      <w:r w:rsidR="00D151DE">
        <w:rPr>
          <w:rFonts w:ascii="Arial" w:hAnsi="Arial" w:cs="Arial"/>
          <w:sz w:val="24"/>
        </w:rPr>
        <w:t>byl</w:t>
      </w:r>
      <w:r w:rsidR="00A030BE">
        <w:rPr>
          <w:rFonts w:ascii="Arial" w:hAnsi="Arial" w:cs="Arial"/>
          <w:sz w:val="24"/>
        </w:rPr>
        <w:t xml:space="preserve"> </w:t>
      </w:r>
      <w:r w:rsidR="00D151D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převeden</w:t>
      </w:r>
      <w:proofErr w:type="gramEnd"/>
      <w:r>
        <w:rPr>
          <w:rFonts w:ascii="Arial" w:hAnsi="Arial" w:cs="Arial"/>
          <w:sz w:val="24"/>
        </w:rPr>
        <w:t xml:space="preserve"> do</w:t>
      </w:r>
      <w:r w:rsidR="00A030BE">
        <w:rPr>
          <w:rFonts w:ascii="Arial" w:hAnsi="Arial" w:cs="Arial"/>
          <w:sz w:val="24"/>
        </w:rPr>
        <w:t xml:space="preserve"> digitální kresby a osazen</w:t>
      </w:r>
      <w:r w:rsidR="00547D0D">
        <w:rPr>
          <w:rFonts w:ascii="Arial" w:hAnsi="Arial" w:cs="Arial"/>
          <w:sz w:val="24"/>
        </w:rPr>
        <w:t xml:space="preserve"> prakticky bez problémů </w:t>
      </w:r>
      <w:r w:rsidR="00A030BE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 xml:space="preserve"> mapy digitálního katastru. </w:t>
      </w:r>
      <w:r w:rsidR="00D151DE">
        <w:rPr>
          <w:rFonts w:ascii="Arial" w:hAnsi="Arial" w:cs="Arial"/>
          <w:sz w:val="24"/>
        </w:rPr>
        <w:t>Dalším podkladem byl návrh komunikací v celém širším území, který poskytl v digitální formě ATELIER DUA, s.r.o.</w:t>
      </w:r>
    </w:p>
    <w:p w:rsidR="0032500E" w:rsidRDefault="00D151DE" w:rsidP="0032500E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Výstupem digitalizace v této fázi práce je několik grafických variant studie zástavby prezentovaných zde v měřítku 1 : 1</w:t>
      </w:r>
      <w:r w:rsidR="0032500E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500.</w:t>
      </w:r>
    </w:p>
    <w:p w:rsidR="00E27C19" w:rsidRDefault="0032500E" w:rsidP="0032500E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Digitalizované výkresy studie zástavby</w:t>
      </w:r>
      <w:r w:rsidR="000224B5">
        <w:rPr>
          <w:rFonts w:ascii="Arial" w:hAnsi="Arial" w:cs="Arial"/>
          <w:sz w:val="24"/>
        </w:rPr>
        <w:t xml:space="preserve"> ve formátu </w:t>
      </w:r>
      <w:proofErr w:type="spellStart"/>
      <w:r w:rsidR="000224B5">
        <w:rPr>
          <w:rFonts w:ascii="Arial" w:hAnsi="Arial" w:cs="Arial"/>
          <w:sz w:val="24"/>
        </w:rPr>
        <w:t>dwg</w:t>
      </w:r>
      <w:proofErr w:type="spellEnd"/>
      <w:r>
        <w:rPr>
          <w:rFonts w:ascii="Arial" w:hAnsi="Arial" w:cs="Arial"/>
          <w:sz w:val="24"/>
        </w:rPr>
        <w:t>, spolu se základními bilancemi byly</w:t>
      </w:r>
      <w:r w:rsidR="00547D0D">
        <w:rPr>
          <w:rFonts w:ascii="Arial" w:hAnsi="Arial" w:cs="Arial"/>
          <w:sz w:val="24"/>
        </w:rPr>
        <w:t xml:space="preserve"> poskytnuty </w:t>
      </w:r>
      <w:r w:rsidR="00E109F0">
        <w:rPr>
          <w:rFonts w:ascii="Arial" w:hAnsi="Arial" w:cs="Arial"/>
          <w:sz w:val="24"/>
        </w:rPr>
        <w:t>společnosti JAKUB CÍGLER ARCHITEKTI, a.s, generálnímu projektantovi urbanistické studie AVIA LETŇANY (</w:t>
      </w:r>
      <w:r w:rsidR="00106E7E">
        <w:rPr>
          <w:rFonts w:ascii="Arial" w:hAnsi="Arial" w:cs="Arial"/>
          <w:sz w:val="24"/>
        </w:rPr>
        <w:t>změna ÚP</w:t>
      </w:r>
      <w:r w:rsidR="00E109F0">
        <w:rPr>
          <w:rFonts w:ascii="Arial" w:hAnsi="Arial" w:cs="Arial"/>
          <w:sz w:val="24"/>
        </w:rPr>
        <w:t xml:space="preserve"> č. Z 2808/00).</w:t>
      </w:r>
      <w:r w:rsidR="00E27C19" w:rsidRPr="001E6215">
        <w:rPr>
          <w:rFonts w:ascii="Arial" w:hAnsi="Arial" w:cs="Arial"/>
          <w:b/>
          <w:sz w:val="24"/>
        </w:rPr>
        <w:t xml:space="preserve"> </w:t>
      </w:r>
      <w:r w:rsidR="00547D0D" w:rsidRPr="00547D0D">
        <w:rPr>
          <w:rFonts w:ascii="Arial" w:hAnsi="Arial" w:cs="Arial"/>
          <w:sz w:val="24"/>
        </w:rPr>
        <w:t>Účelem je především</w:t>
      </w:r>
      <w:r w:rsidR="00547D0D">
        <w:rPr>
          <w:rFonts w:ascii="Arial" w:hAnsi="Arial" w:cs="Arial"/>
          <w:sz w:val="24"/>
        </w:rPr>
        <w:t xml:space="preserve"> pokračování v zatím úspěšné spolupráci a koordinaci obou záměrů.</w:t>
      </w:r>
    </w:p>
    <w:p w:rsidR="00E109F0" w:rsidRDefault="00E109F0" w:rsidP="0032500E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Stejný materiál byl poskytnut</w:t>
      </w:r>
      <w:r w:rsidR="009142DD">
        <w:rPr>
          <w:rFonts w:ascii="Arial" w:hAnsi="Arial" w:cs="Arial"/>
          <w:sz w:val="24"/>
        </w:rPr>
        <w:t xml:space="preserve"> </w:t>
      </w:r>
      <w:proofErr w:type="spellStart"/>
      <w:r w:rsidR="009142DD">
        <w:rPr>
          <w:rFonts w:ascii="Arial" w:hAnsi="Arial" w:cs="Arial"/>
          <w:sz w:val="24"/>
        </w:rPr>
        <w:t>IPRu</w:t>
      </w:r>
      <w:proofErr w:type="spellEnd"/>
      <w:r w:rsidR="009142DD">
        <w:rPr>
          <w:rFonts w:ascii="Arial" w:hAnsi="Arial" w:cs="Arial"/>
          <w:sz w:val="24"/>
        </w:rPr>
        <w:t xml:space="preserve"> – Sekce plánování města</w:t>
      </w:r>
      <w:r>
        <w:rPr>
          <w:rFonts w:ascii="Arial" w:hAnsi="Arial" w:cs="Arial"/>
          <w:sz w:val="24"/>
        </w:rPr>
        <w:t xml:space="preserve"> na základě jejich žádosti z počátku </w:t>
      </w:r>
      <w:proofErr w:type="spellStart"/>
      <w:r w:rsidR="009142DD">
        <w:rPr>
          <w:rFonts w:ascii="Arial" w:hAnsi="Arial" w:cs="Arial"/>
          <w:sz w:val="24"/>
        </w:rPr>
        <w:t>tr</w:t>
      </w:r>
      <w:proofErr w:type="spellEnd"/>
      <w:r w:rsidR="009142DD">
        <w:rPr>
          <w:rFonts w:ascii="Arial" w:hAnsi="Arial" w:cs="Arial"/>
          <w:sz w:val="24"/>
        </w:rPr>
        <w:t>. (ing. arch. M</w:t>
      </w:r>
      <w:r>
        <w:rPr>
          <w:rFonts w:ascii="Arial" w:hAnsi="Arial" w:cs="Arial"/>
          <w:sz w:val="24"/>
        </w:rPr>
        <w:t>ichal Bartošek)</w:t>
      </w:r>
      <w:r w:rsidR="009142DD">
        <w:rPr>
          <w:rFonts w:ascii="Arial" w:hAnsi="Arial" w:cs="Arial"/>
          <w:sz w:val="24"/>
        </w:rPr>
        <w:t>.</w:t>
      </w:r>
      <w:r w:rsidR="00106E7E">
        <w:rPr>
          <w:rFonts w:ascii="Arial" w:hAnsi="Arial" w:cs="Arial"/>
          <w:sz w:val="24"/>
        </w:rPr>
        <w:t xml:space="preserve"> Důvodem je inventarizace a koordinace plánovaných záměrů v širším </w:t>
      </w:r>
      <w:proofErr w:type="gramStart"/>
      <w:r w:rsidR="00106E7E">
        <w:rPr>
          <w:rFonts w:ascii="Arial" w:hAnsi="Arial" w:cs="Arial"/>
          <w:sz w:val="24"/>
        </w:rPr>
        <w:t>území</w:t>
      </w:r>
      <w:r w:rsidR="005F6854">
        <w:rPr>
          <w:rFonts w:ascii="Arial" w:hAnsi="Arial" w:cs="Arial"/>
          <w:sz w:val="24"/>
        </w:rPr>
        <w:t xml:space="preserve"> kterou</w:t>
      </w:r>
      <w:proofErr w:type="gramEnd"/>
      <w:r w:rsidR="005F6854">
        <w:rPr>
          <w:rFonts w:ascii="Arial" w:hAnsi="Arial" w:cs="Arial"/>
          <w:sz w:val="24"/>
        </w:rPr>
        <w:t xml:space="preserve"> byl IPR pověřen</w:t>
      </w:r>
      <w:r w:rsidR="00106E7E">
        <w:rPr>
          <w:rFonts w:ascii="Arial" w:hAnsi="Arial" w:cs="Arial"/>
          <w:sz w:val="24"/>
        </w:rPr>
        <w:t xml:space="preserve">. </w:t>
      </w:r>
    </w:p>
    <w:p w:rsidR="001645C3" w:rsidRDefault="001645C3" w:rsidP="0032500E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Digitalizace situačních podkladů umožnila následné zpracování </w:t>
      </w:r>
      <w:r w:rsidRPr="005F6854">
        <w:rPr>
          <w:rFonts w:ascii="Arial" w:hAnsi="Arial" w:cs="Arial"/>
          <w:b/>
          <w:sz w:val="24"/>
        </w:rPr>
        <w:t xml:space="preserve">vizualizací </w:t>
      </w:r>
      <w:r>
        <w:rPr>
          <w:rFonts w:ascii="Arial" w:hAnsi="Arial" w:cs="Arial"/>
          <w:sz w:val="24"/>
        </w:rPr>
        <w:t>přibližu</w:t>
      </w:r>
      <w:r w:rsidR="005F6854">
        <w:rPr>
          <w:rFonts w:ascii="Arial" w:hAnsi="Arial" w:cs="Arial"/>
          <w:sz w:val="24"/>
        </w:rPr>
        <w:t>jících bližší představu o</w:t>
      </w:r>
      <w:r>
        <w:rPr>
          <w:rFonts w:ascii="Arial" w:hAnsi="Arial" w:cs="Arial"/>
          <w:sz w:val="24"/>
        </w:rPr>
        <w:t xml:space="preserve"> prostředí budoucí zástavby</w:t>
      </w:r>
      <w:r w:rsidR="0053105A">
        <w:rPr>
          <w:rFonts w:ascii="Arial" w:hAnsi="Arial" w:cs="Arial"/>
          <w:sz w:val="24"/>
        </w:rPr>
        <w:t>. Prezentované architektonické ztvárnění vychází z dispoziční a stavební koncepce objektů, tak jak byly rozpracovány v první části Studie</w:t>
      </w:r>
      <w:r w:rsidR="0086578B">
        <w:rPr>
          <w:rFonts w:ascii="Arial" w:hAnsi="Arial" w:cs="Arial"/>
          <w:sz w:val="24"/>
        </w:rPr>
        <w:t>. Předpokládáme, že předkládané vizualizace budou v této fázi sloužit také k propagaci celého záměru.</w:t>
      </w:r>
    </w:p>
    <w:p w:rsidR="00607C82" w:rsidRDefault="00607C82" w:rsidP="0032500E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607C82" w:rsidRDefault="00607C82" w:rsidP="0032500E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5021B3" w:rsidRPr="005021B3" w:rsidRDefault="005021B3" w:rsidP="0032500E">
      <w:pPr>
        <w:spacing w:after="0"/>
        <w:ind w:left="360"/>
        <w:jc w:val="both"/>
        <w:rPr>
          <w:rFonts w:ascii="Arial" w:hAnsi="Arial" w:cs="Arial"/>
          <w:sz w:val="28"/>
        </w:rPr>
      </w:pPr>
    </w:p>
    <w:p w:rsidR="00BE24D7" w:rsidRPr="00393B66" w:rsidRDefault="00E27C19" w:rsidP="007F05F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8"/>
        </w:rPr>
      </w:pPr>
      <w:r w:rsidRPr="005021B3">
        <w:rPr>
          <w:rFonts w:ascii="Arial" w:hAnsi="Arial" w:cs="Arial"/>
          <w:b/>
          <w:sz w:val="28"/>
        </w:rPr>
        <w:lastRenderedPageBreak/>
        <w:t xml:space="preserve">   </w:t>
      </w:r>
      <w:r w:rsidRPr="005021B3">
        <w:rPr>
          <w:rFonts w:ascii="Arial" w:hAnsi="Arial" w:cs="Arial"/>
          <w:b/>
          <w:sz w:val="32"/>
        </w:rPr>
        <w:t>DOPLNĚNÍ DOKUMENTACE</w:t>
      </w:r>
    </w:p>
    <w:p w:rsidR="00393B66" w:rsidRPr="00393B66" w:rsidRDefault="00393B66" w:rsidP="00393B66">
      <w:pPr>
        <w:spacing w:after="0"/>
        <w:jc w:val="both"/>
        <w:rPr>
          <w:rFonts w:ascii="Arial" w:hAnsi="Arial" w:cs="Arial"/>
          <w:b/>
          <w:sz w:val="24"/>
        </w:rPr>
      </w:pPr>
      <w:r w:rsidRPr="00393B66">
        <w:rPr>
          <w:rFonts w:ascii="Arial" w:hAnsi="Arial" w:cs="Arial"/>
          <w:b/>
          <w:sz w:val="24"/>
        </w:rPr>
        <w:t xml:space="preserve">     </w:t>
      </w:r>
    </w:p>
    <w:p w:rsidR="00393B66" w:rsidRDefault="00393B66" w:rsidP="00393B66">
      <w:pPr>
        <w:spacing w:after="0"/>
        <w:jc w:val="both"/>
        <w:rPr>
          <w:rFonts w:ascii="Arial" w:hAnsi="Arial" w:cs="Arial"/>
          <w:sz w:val="24"/>
        </w:rPr>
      </w:pPr>
      <w:r w:rsidRPr="00393B66">
        <w:rPr>
          <w:rFonts w:ascii="Arial" w:hAnsi="Arial" w:cs="Arial"/>
          <w:b/>
          <w:sz w:val="24"/>
        </w:rPr>
        <w:t xml:space="preserve">     </w:t>
      </w:r>
      <w:r w:rsidRPr="00393B66">
        <w:rPr>
          <w:rFonts w:ascii="Arial" w:hAnsi="Arial" w:cs="Arial"/>
          <w:sz w:val="24"/>
        </w:rPr>
        <w:t xml:space="preserve">Kromě </w:t>
      </w:r>
      <w:r>
        <w:rPr>
          <w:rFonts w:ascii="Arial" w:hAnsi="Arial" w:cs="Arial"/>
          <w:sz w:val="24"/>
        </w:rPr>
        <w:t xml:space="preserve">aktualizace samotného urbanistického řešení byla dokumentace doplněna </w:t>
      </w:r>
    </w:p>
    <w:p w:rsidR="00393B66" w:rsidRPr="00393B66" w:rsidRDefault="00393B66" w:rsidP="00393B6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</w:t>
      </w:r>
      <w:proofErr w:type="gramStart"/>
      <w:r>
        <w:rPr>
          <w:rFonts w:ascii="Arial" w:hAnsi="Arial" w:cs="Arial"/>
          <w:sz w:val="24"/>
        </w:rPr>
        <w:t>o  nově</w:t>
      </w:r>
      <w:proofErr w:type="gramEnd"/>
      <w:r>
        <w:rPr>
          <w:rFonts w:ascii="Arial" w:hAnsi="Arial" w:cs="Arial"/>
          <w:sz w:val="24"/>
        </w:rPr>
        <w:t xml:space="preserve"> zpracované</w:t>
      </w:r>
      <w:r w:rsidR="001F5FB6">
        <w:rPr>
          <w:rFonts w:ascii="Arial" w:hAnsi="Arial" w:cs="Arial"/>
          <w:sz w:val="24"/>
        </w:rPr>
        <w:t xml:space="preserve"> témata,  číselné údaje a</w:t>
      </w:r>
      <w:r>
        <w:rPr>
          <w:rFonts w:ascii="Arial" w:hAnsi="Arial" w:cs="Arial"/>
          <w:sz w:val="24"/>
        </w:rPr>
        <w:t xml:space="preserve"> grafické přílohy.  </w:t>
      </w:r>
    </w:p>
    <w:p w:rsidR="005021B3" w:rsidRPr="001E6215" w:rsidRDefault="005021B3" w:rsidP="005021B3">
      <w:pPr>
        <w:pStyle w:val="Odstavecseseznamem"/>
        <w:spacing w:after="0"/>
        <w:jc w:val="both"/>
        <w:rPr>
          <w:rFonts w:ascii="Arial" w:hAnsi="Arial" w:cs="Arial"/>
          <w:b/>
          <w:sz w:val="24"/>
        </w:rPr>
      </w:pPr>
    </w:p>
    <w:p w:rsidR="007F05F6" w:rsidRDefault="00ED57D8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VÝMĚRY A KAPACITY</w:t>
      </w:r>
    </w:p>
    <w:p w:rsidR="005021B3" w:rsidRDefault="005021B3" w:rsidP="005021B3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7F05F6" w:rsidRDefault="007F05F6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 w:rsidRPr="00CA502F">
        <w:rPr>
          <w:rFonts w:ascii="Arial" w:hAnsi="Arial" w:cs="Arial"/>
          <w:sz w:val="24"/>
        </w:rPr>
        <w:t xml:space="preserve">Pro </w:t>
      </w:r>
      <w:r w:rsidR="00CA502F">
        <w:rPr>
          <w:rFonts w:ascii="Arial" w:hAnsi="Arial" w:cs="Arial"/>
          <w:sz w:val="24"/>
        </w:rPr>
        <w:t>účely</w:t>
      </w:r>
      <w:r w:rsidRPr="00CA502F">
        <w:rPr>
          <w:rFonts w:ascii="Arial" w:hAnsi="Arial" w:cs="Arial"/>
          <w:sz w:val="24"/>
        </w:rPr>
        <w:t xml:space="preserve"> potřebné pro rozpracování studie v rámci jednotlivých profesí (doprava, technické vybavení), pro aktuální bilance i </w:t>
      </w:r>
      <w:r w:rsidR="00CA502F">
        <w:rPr>
          <w:rFonts w:ascii="Arial" w:hAnsi="Arial" w:cs="Arial"/>
          <w:sz w:val="24"/>
        </w:rPr>
        <w:t xml:space="preserve">případné </w:t>
      </w:r>
      <w:r w:rsidRPr="00CA502F">
        <w:rPr>
          <w:rFonts w:ascii="Arial" w:hAnsi="Arial" w:cs="Arial"/>
          <w:sz w:val="24"/>
        </w:rPr>
        <w:t>poskytování informací</w:t>
      </w:r>
      <w:r w:rsidR="00CA502F">
        <w:rPr>
          <w:rFonts w:ascii="Arial" w:hAnsi="Arial" w:cs="Arial"/>
          <w:sz w:val="24"/>
        </w:rPr>
        <w:t xml:space="preserve"> byly</w:t>
      </w:r>
      <w:r w:rsidR="00BD40E3">
        <w:rPr>
          <w:rFonts w:ascii="Arial" w:hAnsi="Arial" w:cs="Arial"/>
          <w:sz w:val="24"/>
        </w:rPr>
        <w:t xml:space="preserve"> rekapitulovány a sestaveny</w:t>
      </w:r>
      <w:r w:rsidR="001E6215">
        <w:rPr>
          <w:rFonts w:ascii="Arial" w:hAnsi="Arial" w:cs="Arial"/>
          <w:sz w:val="24"/>
        </w:rPr>
        <w:t xml:space="preserve"> </w:t>
      </w:r>
      <w:r w:rsidR="00CA502F">
        <w:rPr>
          <w:rFonts w:ascii="Arial" w:hAnsi="Arial" w:cs="Arial"/>
          <w:sz w:val="24"/>
        </w:rPr>
        <w:t>následující údaje:</w:t>
      </w:r>
    </w:p>
    <w:p w:rsidR="00CF5C9B" w:rsidRDefault="00CF5C9B" w:rsidP="00CA502F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A675B9" w:rsidRPr="00BD40E3" w:rsidRDefault="00E428A3" w:rsidP="00CA502F">
      <w:pPr>
        <w:spacing w:after="0"/>
        <w:ind w:left="360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Údaje odvozené</w:t>
      </w:r>
      <w:r w:rsidR="00A675B9" w:rsidRPr="00BD40E3">
        <w:rPr>
          <w:rFonts w:ascii="Arial" w:hAnsi="Arial" w:cs="Arial"/>
          <w:sz w:val="24"/>
          <w:u w:val="single"/>
        </w:rPr>
        <w:t xml:space="preserve"> </w:t>
      </w:r>
      <w:r w:rsidR="00CF5C9B" w:rsidRPr="00BD40E3">
        <w:rPr>
          <w:rFonts w:ascii="Arial" w:hAnsi="Arial" w:cs="Arial"/>
          <w:sz w:val="24"/>
          <w:u w:val="single"/>
        </w:rPr>
        <w:t>z ukazatelů ÚP</w:t>
      </w:r>
      <w:r>
        <w:rPr>
          <w:rFonts w:ascii="Arial" w:hAnsi="Arial" w:cs="Arial"/>
          <w:sz w:val="24"/>
          <w:u w:val="single"/>
        </w:rPr>
        <w:t xml:space="preserve"> a výměry území</w:t>
      </w:r>
      <w:r w:rsidR="00CF5C9B" w:rsidRPr="00BD40E3">
        <w:rPr>
          <w:rFonts w:ascii="Arial" w:hAnsi="Arial" w:cs="Arial"/>
          <w:sz w:val="24"/>
          <w:u w:val="single"/>
        </w:rPr>
        <w:t>:</w:t>
      </w:r>
    </w:p>
    <w:p w:rsidR="00CA502F" w:rsidRDefault="00CA502F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Celková plošná výměra území </w:t>
      </w:r>
      <w:r>
        <w:rPr>
          <w:rFonts w:ascii="Arial" w:hAnsi="Arial" w:cs="Arial"/>
          <w:sz w:val="24"/>
        </w:rPr>
        <w:t>(ve vlastnictví LEMANT): 91 078 m</w:t>
      </w:r>
      <w:r>
        <w:rPr>
          <w:rFonts w:ascii="Arial" w:hAnsi="Arial" w:cs="Arial"/>
          <w:sz w:val="24"/>
          <w:vertAlign w:val="superscript"/>
        </w:rPr>
        <w:t>2</w:t>
      </w:r>
    </w:p>
    <w:p w:rsidR="00CA502F" w:rsidRDefault="00CA502F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Navrhované využití v rámci změny ÚP: </w:t>
      </w:r>
      <w:r>
        <w:rPr>
          <w:rFonts w:ascii="Arial" w:hAnsi="Arial" w:cs="Arial"/>
          <w:sz w:val="24"/>
        </w:rPr>
        <w:t>OV 84 478 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, ZMK </w:t>
      </w:r>
      <w:r w:rsidR="00015ADE">
        <w:rPr>
          <w:rFonts w:ascii="Arial" w:hAnsi="Arial" w:cs="Arial"/>
          <w:sz w:val="24"/>
        </w:rPr>
        <w:t>6 600 m</w:t>
      </w:r>
      <w:r w:rsidR="00015ADE">
        <w:rPr>
          <w:rFonts w:ascii="Arial" w:hAnsi="Arial" w:cs="Arial"/>
          <w:sz w:val="24"/>
          <w:vertAlign w:val="superscript"/>
        </w:rPr>
        <w:t>2</w:t>
      </w:r>
    </w:p>
    <w:p w:rsidR="00015ADE" w:rsidRDefault="00015ADE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 w:rsidRPr="00015ADE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avrhovaný kód míry využití plochy: </w:t>
      </w:r>
      <w:r w:rsidR="00E428A3">
        <w:rPr>
          <w:rFonts w:ascii="Arial" w:hAnsi="Arial" w:cs="Arial"/>
          <w:sz w:val="24"/>
        </w:rPr>
        <w:t xml:space="preserve">E, tj. KPP = 1,1 a KZ = 0,5 </w:t>
      </w:r>
      <w:r>
        <w:rPr>
          <w:rFonts w:ascii="Arial" w:hAnsi="Arial" w:cs="Arial"/>
          <w:sz w:val="24"/>
        </w:rPr>
        <w:t xml:space="preserve">(za předpokladu </w:t>
      </w:r>
      <w:proofErr w:type="spellStart"/>
      <w:r>
        <w:rPr>
          <w:rFonts w:ascii="Arial" w:hAnsi="Arial" w:cs="Arial"/>
          <w:sz w:val="24"/>
        </w:rPr>
        <w:t>podlažnosti</w:t>
      </w:r>
      <w:proofErr w:type="spellEnd"/>
      <w:r>
        <w:rPr>
          <w:rFonts w:ascii="Arial" w:hAnsi="Arial" w:cs="Arial"/>
          <w:sz w:val="24"/>
        </w:rPr>
        <w:t xml:space="preserve"> vyšší než 5)</w:t>
      </w:r>
    </w:p>
    <w:p w:rsidR="00015ADE" w:rsidRDefault="00015ADE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Kapacita HPP</w:t>
      </w:r>
      <w:r w:rsidR="001E6215">
        <w:rPr>
          <w:rFonts w:ascii="Arial" w:hAnsi="Arial" w:cs="Arial"/>
          <w:b/>
          <w:sz w:val="24"/>
        </w:rPr>
        <w:t xml:space="preserve">: </w:t>
      </w:r>
      <w:r w:rsidR="001E6215" w:rsidRPr="001E6215">
        <w:rPr>
          <w:rFonts w:ascii="Arial" w:hAnsi="Arial" w:cs="Arial"/>
          <w:sz w:val="24"/>
        </w:rPr>
        <w:t>celkem</w:t>
      </w:r>
      <w:r w:rsidR="001E6215">
        <w:rPr>
          <w:rFonts w:ascii="Arial" w:hAnsi="Arial" w:cs="Arial"/>
          <w:b/>
          <w:sz w:val="24"/>
        </w:rPr>
        <w:t xml:space="preserve"> </w:t>
      </w:r>
      <w:r w:rsidR="001E6215">
        <w:rPr>
          <w:rFonts w:ascii="Arial" w:hAnsi="Arial" w:cs="Arial"/>
          <w:sz w:val="24"/>
        </w:rPr>
        <w:t>92 925,8 m</w:t>
      </w:r>
      <w:r w:rsidR="001E6215">
        <w:rPr>
          <w:rFonts w:ascii="Arial" w:hAnsi="Arial" w:cs="Arial"/>
          <w:sz w:val="24"/>
          <w:vertAlign w:val="superscript"/>
        </w:rPr>
        <w:t>2</w:t>
      </w:r>
      <w:r w:rsidR="001E6215">
        <w:rPr>
          <w:rFonts w:ascii="Arial" w:hAnsi="Arial" w:cs="Arial"/>
          <w:sz w:val="24"/>
        </w:rPr>
        <w:t xml:space="preserve">, z toho pro obytnou funkci 90% tj. 83 633,22 </w:t>
      </w:r>
      <w:proofErr w:type="gramStart"/>
      <w:r w:rsidR="001E6215">
        <w:rPr>
          <w:rFonts w:ascii="Arial" w:hAnsi="Arial" w:cs="Arial"/>
          <w:sz w:val="24"/>
        </w:rPr>
        <w:t>m</w:t>
      </w:r>
      <w:r w:rsidR="001E6215">
        <w:rPr>
          <w:rFonts w:ascii="Arial" w:hAnsi="Arial" w:cs="Arial"/>
          <w:sz w:val="24"/>
          <w:vertAlign w:val="superscript"/>
        </w:rPr>
        <w:t xml:space="preserve">2 </w:t>
      </w:r>
      <w:r w:rsidR="001E6215">
        <w:rPr>
          <w:rFonts w:ascii="Arial" w:hAnsi="Arial" w:cs="Arial"/>
          <w:sz w:val="24"/>
        </w:rPr>
        <w:t>, pro</w:t>
      </w:r>
      <w:proofErr w:type="gramEnd"/>
      <w:r w:rsidR="001E6215">
        <w:rPr>
          <w:rFonts w:ascii="Arial" w:hAnsi="Arial" w:cs="Arial"/>
          <w:sz w:val="24"/>
        </w:rPr>
        <w:t xml:space="preserve"> vybavenost a nebytové funkce 10%, tj. 9 292,58 m</w:t>
      </w:r>
      <w:r w:rsidR="001E6215">
        <w:rPr>
          <w:rFonts w:ascii="Arial" w:hAnsi="Arial" w:cs="Arial"/>
          <w:sz w:val="24"/>
          <w:vertAlign w:val="superscript"/>
        </w:rPr>
        <w:t>2</w:t>
      </w:r>
      <w:r w:rsidR="001E6215">
        <w:rPr>
          <w:rFonts w:ascii="Arial" w:hAnsi="Arial" w:cs="Arial"/>
          <w:sz w:val="24"/>
        </w:rPr>
        <w:t>.</w:t>
      </w:r>
    </w:p>
    <w:p w:rsidR="00BD40E3" w:rsidRDefault="00BD40E3" w:rsidP="00CA502F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BD40E3" w:rsidRDefault="00BD40E3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Vysvětlivky:</w:t>
      </w:r>
    </w:p>
    <w:p w:rsidR="00BD40E3" w:rsidRDefault="00BD40E3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OV – všeobecně obytné</w:t>
      </w:r>
    </w:p>
    <w:p w:rsidR="00BD40E3" w:rsidRDefault="00BD40E3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ZMK – zeleň městská a krajinná</w:t>
      </w:r>
    </w:p>
    <w:p w:rsidR="00BD40E3" w:rsidRDefault="00BD40E3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KPP – nejvyšší přípustný koeficient podlažních ploch</w:t>
      </w:r>
    </w:p>
    <w:p w:rsidR="00BD40E3" w:rsidRPr="00BD40E3" w:rsidRDefault="00BD40E3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KZ – minimální koeficient zeleně</w:t>
      </w:r>
    </w:p>
    <w:p w:rsidR="00CF5C9B" w:rsidRDefault="00CF5C9B" w:rsidP="00CA502F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CF5C9B" w:rsidRPr="00BD40E3" w:rsidRDefault="00CF5C9B" w:rsidP="00CA502F">
      <w:pPr>
        <w:spacing w:after="0"/>
        <w:ind w:left="360"/>
        <w:jc w:val="both"/>
        <w:rPr>
          <w:rFonts w:ascii="Arial" w:hAnsi="Arial" w:cs="Arial"/>
          <w:sz w:val="24"/>
          <w:u w:val="single"/>
        </w:rPr>
      </w:pPr>
      <w:r w:rsidRPr="00BD40E3">
        <w:rPr>
          <w:rFonts w:ascii="Arial" w:hAnsi="Arial" w:cs="Arial"/>
          <w:sz w:val="24"/>
          <w:u w:val="single"/>
        </w:rPr>
        <w:t>Údaje vycházející se Studie – část 1</w:t>
      </w:r>
    </w:p>
    <w:p w:rsidR="001E6215" w:rsidRDefault="001E6215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Počet bytů celkem:</w:t>
      </w:r>
      <w:r>
        <w:rPr>
          <w:rFonts w:ascii="Arial" w:hAnsi="Arial" w:cs="Arial"/>
          <w:sz w:val="24"/>
        </w:rPr>
        <w:t xml:space="preserve"> </w:t>
      </w:r>
      <w:r w:rsidRPr="001E6215">
        <w:rPr>
          <w:rFonts w:ascii="Arial" w:hAnsi="Arial" w:cs="Arial"/>
          <w:sz w:val="24"/>
        </w:rPr>
        <w:t>1</w:t>
      </w:r>
      <w:r w:rsidR="00B252A3">
        <w:rPr>
          <w:rFonts w:ascii="Arial" w:hAnsi="Arial" w:cs="Arial"/>
          <w:sz w:val="24"/>
        </w:rPr>
        <w:t> </w:t>
      </w:r>
      <w:r w:rsidRPr="001E6215">
        <w:rPr>
          <w:rFonts w:ascii="Arial" w:hAnsi="Arial" w:cs="Arial"/>
          <w:sz w:val="24"/>
        </w:rPr>
        <w:t>463</w:t>
      </w:r>
      <w:r w:rsidR="00B252A3">
        <w:rPr>
          <w:rFonts w:ascii="Arial" w:hAnsi="Arial" w:cs="Arial"/>
          <w:sz w:val="24"/>
        </w:rPr>
        <w:t xml:space="preserve"> </w:t>
      </w:r>
    </w:p>
    <w:p w:rsidR="001E6215" w:rsidRDefault="001E6215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Struktura a </w:t>
      </w:r>
      <w:proofErr w:type="spellStart"/>
      <w:r>
        <w:rPr>
          <w:rFonts w:ascii="Arial" w:hAnsi="Arial" w:cs="Arial"/>
          <w:b/>
          <w:sz w:val="24"/>
        </w:rPr>
        <w:t>obložnost</w:t>
      </w:r>
      <w:proofErr w:type="spellEnd"/>
      <w:r>
        <w:rPr>
          <w:rFonts w:ascii="Arial" w:hAnsi="Arial" w:cs="Arial"/>
          <w:b/>
          <w:sz w:val="24"/>
        </w:rPr>
        <w:t xml:space="preserve"> bytů:</w:t>
      </w:r>
    </w:p>
    <w:p w:rsidR="001E6215" w:rsidRDefault="005A2E0B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780 bytů 1+</w:t>
      </w:r>
      <w:r w:rsidR="001E6215">
        <w:rPr>
          <w:rFonts w:ascii="Arial" w:hAnsi="Arial" w:cs="Arial"/>
          <w:sz w:val="24"/>
        </w:rPr>
        <w:t>KK á 1,5 osob/byt…………1 120 osob</w:t>
      </w:r>
    </w:p>
    <w:p w:rsidR="001E6215" w:rsidRDefault="001E6215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558 bytů</w:t>
      </w:r>
      <w:r w:rsidR="005A2E0B">
        <w:rPr>
          <w:rFonts w:ascii="Arial" w:hAnsi="Arial" w:cs="Arial"/>
          <w:sz w:val="24"/>
        </w:rPr>
        <w:t xml:space="preserve"> 2+1 a 2+KK á 2 osoby/byt</w:t>
      </w:r>
      <w:proofErr w:type="gramStart"/>
      <w:r w:rsidR="005A2E0B">
        <w:rPr>
          <w:rFonts w:ascii="Arial" w:hAnsi="Arial" w:cs="Arial"/>
          <w:sz w:val="24"/>
        </w:rPr>
        <w:t>…..1 116</w:t>
      </w:r>
      <w:proofErr w:type="gramEnd"/>
      <w:r w:rsidR="005A2E0B">
        <w:rPr>
          <w:rFonts w:ascii="Arial" w:hAnsi="Arial" w:cs="Arial"/>
          <w:sz w:val="24"/>
        </w:rPr>
        <w:t xml:space="preserve"> osob</w:t>
      </w:r>
    </w:p>
    <w:p w:rsidR="005A2E0B" w:rsidRDefault="005A2E0B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90 bytů 3+KK á 2,5 osob/byt…………</w:t>
      </w:r>
      <w:proofErr w:type="gramStart"/>
      <w:r>
        <w:rPr>
          <w:rFonts w:ascii="Arial" w:hAnsi="Arial" w:cs="Arial"/>
          <w:sz w:val="24"/>
        </w:rPr>
        <w:t>….225</w:t>
      </w:r>
      <w:proofErr w:type="gramEnd"/>
      <w:r>
        <w:rPr>
          <w:rFonts w:ascii="Arial" w:hAnsi="Arial" w:cs="Arial"/>
          <w:sz w:val="24"/>
        </w:rPr>
        <w:t xml:space="preserve"> osob</w:t>
      </w:r>
    </w:p>
    <w:p w:rsidR="005A2E0B" w:rsidRDefault="005A2E0B" w:rsidP="00CA502F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35 bytů 4+KK á 3 osoby/byt…………</w:t>
      </w:r>
      <w:r w:rsidR="00893718">
        <w:rPr>
          <w:rFonts w:ascii="Arial" w:hAnsi="Arial" w:cs="Arial"/>
          <w:sz w:val="24"/>
        </w:rPr>
        <w:t>.</w:t>
      </w:r>
      <w:proofErr w:type="gramStart"/>
      <w:r w:rsidR="00893718">
        <w:rPr>
          <w:rFonts w:ascii="Arial" w:hAnsi="Arial" w:cs="Arial"/>
          <w:sz w:val="24"/>
        </w:rPr>
        <w:t>….</w:t>
      </w:r>
      <w:r>
        <w:rPr>
          <w:rFonts w:ascii="Arial" w:hAnsi="Arial" w:cs="Arial"/>
          <w:sz w:val="24"/>
        </w:rPr>
        <w:t>105</w:t>
      </w:r>
      <w:proofErr w:type="gramEnd"/>
      <w:r>
        <w:rPr>
          <w:rFonts w:ascii="Arial" w:hAnsi="Arial" w:cs="Arial"/>
          <w:sz w:val="24"/>
        </w:rPr>
        <w:t xml:space="preserve"> osob</w:t>
      </w:r>
    </w:p>
    <w:p w:rsidR="00BD40E3" w:rsidRDefault="004C4FCD" w:rsidP="00833045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Počet obyvatel celkem:</w:t>
      </w:r>
      <w:r>
        <w:rPr>
          <w:rFonts w:ascii="Arial" w:hAnsi="Arial" w:cs="Arial"/>
          <w:sz w:val="24"/>
        </w:rPr>
        <w:t>…………..</w:t>
      </w:r>
      <w:proofErr w:type="gramStart"/>
      <w:r>
        <w:rPr>
          <w:rFonts w:ascii="Arial" w:hAnsi="Arial" w:cs="Arial"/>
          <w:sz w:val="24"/>
        </w:rPr>
        <w:t>…</w:t>
      </w:r>
      <w:r w:rsidR="00893718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.2 616</w:t>
      </w:r>
      <w:proofErr w:type="gramEnd"/>
      <w:r>
        <w:rPr>
          <w:rFonts w:ascii="Arial" w:hAnsi="Arial" w:cs="Arial"/>
          <w:sz w:val="24"/>
        </w:rPr>
        <w:t xml:space="preserve"> osob</w:t>
      </w:r>
    </w:p>
    <w:p w:rsidR="005021B3" w:rsidRPr="001E6215" w:rsidRDefault="005021B3" w:rsidP="00BD40E3">
      <w:pPr>
        <w:spacing w:after="0"/>
        <w:jc w:val="both"/>
        <w:rPr>
          <w:rFonts w:ascii="Arial" w:hAnsi="Arial" w:cs="Arial"/>
          <w:sz w:val="24"/>
        </w:rPr>
      </w:pPr>
    </w:p>
    <w:p w:rsidR="006206E6" w:rsidRDefault="00E27C19" w:rsidP="006206E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 w:rsidRPr="006206E6">
        <w:rPr>
          <w:rFonts w:ascii="Arial" w:hAnsi="Arial" w:cs="Arial"/>
          <w:b/>
          <w:sz w:val="24"/>
        </w:rPr>
        <w:t>ŘEZY ÚZEMÍ</w:t>
      </w:r>
      <w:r w:rsidR="006206E6">
        <w:rPr>
          <w:rFonts w:ascii="Arial" w:hAnsi="Arial" w:cs="Arial"/>
          <w:b/>
          <w:sz w:val="24"/>
        </w:rPr>
        <w:t>M</w:t>
      </w:r>
    </w:p>
    <w:p w:rsidR="005021B3" w:rsidRDefault="005021B3" w:rsidP="005021B3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6206E6" w:rsidRDefault="006206E6" w:rsidP="006206E6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grafických přílohách jsou dva podélné a dva příčné řezy územím v</w:t>
      </w:r>
      <w:r w:rsidR="00935502">
        <w:rPr>
          <w:rFonts w:ascii="Arial" w:hAnsi="Arial" w:cs="Arial"/>
          <w:sz w:val="24"/>
        </w:rPr>
        <w:t> </w:t>
      </w:r>
      <w:proofErr w:type="gramStart"/>
      <w:r>
        <w:rPr>
          <w:rFonts w:ascii="Arial" w:hAnsi="Arial" w:cs="Arial"/>
          <w:sz w:val="24"/>
        </w:rPr>
        <w:t>měřítku</w:t>
      </w:r>
      <w:r w:rsidR="00935502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1 : 1 000</w:t>
      </w:r>
      <w:proofErr w:type="gramEnd"/>
      <w:r>
        <w:rPr>
          <w:rFonts w:ascii="Arial" w:hAnsi="Arial" w:cs="Arial"/>
          <w:sz w:val="24"/>
        </w:rPr>
        <w:t xml:space="preserve">. </w:t>
      </w:r>
      <w:r w:rsidR="00FE2D6C">
        <w:rPr>
          <w:rFonts w:ascii="Arial" w:hAnsi="Arial" w:cs="Arial"/>
          <w:sz w:val="24"/>
        </w:rPr>
        <w:t>Cílem řezů je alespoň schematicky ukázat výškové a tím i prostorové poměry v rámci navržené zástavby. Území je prakticky v rovině na úrovni kóty + 257 m/m. Výškové rozdíly jsou podé</w:t>
      </w:r>
      <w:r w:rsidR="00B108C4">
        <w:rPr>
          <w:rFonts w:ascii="Arial" w:hAnsi="Arial" w:cs="Arial"/>
          <w:sz w:val="24"/>
        </w:rPr>
        <w:t>l jižní hrany území (svah cca +3 m směre</w:t>
      </w:r>
      <w:r w:rsidR="00FE2D6C">
        <w:rPr>
          <w:rFonts w:ascii="Arial" w:hAnsi="Arial" w:cs="Arial"/>
          <w:sz w:val="24"/>
        </w:rPr>
        <w:t>m k areálu P3)</w:t>
      </w:r>
      <w:r w:rsidR="00740A21">
        <w:rPr>
          <w:rFonts w:ascii="Arial" w:hAnsi="Arial" w:cs="Arial"/>
          <w:sz w:val="24"/>
        </w:rPr>
        <w:t>, pruh podél</w:t>
      </w:r>
      <w:r w:rsidR="00FE2D6C">
        <w:rPr>
          <w:rFonts w:ascii="Arial" w:hAnsi="Arial" w:cs="Arial"/>
          <w:sz w:val="24"/>
        </w:rPr>
        <w:t xml:space="preserve"> východní hrany (cca + 2</w:t>
      </w:r>
      <w:r w:rsidR="00740A21">
        <w:rPr>
          <w:rFonts w:ascii="Arial" w:hAnsi="Arial" w:cs="Arial"/>
          <w:sz w:val="24"/>
        </w:rPr>
        <w:t xml:space="preserve"> až</w:t>
      </w:r>
      <w:r w:rsidR="00B108C4">
        <w:rPr>
          <w:rFonts w:ascii="Arial" w:hAnsi="Arial" w:cs="Arial"/>
          <w:sz w:val="24"/>
        </w:rPr>
        <w:t xml:space="preserve"> 3</w:t>
      </w:r>
      <w:r w:rsidR="00FE2D6C">
        <w:rPr>
          <w:rFonts w:ascii="Arial" w:hAnsi="Arial" w:cs="Arial"/>
          <w:sz w:val="24"/>
        </w:rPr>
        <w:t xml:space="preserve"> m)</w:t>
      </w:r>
      <w:r w:rsidR="00B108C4">
        <w:rPr>
          <w:rFonts w:ascii="Arial" w:hAnsi="Arial" w:cs="Arial"/>
          <w:sz w:val="24"/>
        </w:rPr>
        <w:t xml:space="preserve"> a pokles o cca 4 m</w:t>
      </w:r>
      <w:r w:rsidR="00740A21">
        <w:rPr>
          <w:rFonts w:ascii="Arial" w:hAnsi="Arial" w:cs="Arial"/>
          <w:sz w:val="24"/>
        </w:rPr>
        <w:t xml:space="preserve"> na úroveň</w:t>
      </w:r>
      <w:r w:rsidR="00B108C4">
        <w:rPr>
          <w:rFonts w:ascii="Arial" w:hAnsi="Arial" w:cs="Arial"/>
          <w:sz w:val="24"/>
        </w:rPr>
        <w:t xml:space="preserve"> + 353 m/m u výběžku území na severu</w:t>
      </w:r>
      <w:r w:rsidR="00EE5943">
        <w:rPr>
          <w:rFonts w:ascii="Arial" w:hAnsi="Arial" w:cs="Arial"/>
          <w:sz w:val="24"/>
        </w:rPr>
        <w:t>. Tyto rozdíly jsou v řezech zobrazeny</w:t>
      </w:r>
      <w:r w:rsidR="00B108C4">
        <w:rPr>
          <w:rFonts w:ascii="Arial" w:hAnsi="Arial" w:cs="Arial"/>
          <w:sz w:val="24"/>
        </w:rPr>
        <w:t>.</w:t>
      </w:r>
    </w:p>
    <w:p w:rsidR="00740A21" w:rsidRPr="006206E6" w:rsidRDefault="00740A21" w:rsidP="006206E6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Zástavba jižních a severních bloků je </w:t>
      </w:r>
      <w:r w:rsidR="00A675B9">
        <w:rPr>
          <w:rFonts w:ascii="Arial" w:hAnsi="Arial" w:cs="Arial"/>
          <w:sz w:val="24"/>
        </w:rPr>
        <w:t xml:space="preserve">pro zjednodušení </w:t>
      </w:r>
      <w:r>
        <w:rPr>
          <w:rFonts w:ascii="Arial" w:hAnsi="Arial" w:cs="Arial"/>
          <w:sz w:val="24"/>
        </w:rPr>
        <w:t>zobrazena</w:t>
      </w:r>
      <w:r w:rsidR="00A675B9">
        <w:rPr>
          <w:rFonts w:ascii="Arial" w:hAnsi="Arial" w:cs="Arial"/>
          <w:sz w:val="24"/>
        </w:rPr>
        <w:t xml:space="preserve"> (a v situacích popsána) </w:t>
      </w:r>
      <w:r>
        <w:rPr>
          <w:rFonts w:ascii="Arial" w:hAnsi="Arial" w:cs="Arial"/>
          <w:sz w:val="24"/>
        </w:rPr>
        <w:t xml:space="preserve">s jednotnou výškou 6 </w:t>
      </w:r>
      <w:r w:rsidR="00A675B9">
        <w:rPr>
          <w:rFonts w:ascii="Arial" w:hAnsi="Arial" w:cs="Arial"/>
          <w:sz w:val="24"/>
        </w:rPr>
        <w:t xml:space="preserve">obytných </w:t>
      </w:r>
      <w:r>
        <w:rPr>
          <w:rFonts w:ascii="Arial" w:hAnsi="Arial" w:cs="Arial"/>
          <w:sz w:val="24"/>
        </w:rPr>
        <w:t xml:space="preserve">podlaží, i když podle propočtů HPP by se </w:t>
      </w:r>
      <w:proofErr w:type="spellStart"/>
      <w:r>
        <w:rPr>
          <w:rFonts w:ascii="Arial" w:hAnsi="Arial" w:cs="Arial"/>
          <w:sz w:val="24"/>
        </w:rPr>
        <w:t>podlažnost</w:t>
      </w:r>
      <w:proofErr w:type="spellEnd"/>
      <w:r>
        <w:rPr>
          <w:rFonts w:ascii="Arial" w:hAnsi="Arial" w:cs="Arial"/>
          <w:sz w:val="24"/>
        </w:rPr>
        <w:t xml:space="preserve"> pohybovala mezi 5 – 6 podlažími.</w:t>
      </w:r>
      <w:r w:rsidR="00A675B9">
        <w:rPr>
          <w:rFonts w:ascii="Arial" w:hAnsi="Arial" w:cs="Arial"/>
          <w:sz w:val="24"/>
        </w:rPr>
        <w:t xml:space="preserve"> To </w:t>
      </w:r>
      <w:r w:rsidR="007C190D">
        <w:rPr>
          <w:rFonts w:ascii="Arial" w:hAnsi="Arial" w:cs="Arial"/>
          <w:sz w:val="24"/>
        </w:rPr>
        <w:t>znamená v detailních řešeních</w:t>
      </w:r>
      <w:r w:rsidR="00A675B9">
        <w:rPr>
          <w:rFonts w:ascii="Arial" w:hAnsi="Arial" w:cs="Arial"/>
          <w:sz w:val="24"/>
        </w:rPr>
        <w:t xml:space="preserve"> možnost například lokálního ustoupení posledního podlaží ve prospěch teras, další možnost</w:t>
      </w:r>
      <w:r w:rsidR="007C190D">
        <w:rPr>
          <w:rFonts w:ascii="Arial" w:hAnsi="Arial" w:cs="Arial"/>
          <w:sz w:val="24"/>
        </w:rPr>
        <w:t>i</w:t>
      </w:r>
      <w:r w:rsidR="00A675B9">
        <w:rPr>
          <w:rFonts w:ascii="Arial" w:hAnsi="Arial" w:cs="Arial"/>
          <w:sz w:val="24"/>
        </w:rPr>
        <w:t xml:space="preserve"> práce se siluetou těchto objektů apod. U menších hmot bodových domů</w:t>
      </w:r>
      <w:r w:rsidR="00E428A3">
        <w:rPr>
          <w:rFonts w:ascii="Arial" w:hAnsi="Arial" w:cs="Arial"/>
          <w:sz w:val="24"/>
        </w:rPr>
        <w:t xml:space="preserve"> v severní části území</w:t>
      </w:r>
      <w:r w:rsidR="00A675B9">
        <w:rPr>
          <w:rFonts w:ascii="Arial" w:hAnsi="Arial" w:cs="Arial"/>
          <w:sz w:val="24"/>
        </w:rPr>
        <w:t xml:space="preserve"> předpokládáme jednotně 4 nadzemní, tj. obytná podlaží.</w:t>
      </w:r>
    </w:p>
    <w:p w:rsidR="006206E6" w:rsidRPr="006206E6" w:rsidRDefault="006206E6" w:rsidP="006206E6">
      <w:pPr>
        <w:spacing w:after="0"/>
        <w:ind w:left="360"/>
        <w:jc w:val="both"/>
        <w:rPr>
          <w:rFonts w:ascii="Arial" w:hAnsi="Arial" w:cs="Arial"/>
          <w:b/>
          <w:sz w:val="24"/>
        </w:rPr>
      </w:pPr>
    </w:p>
    <w:p w:rsidR="00E27C19" w:rsidRDefault="00E27C19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ŘEŠENÍ PODZEMNÍCH PARKOVIŠŤ</w:t>
      </w:r>
    </w:p>
    <w:p w:rsidR="005021B3" w:rsidRDefault="005021B3" w:rsidP="005021B3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9B7C34" w:rsidRDefault="00747726" w:rsidP="00747726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Výsledkem propočtů potřeby parkovacích stání v první části studie</w:t>
      </w:r>
      <w:r w:rsidR="009B7C34">
        <w:rPr>
          <w:rFonts w:ascii="Arial" w:hAnsi="Arial" w:cs="Arial"/>
          <w:sz w:val="24"/>
        </w:rPr>
        <w:t xml:space="preserve"> bylo zjištění, že podzemní parkingy v rámci půdorysu bytových objektů pokryjí jenom zhruba polovinu této potřeby. Ze tří variant řešení </w:t>
      </w:r>
      <w:r w:rsidR="006F1188">
        <w:rPr>
          <w:rFonts w:ascii="Arial" w:hAnsi="Arial" w:cs="Arial"/>
          <w:sz w:val="24"/>
        </w:rPr>
        <w:t>tohoto problému</w:t>
      </w:r>
      <w:r w:rsidR="00833045">
        <w:rPr>
          <w:rFonts w:ascii="Arial" w:hAnsi="Arial" w:cs="Arial"/>
          <w:sz w:val="24"/>
        </w:rPr>
        <w:t xml:space="preserve"> </w:t>
      </w:r>
      <w:r w:rsidR="009B7C34">
        <w:rPr>
          <w:rFonts w:ascii="Arial" w:hAnsi="Arial" w:cs="Arial"/>
          <w:sz w:val="24"/>
        </w:rPr>
        <w:t>bylo po dohodě se zástupcem investora zvoleno řešení s rozšířením parkovacího podze</w:t>
      </w:r>
      <w:r w:rsidR="00B12DFC">
        <w:rPr>
          <w:rFonts w:ascii="Arial" w:hAnsi="Arial" w:cs="Arial"/>
          <w:sz w:val="24"/>
        </w:rPr>
        <w:t>mí do prostoru mezi dva sousedící</w:t>
      </w:r>
      <w:r w:rsidR="009B7C34">
        <w:rPr>
          <w:rFonts w:ascii="Arial" w:hAnsi="Arial" w:cs="Arial"/>
          <w:sz w:val="24"/>
        </w:rPr>
        <w:t xml:space="preserve"> objekty a dalšími parkovacími stáními na takhle vzniklé terase (varianta 1</w:t>
      </w:r>
      <w:r w:rsidR="00833045">
        <w:rPr>
          <w:rFonts w:ascii="Arial" w:hAnsi="Arial" w:cs="Arial"/>
          <w:sz w:val="24"/>
        </w:rPr>
        <w:t xml:space="preserve">, </w:t>
      </w:r>
      <w:proofErr w:type="gramStart"/>
      <w:r w:rsidR="005A78C1">
        <w:rPr>
          <w:rFonts w:ascii="Arial" w:hAnsi="Arial" w:cs="Arial"/>
          <w:sz w:val="24"/>
        </w:rPr>
        <w:t>viz. sché</w:t>
      </w:r>
      <w:r w:rsidR="007C190D">
        <w:rPr>
          <w:rFonts w:ascii="Arial" w:hAnsi="Arial" w:cs="Arial"/>
          <w:sz w:val="24"/>
        </w:rPr>
        <w:t>ma</w:t>
      </w:r>
      <w:proofErr w:type="gramEnd"/>
      <w:r w:rsidR="007C190D">
        <w:rPr>
          <w:rFonts w:ascii="Arial" w:hAnsi="Arial" w:cs="Arial"/>
          <w:sz w:val="24"/>
        </w:rPr>
        <w:t xml:space="preserve"> na straně 42 </w:t>
      </w:r>
      <w:r w:rsidR="00B12DFC">
        <w:rPr>
          <w:rFonts w:ascii="Arial" w:hAnsi="Arial" w:cs="Arial"/>
          <w:sz w:val="24"/>
        </w:rPr>
        <w:t>v části 1 Studie</w:t>
      </w:r>
      <w:r w:rsidR="009B7C34">
        <w:rPr>
          <w:rFonts w:ascii="Arial" w:hAnsi="Arial" w:cs="Arial"/>
          <w:sz w:val="24"/>
        </w:rPr>
        <w:t>).</w:t>
      </w:r>
    </w:p>
    <w:p w:rsidR="005A78C1" w:rsidRDefault="006F1188" w:rsidP="00747726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 ověření dispozičních </w:t>
      </w:r>
      <w:r w:rsidR="007C190D">
        <w:rPr>
          <w:rFonts w:ascii="Arial" w:hAnsi="Arial" w:cs="Arial"/>
          <w:sz w:val="24"/>
        </w:rPr>
        <w:t xml:space="preserve">a konstrukčních </w:t>
      </w:r>
      <w:r>
        <w:rPr>
          <w:rFonts w:ascii="Arial" w:hAnsi="Arial" w:cs="Arial"/>
          <w:sz w:val="24"/>
        </w:rPr>
        <w:t>vazeb na struktury jednotl</w:t>
      </w:r>
      <w:r w:rsidR="008B7A1B">
        <w:rPr>
          <w:rFonts w:ascii="Arial" w:hAnsi="Arial" w:cs="Arial"/>
          <w:sz w:val="24"/>
        </w:rPr>
        <w:t xml:space="preserve">ivých typů objektů včetně vjezdů a zjištění kapacity stání byly zpracovány půdorysy garážových podzemí pro příklady všech tří typů zástavby (viz. </w:t>
      </w:r>
      <w:proofErr w:type="gramStart"/>
      <w:r w:rsidR="008B7A1B">
        <w:rPr>
          <w:rFonts w:ascii="Arial" w:hAnsi="Arial" w:cs="Arial"/>
          <w:sz w:val="24"/>
        </w:rPr>
        <w:t>grafické</w:t>
      </w:r>
      <w:proofErr w:type="gramEnd"/>
      <w:r w:rsidR="008B7A1B">
        <w:rPr>
          <w:rFonts w:ascii="Arial" w:hAnsi="Arial" w:cs="Arial"/>
          <w:sz w:val="24"/>
        </w:rPr>
        <w:t xml:space="preserve"> přílohy).</w:t>
      </w:r>
      <w:r w:rsidR="007C190D">
        <w:rPr>
          <w:rFonts w:ascii="Arial" w:hAnsi="Arial" w:cs="Arial"/>
          <w:sz w:val="24"/>
        </w:rPr>
        <w:t xml:space="preserve"> </w:t>
      </w:r>
    </w:p>
    <w:p w:rsidR="008B7A1B" w:rsidRDefault="005A78C1" w:rsidP="00747726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příkladu podzemní garáže pro dva jižní bloky je varianta jednoho společného vjezdu pro celou garáž. U příkladu podzemí pro severní bloky je varianta se samostatnými vjezdy pro každou sekci.</w:t>
      </w:r>
    </w:p>
    <w:p w:rsidR="006F1188" w:rsidRDefault="008B7A1B" w:rsidP="005A78C1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Propočty potřeb</w:t>
      </w:r>
      <w:r w:rsidR="007C190D">
        <w:rPr>
          <w:rFonts w:ascii="Arial" w:hAnsi="Arial" w:cs="Arial"/>
          <w:sz w:val="24"/>
        </w:rPr>
        <w:t xml:space="preserve"> parkování dle Pražských stavebních předpisů</w:t>
      </w:r>
      <w:r>
        <w:rPr>
          <w:rFonts w:ascii="Arial" w:hAnsi="Arial" w:cs="Arial"/>
          <w:sz w:val="24"/>
        </w:rPr>
        <w:t xml:space="preserve"> a bilance počtu stání jsou součástí odstavce </w:t>
      </w:r>
      <w:proofErr w:type="gramStart"/>
      <w:r>
        <w:rPr>
          <w:rFonts w:ascii="Arial" w:hAnsi="Arial" w:cs="Arial"/>
          <w:sz w:val="24"/>
        </w:rPr>
        <w:t>5.3. kapitoly</w:t>
      </w:r>
      <w:proofErr w:type="gramEnd"/>
      <w:r>
        <w:rPr>
          <w:rFonts w:ascii="Arial" w:hAnsi="Arial" w:cs="Arial"/>
          <w:sz w:val="24"/>
        </w:rPr>
        <w:t xml:space="preserve"> 5. DOPRAVA</w:t>
      </w:r>
      <w:r w:rsidR="0093550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 </w:t>
      </w:r>
      <w:r w:rsidR="005A78C1">
        <w:rPr>
          <w:rFonts w:ascii="Arial" w:hAnsi="Arial" w:cs="Arial"/>
          <w:sz w:val="24"/>
        </w:rPr>
        <w:t>Navrhované</w:t>
      </w:r>
      <w:r w:rsidR="00E428A3">
        <w:rPr>
          <w:rFonts w:ascii="Arial" w:hAnsi="Arial" w:cs="Arial"/>
          <w:sz w:val="24"/>
        </w:rPr>
        <w:t xml:space="preserve"> řešení</w:t>
      </w:r>
      <w:r w:rsidR="005A78C1">
        <w:rPr>
          <w:rFonts w:ascii="Arial" w:hAnsi="Arial" w:cs="Arial"/>
          <w:sz w:val="24"/>
        </w:rPr>
        <w:t xml:space="preserve"> zajišťuje požadované množství především tzv. vázaných stání.</w:t>
      </w:r>
    </w:p>
    <w:p w:rsidR="007C190D" w:rsidRDefault="007C190D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7C190D" w:rsidRDefault="007C190D" w:rsidP="007C190D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DAL</w:t>
      </w:r>
      <w:r w:rsidR="00C06515">
        <w:rPr>
          <w:rFonts w:ascii="Arial" w:hAnsi="Arial" w:cs="Arial"/>
          <w:b/>
          <w:sz w:val="24"/>
        </w:rPr>
        <w:t xml:space="preserve">ŠÍ DOPLĚNÍ DOKUMENTACE – TECH. </w:t>
      </w:r>
      <w:r>
        <w:rPr>
          <w:rFonts w:ascii="Arial" w:hAnsi="Arial" w:cs="Arial"/>
          <w:b/>
          <w:sz w:val="24"/>
        </w:rPr>
        <w:t>VYB</w:t>
      </w:r>
      <w:r w:rsidR="00B752A5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VENÍ</w:t>
      </w:r>
      <w:r w:rsidR="00B752A5"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DOPRAVA</w:t>
      </w:r>
      <w:r w:rsidR="00B752A5">
        <w:rPr>
          <w:rFonts w:ascii="Arial" w:hAnsi="Arial" w:cs="Arial"/>
          <w:b/>
          <w:sz w:val="24"/>
        </w:rPr>
        <w:t xml:space="preserve"> A ZELEŇ</w:t>
      </w:r>
    </w:p>
    <w:p w:rsidR="00B752A5" w:rsidRDefault="00B752A5" w:rsidP="00B752A5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</w:p>
    <w:p w:rsidR="00B752A5" w:rsidRPr="00B752A5" w:rsidRDefault="00B752A5" w:rsidP="00C06515">
      <w:pPr>
        <w:spacing w:after="0"/>
        <w:ind w:left="360"/>
        <w:jc w:val="both"/>
        <w:rPr>
          <w:rFonts w:ascii="Arial" w:hAnsi="Arial" w:cs="Arial"/>
          <w:sz w:val="24"/>
        </w:rPr>
      </w:pPr>
      <w:r w:rsidRPr="00B752A5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> </w:t>
      </w:r>
      <w:r w:rsidRPr="00B752A5">
        <w:rPr>
          <w:rFonts w:ascii="Arial" w:hAnsi="Arial" w:cs="Arial"/>
          <w:sz w:val="24"/>
        </w:rPr>
        <w:t>této</w:t>
      </w:r>
      <w:r w:rsidR="008304EC">
        <w:rPr>
          <w:rFonts w:ascii="Arial" w:hAnsi="Arial" w:cs="Arial"/>
          <w:sz w:val="24"/>
        </w:rPr>
        <w:t xml:space="preserve"> fázi studie bylo potřebné</w:t>
      </w:r>
      <w:r>
        <w:rPr>
          <w:rFonts w:ascii="Arial" w:hAnsi="Arial" w:cs="Arial"/>
          <w:sz w:val="24"/>
        </w:rPr>
        <w:t xml:space="preserve"> doplnit </w:t>
      </w:r>
      <w:r w:rsidR="009D4B88">
        <w:rPr>
          <w:rFonts w:ascii="Arial" w:hAnsi="Arial" w:cs="Arial"/>
          <w:sz w:val="24"/>
        </w:rPr>
        <w:t xml:space="preserve">téma </w:t>
      </w:r>
      <w:r>
        <w:rPr>
          <w:rFonts w:ascii="Arial" w:hAnsi="Arial" w:cs="Arial"/>
          <w:sz w:val="24"/>
        </w:rPr>
        <w:t>urbanistického řešení o další navazující, výše uvedené</w:t>
      </w:r>
      <w:r w:rsidR="009D4B88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okruhy problematiky. Ty</w:t>
      </w:r>
      <w:r w:rsidR="001F5FB6">
        <w:rPr>
          <w:rFonts w:ascii="Arial" w:hAnsi="Arial" w:cs="Arial"/>
          <w:sz w:val="24"/>
        </w:rPr>
        <w:t xml:space="preserve"> pak</w:t>
      </w:r>
      <w:r>
        <w:rPr>
          <w:rFonts w:ascii="Arial" w:hAnsi="Arial" w:cs="Arial"/>
          <w:sz w:val="24"/>
        </w:rPr>
        <w:t xml:space="preserve"> tvoří v </w:t>
      </w:r>
      <w:r w:rsidR="001F5FB6">
        <w:rPr>
          <w:rFonts w:ascii="Arial" w:hAnsi="Arial" w:cs="Arial"/>
          <w:sz w:val="24"/>
        </w:rPr>
        <w:t>tomto</w:t>
      </w:r>
      <w:r>
        <w:rPr>
          <w:rFonts w:ascii="Arial" w:hAnsi="Arial" w:cs="Arial"/>
          <w:sz w:val="24"/>
        </w:rPr>
        <w:t xml:space="preserve"> materiálu </w:t>
      </w:r>
      <w:r w:rsidR="001F5FB6">
        <w:rPr>
          <w:rFonts w:ascii="Arial" w:hAnsi="Arial" w:cs="Arial"/>
          <w:sz w:val="24"/>
        </w:rPr>
        <w:t xml:space="preserve">následující </w:t>
      </w:r>
      <w:r>
        <w:rPr>
          <w:rFonts w:ascii="Arial" w:hAnsi="Arial" w:cs="Arial"/>
          <w:sz w:val="24"/>
        </w:rPr>
        <w:t>samostatné kapitoly.</w:t>
      </w:r>
      <w:r w:rsidR="001F5FB6">
        <w:rPr>
          <w:rFonts w:ascii="Arial" w:hAnsi="Arial" w:cs="Arial"/>
          <w:sz w:val="24"/>
        </w:rPr>
        <w:t xml:space="preserve"> </w:t>
      </w:r>
    </w:p>
    <w:p w:rsidR="009B7C34" w:rsidRDefault="009B7C34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9D4B88" w:rsidRDefault="009D4B88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9D4B88" w:rsidRDefault="009D4B88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9D4B88" w:rsidRDefault="009D4B88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9D4B88" w:rsidRDefault="009D4B88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9D4B88" w:rsidRDefault="009D4B88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9D4B88" w:rsidRDefault="009D4B88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9D4B88" w:rsidRDefault="009D4B88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9D4B88" w:rsidRDefault="009D4B88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9D4B88" w:rsidRDefault="009D4B88" w:rsidP="00747726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747726" w:rsidRPr="005021B3" w:rsidRDefault="009B7C34" w:rsidP="001A29E0">
      <w:pPr>
        <w:spacing w:after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</w:rPr>
        <w:t xml:space="preserve"> </w:t>
      </w:r>
    </w:p>
    <w:p w:rsidR="00E27C19" w:rsidRPr="005021B3" w:rsidRDefault="00E27C19" w:rsidP="007F05F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32"/>
        </w:rPr>
      </w:pPr>
      <w:r w:rsidRPr="005021B3">
        <w:rPr>
          <w:rFonts w:ascii="Arial" w:hAnsi="Arial" w:cs="Arial"/>
          <w:b/>
          <w:sz w:val="32"/>
        </w:rPr>
        <w:t xml:space="preserve">   TECHNICKÉ VYBAVENÍ</w:t>
      </w:r>
    </w:p>
    <w:p w:rsidR="00FF16B3" w:rsidRPr="00185889" w:rsidRDefault="00FF16B3" w:rsidP="00FF16B3">
      <w:pPr>
        <w:pStyle w:val="Odstavecseseznamem"/>
        <w:spacing w:after="0"/>
        <w:jc w:val="both"/>
        <w:rPr>
          <w:rFonts w:ascii="Arial" w:hAnsi="Arial" w:cs="Arial"/>
          <w:b/>
          <w:sz w:val="28"/>
        </w:rPr>
      </w:pPr>
    </w:p>
    <w:p w:rsidR="00E27C19" w:rsidRDefault="00E27C19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SOUČASNÝ STAV</w:t>
      </w:r>
    </w:p>
    <w:p w:rsidR="00FF16B3" w:rsidRDefault="00FF16B3" w:rsidP="00FF16B3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80149A" w:rsidRDefault="0080149A" w:rsidP="0080149A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Vlastník areál</w:t>
      </w:r>
      <w:r w:rsidR="00D92561">
        <w:rPr>
          <w:rFonts w:ascii="Arial" w:hAnsi="Arial" w:cs="Arial"/>
          <w:sz w:val="24"/>
        </w:rPr>
        <w:t>u provozuje v současné době celý areál s potřebnou kapacitou infrastruktury. Tato situace</w:t>
      </w:r>
      <w:r>
        <w:rPr>
          <w:rFonts w:ascii="Arial" w:hAnsi="Arial" w:cs="Arial"/>
          <w:sz w:val="24"/>
        </w:rPr>
        <w:t xml:space="preserve"> je částečně komplikovaná v rámci majetkových vztahů a</w:t>
      </w:r>
      <w:r w:rsidR="00E77251">
        <w:rPr>
          <w:rFonts w:ascii="Arial" w:hAnsi="Arial" w:cs="Arial"/>
          <w:sz w:val="24"/>
        </w:rPr>
        <w:t xml:space="preserve"> tato situace je</w:t>
      </w:r>
      <w:r>
        <w:rPr>
          <w:rFonts w:ascii="Arial" w:hAnsi="Arial" w:cs="Arial"/>
          <w:sz w:val="24"/>
        </w:rPr>
        <w:t xml:space="preserve"> stále živá. Není účelem této studie se</w:t>
      </w:r>
      <w:r w:rsidR="00D92561">
        <w:rPr>
          <w:rFonts w:ascii="Arial" w:hAnsi="Arial" w:cs="Arial"/>
          <w:sz w:val="24"/>
        </w:rPr>
        <w:t xml:space="preserve"> tímto</w:t>
      </w:r>
      <w:r>
        <w:rPr>
          <w:rFonts w:ascii="Arial" w:hAnsi="Arial" w:cs="Arial"/>
          <w:sz w:val="24"/>
        </w:rPr>
        <w:t xml:space="preserve"> zabývat, znalost aktuálního stavu </w:t>
      </w:r>
      <w:r w:rsidR="00E16774">
        <w:rPr>
          <w:rFonts w:ascii="Arial" w:hAnsi="Arial" w:cs="Arial"/>
          <w:sz w:val="24"/>
        </w:rPr>
        <w:t xml:space="preserve">má </w:t>
      </w:r>
      <w:r>
        <w:rPr>
          <w:rFonts w:ascii="Arial" w:hAnsi="Arial" w:cs="Arial"/>
          <w:sz w:val="24"/>
        </w:rPr>
        <w:t xml:space="preserve">a provozní činnosti vykonává </w:t>
      </w:r>
      <w:r w:rsidR="00A030BE">
        <w:rPr>
          <w:rFonts w:ascii="Arial" w:hAnsi="Arial" w:cs="Arial"/>
          <w:sz w:val="24"/>
        </w:rPr>
        <w:t xml:space="preserve">v potřebné míře </w:t>
      </w:r>
      <w:r>
        <w:rPr>
          <w:rFonts w:ascii="Arial" w:hAnsi="Arial" w:cs="Arial"/>
          <w:sz w:val="24"/>
        </w:rPr>
        <w:t>vlastník</w:t>
      </w:r>
      <w:r w:rsidR="00A030BE">
        <w:rPr>
          <w:rFonts w:ascii="Arial" w:hAnsi="Arial" w:cs="Arial"/>
          <w:sz w:val="24"/>
        </w:rPr>
        <w:t xml:space="preserve"> území</w:t>
      </w:r>
      <w:r>
        <w:rPr>
          <w:rFonts w:ascii="Arial" w:hAnsi="Arial" w:cs="Arial"/>
          <w:sz w:val="24"/>
        </w:rPr>
        <w:t>.</w:t>
      </w:r>
    </w:p>
    <w:p w:rsidR="0080149A" w:rsidRDefault="00E77251" w:rsidP="0080149A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 se jevilo</w:t>
      </w:r>
      <w:r w:rsidR="00D92561">
        <w:rPr>
          <w:rFonts w:ascii="Arial" w:hAnsi="Arial" w:cs="Arial"/>
          <w:sz w:val="24"/>
        </w:rPr>
        <w:t xml:space="preserve"> v rámci této fáze </w:t>
      </w:r>
      <w:proofErr w:type="gramStart"/>
      <w:r w:rsidR="00D92561">
        <w:rPr>
          <w:rFonts w:ascii="Arial" w:hAnsi="Arial" w:cs="Arial"/>
          <w:sz w:val="24"/>
        </w:rPr>
        <w:t>prací</w:t>
      </w:r>
      <w:r>
        <w:rPr>
          <w:rFonts w:ascii="Arial" w:hAnsi="Arial" w:cs="Arial"/>
          <w:sz w:val="24"/>
        </w:rPr>
        <w:t xml:space="preserve"> jako</w:t>
      </w:r>
      <w:proofErr w:type="gramEnd"/>
      <w:r>
        <w:rPr>
          <w:rFonts w:ascii="Arial" w:hAnsi="Arial" w:cs="Arial"/>
          <w:sz w:val="24"/>
        </w:rPr>
        <w:t xml:space="preserve"> užitečné bylo, udělat si obraz o vlivu zástavby dle návrhu studie na stávající strukturu především podzemníc</w:t>
      </w:r>
      <w:r w:rsidR="00D92561">
        <w:rPr>
          <w:rFonts w:ascii="Arial" w:hAnsi="Arial" w:cs="Arial"/>
          <w:sz w:val="24"/>
        </w:rPr>
        <w:t xml:space="preserve">h vedení technického vybavení. </w:t>
      </w:r>
      <w:r w:rsidR="0024251A">
        <w:rPr>
          <w:rFonts w:ascii="Arial" w:hAnsi="Arial" w:cs="Arial"/>
          <w:sz w:val="24"/>
        </w:rPr>
        <w:t>ODIEN REAL ESTATE předal</w:t>
      </w:r>
      <w:r w:rsidR="00750746">
        <w:rPr>
          <w:rFonts w:ascii="Arial" w:hAnsi="Arial" w:cs="Arial"/>
          <w:sz w:val="24"/>
        </w:rPr>
        <w:t xml:space="preserve"> při převodu území</w:t>
      </w:r>
      <w:r w:rsidR="0024251A">
        <w:rPr>
          <w:rFonts w:ascii="Arial" w:hAnsi="Arial" w:cs="Arial"/>
          <w:sz w:val="24"/>
        </w:rPr>
        <w:t xml:space="preserve"> současnému vlastníkovi</w:t>
      </w:r>
      <w:r w:rsidR="00E2676C">
        <w:rPr>
          <w:rFonts w:ascii="Arial" w:hAnsi="Arial" w:cs="Arial"/>
          <w:sz w:val="24"/>
        </w:rPr>
        <w:t xml:space="preserve"> schéma </w:t>
      </w:r>
      <w:r w:rsidR="00E16774">
        <w:rPr>
          <w:rFonts w:ascii="Arial" w:hAnsi="Arial" w:cs="Arial"/>
          <w:sz w:val="24"/>
        </w:rPr>
        <w:t xml:space="preserve">tras </w:t>
      </w:r>
      <w:r w:rsidR="00E2676C">
        <w:rPr>
          <w:rFonts w:ascii="Arial" w:hAnsi="Arial" w:cs="Arial"/>
          <w:sz w:val="24"/>
        </w:rPr>
        <w:t>technické infrastruktury</w:t>
      </w:r>
      <w:r w:rsidR="00E16774">
        <w:rPr>
          <w:rFonts w:ascii="Arial" w:hAnsi="Arial" w:cs="Arial"/>
          <w:sz w:val="24"/>
        </w:rPr>
        <w:t xml:space="preserve"> v</w:t>
      </w:r>
      <w:r w:rsidR="0092021A">
        <w:rPr>
          <w:rFonts w:ascii="Arial" w:hAnsi="Arial" w:cs="Arial"/>
          <w:sz w:val="24"/>
        </w:rPr>
        <w:t xml:space="preserve"> rámci </w:t>
      </w:r>
      <w:r w:rsidR="00E16774">
        <w:rPr>
          <w:rFonts w:ascii="Arial" w:hAnsi="Arial" w:cs="Arial"/>
          <w:sz w:val="24"/>
        </w:rPr>
        <w:t>areálu.</w:t>
      </w:r>
      <w:r w:rsidR="0024251A">
        <w:rPr>
          <w:rFonts w:ascii="Arial" w:hAnsi="Arial" w:cs="Arial"/>
          <w:sz w:val="24"/>
        </w:rPr>
        <w:t xml:space="preserve"> Sch</w:t>
      </w:r>
      <w:r w:rsidR="00C06515">
        <w:rPr>
          <w:rFonts w:ascii="Arial" w:hAnsi="Arial" w:cs="Arial"/>
          <w:sz w:val="24"/>
        </w:rPr>
        <w:t>é</w:t>
      </w:r>
      <w:r w:rsidR="0024251A">
        <w:rPr>
          <w:rFonts w:ascii="Arial" w:hAnsi="Arial" w:cs="Arial"/>
          <w:sz w:val="24"/>
        </w:rPr>
        <w:t xml:space="preserve">ma pak doplnil ing. Košler (viz. </w:t>
      </w:r>
      <w:proofErr w:type="gramStart"/>
      <w:r w:rsidR="0024251A">
        <w:rPr>
          <w:rFonts w:ascii="Arial" w:hAnsi="Arial" w:cs="Arial"/>
          <w:sz w:val="24"/>
        </w:rPr>
        <w:t>přílohy</w:t>
      </w:r>
      <w:proofErr w:type="gramEnd"/>
      <w:r w:rsidR="0024251A">
        <w:rPr>
          <w:rFonts w:ascii="Arial" w:hAnsi="Arial" w:cs="Arial"/>
          <w:sz w:val="24"/>
        </w:rPr>
        <w:t xml:space="preserve">) a posléze předal zpracovateli tohoto materiálu. </w:t>
      </w:r>
      <w:r w:rsidR="00E16774">
        <w:rPr>
          <w:rFonts w:ascii="Arial" w:hAnsi="Arial" w:cs="Arial"/>
          <w:sz w:val="24"/>
        </w:rPr>
        <w:t xml:space="preserve">Po promítnutí tras do návrhu zástavby můžeme </w:t>
      </w:r>
      <w:r w:rsidR="009952FD">
        <w:rPr>
          <w:rFonts w:ascii="Arial" w:hAnsi="Arial" w:cs="Arial"/>
          <w:sz w:val="24"/>
        </w:rPr>
        <w:t xml:space="preserve">zatím </w:t>
      </w:r>
      <w:r w:rsidR="00E16774">
        <w:rPr>
          <w:rFonts w:ascii="Arial" w:hAnsi="Arial" w:cs="Arial"/>
          <w:sz w:val="24"/>
        </w:rPr>
        <w:t>pouze konstatovat:</w:t>
      </w:r>
    </w:p>
    <w:p w:rsidR="00E16774" w:rsidRDefault="00E16774" w:rsidP="00E16774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Část vedení má technologický charakter a s budoucí zástavbou nesouvisí (chemická kanalizace, nadzemní plynovod)</w:t>
      </w:r>
      <w:r w:rsidR="00CE6870">
        <w:rPr>
          <w:rFonts w:ascii="Arial" w:hAnsi="Arial" w:cs="Arial"/>
          <w:sz w:val="24"/>
        </w:rPr>
        <w:t>.</w:t>
      </w:r>
    </w:p>
    <w:p w:rsidR="00E16774" w:rsidRDefault="009952FD" w:rsidP="00E16774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Některé z tras s navrhovanou zástavbou přímo kolidují (podzemní vedení elektřiny, vodovod a dešťová kanalizace podél západního okraje haly)</w:t>
      </w:r>
      <w:r w:rsidR="00CE6870">
        <w:rPr>
          <w:rFonts w:ascii="Arial" w:hAnsi="Arial" w:cs="Arial"/>
          <w:sz w:val="24"/>
        </w:rPr>
        <w:t>.</w:t>
      </w:r>
    </w:p>
    <w:p w:rsidR="009952FD" w:rsidRDefault="009952FD" w:rsidP="00E16774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tras vedených převážně po obvodu areálu (dešťová kanalizace</w:t>
      </w:r>
      <w:r w:rsidR="00CE6870">
        <w:rPr>
          <w:rFonts w:ascii="Arial" w:hAnsi="Arial" w:cs="Arial"/>
          <w:sz w:val="24"/>
        </w:rPr>
        <w:t>, sítě u severního výběžku areálu</w:t>
      </w:r>
      <w:r>
        <w:rPr>
          <w:rFonts w:ascii="Arial" w:hAnsi="Arial" w:cs="Arial"/>
          <w:sz w:val="24"/>
        </w:rPr>
        <w:t>) a podél stávající ulice Beranových (spl</w:t>
      </w:r>
      <w:r w:rsidR="00D92561">
        <w:rPr>
          <w:rFonts w:ascii="Arial" w:hAnsi="Arial" w:cs="Arial"/>
          <w:sz w:val="24"/>
        </w:rPr>
        <w:t>ašková kanalizace, vodovod) budou možné</w:t>
      </w:r>
      <w:r>
        <w:rPr>
          <w:rFonts w:ascii="Arial" w:hAnsi="Arial" w:cs="Arial"/>
          <w:sz w:val="24"/>
        </w:rPr>
        <w:t xml:space="preserve"> kolize</w:t>
      </w:r>
      <w:r w:rsidR="00750746">
        <w:rPr>
          <w:rFonts w:ascii="Arial" w:hAnsi="Arial" w:cs="Arial"/>
          <w:sz w:val="24"/>
        </w:rPr>
        <w:t>, respektive možnost zachování</w:t>
      </w:r>
      <w:r>
        <w:rPr>
          <w:rFonts w:ascii="Arial" w:hAnsi="Arial" w:cs="Arial"/>
          <w:sz w:val="24"/>
        </w:rPr>
        <w:t xml:space="preserve"> záležet na jejich přesné skutečné poloze</w:t>
      </w:r>
      <w:r w:rsidR="00CE6870">
        <w:rPr>
          <w:rFonts w:ascii="Arial" w:hAnsi="Arial" w:cs="Arial"/>
          <w:sz w:val="24"/>
        </w:rPr>
        <w:t>.</w:t>
      </w:r>
    </w:p>
    <w:p w:rsidR="00CE6870" w:rsidRPr="00E16774" w:rsidRDefault="00CE6870" w:rsidP="00E16774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 ale velmi pravděpodobné, že tak rozsáhlá proměna území, jakou by představovala realizace nové výstavby</w:t>
      </w:r>
      <w:r w:rsidR="00D9256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by ze stávajících vedení mohla využít minimum. </w:t>
      </w:r>
    </w:p>
    <w:p w:rsidR="00185889" w:rsidRPr="00185889" w:rsidRDefault="00185889" w:rsidP="00185889">
      <w:pPr>
        <w:spacing w:after="0"/>
        <w:jc w:val="both"/>
        <w:rPr>
          <w:rFonts w:ascii="Arial" w:hAnsi="Arial" w:cs="Arial"/>
          <w:b/>
          <w:sz w:val="24"/>
        </w:rPr>
      </w:pPr>
    </w:p>
    <w:p w:rsidR="00E27C19" w:rsidRDefault="00ED57D8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KAPACITNÍ POTŘEBY A NÁROKY NÁVRHU</w:t>
      </w:r>
    </w:p>
    <w:p w:rsidR="00FF16B3" w:rsidRDefault="00FF16B3" w:rsidP="00FF16B3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185889" w:rsidRPr="009014C9" w:rsidRDefault="009014C9" w:rsidP="009014C9">
      <w:pPr>
        <w:pStyle w:val="Odstavecseseznamem"/>
        <w:numPr>
          <w:ilvl w:val="2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Bilanční potřeby návrhu - v</w:t>
      </w:r>
      <w:r w:rsidR="00185889" w:rsidRPr="009014C9">
        <w:rPr>
          <w:rFonts w:ascii="Arial" w:hAnsi="Arial" w:cs="Arial"/>
          <w:b/>
          <w:sz w:val="24"/>
        </w:rPr>
        <w:t>stupní údaje</w:t>
      </w:r>
    </w:p>
    <w:p w:rsidR="00F02D50" w:rsidRDefault="00F02D50" w:rsidP="00F02D50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 dimenzování potřeb technického vybavení byly zpracovateli poskytnuty </w:t>
      </w:r>
      <w:r w:rsidR="00947CBC">
        <w:rPr>
          <w:rFonts w:ascii="Arial" w:hAnsi="Arial" w:cs="Arial"/>
          <w:sz w:val="24"/>
        </w:rPr>
        <w:t xml:space="preserve">kapacitní </w:t>
      </w:r>
      <w:r>
        <w:rPr>
          <w:rFonts w:ascii="Arial" w:hAnsi="Arial" w:cs="Arial"/>
          <w:sz w:val="24"/>
        </w:rPr>
        <w:t>údaje</w:t>
      </w:r>
      <w:r w:rsidR="00947CBC">
        <w:rPr>
          <w:rFonts w:ascii="Arial" w:hAnsi="Arial" w:cs="Arial"/>
          <w:sz w:val="24"/>
        </w:rPr>
        <w:t xml:space="preserve"> navrhované zástavby</w:t>
      </w:r>
      <w:r>
        <w:rPr>
          <w:rFonts w:ascii="Arial" w:hAnsi="Arial" w:cs="Arial"/>
          <w:sz w:val="24"/>
        </w:rPr>
        <w:t xml:space="preserve"> uvedené v odstavci 3.1. Jako další požadované výměry byly rámcově zpracovány a poskytnuty</w:t>
      </w:r>
      <w:r w:rsidR="006E0C00">
        <w:rPr>
          <w:rFonts w:ascii="Arial" w:hAnsi="Arial" w:cs="Arial"/>
          <w:sz w:val="24"/>
        </w:rPr>
        <w:t xml:space="preserve"> tyto čísla</w:t>
      </w:r>
      <w:r>
        <w:rPr>
          <w:rFonts w:ascii="Arial" w:hAnsi="Arial" w:cs="Arial"/>
          <w:sz w:val="24"/>
        </w:rPr>
        <w:t>:</w:t>
      </w:r>
    </w:p>
    <w:p w:rsidR="00F02D50" w:rsidRDefault="00185889" w:rsidP="00F02D50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Plochy</w:t>
      </w:r>
      <w:r w:rsidRPr="00185889">
        <w:rPr>
          <w:rFonts w:ascii="Arial" w:hAnsi="Arial" w:cs="Arial"/>
          <w:b/>
          <w:sz w:val="24"/>
        </w:rPr>
        <w:t xml:space="preserve"> střech:</w:t>
      </w:r>
      <w:r>
        <w:rPr>
          <w:rFonts w:ascii="Arial" w:hAnsi="Arial" w:cs="Arial"/>
          <w:sz w:val="24"/>
        </w:rPr>
        <w:t xml:space="preserve"> celkem 19 154 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, z toho cca 70% střechy zelené (13 408 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)</w:t>
      </w:r>
    </w:p>
    <w:p w:rsidR="00185889" w:rsidRDefault="00185889" w:rsidP="00F02D50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Plochy</w:t>
      </w:r>
      <w:r w:rsidRPr="00185889">
        <w:rPr>
          <w:rFonts w:ascii="Arial" w:hAnsi="Arial" w:cs="Arial"/>
          <w:b/>
          <w:sz w:val="24"/>
        </w:rPr>
        <w:t xml:space="preserve"> teras nad garážemi:</w:t>
      </w:r>
      <w:r>
        <w:rPr>
          <w:rFonts w:ascii="Arial" w:hAnsi="Arial" w:cs="Arial"/>
          <w:sz w:val="24"/>
        </w:rPr>
        <w:t xml:space="preserve"> 10 444 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, z toho cca 25% zeleň (2 611 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)</w:t>
      </w:r>
    </w:p>
    <w:p w:rsidR="00185889" w:rsidRDefault="00185889" w:rsidP="00F02D50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Plochy asfaltových komunikací:</w:t>
      </w:r>
      <w:r>
        <w:rPr>
          <w:rFonts w:ascii="Arial" w:hAnsi="Arial" w:cs="Arial"/>
          <w:sz w:val="24"/>
        </w:rPr>
        <w:t xml:space="preserve"> 9 005 m</w:t>
      </w:r>
      <w:r>
        <w:rPr>
          <w:rFonts w:ascii="Arial" w:hAnsi="Arial" w:cs="Arial"/>
          <w:sz w:val="24"/>
          <w:vertAlign w:val="superscript"/>
        </w:rPr>
        <w:t>2</w:t>
      </w:r>
    </w:p>
    <w:p w:rsidR="00185889" w:rsidRDefault="00185889" w:rsidP="00F02D50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Plochy pěších komunikací a ploch (zámkové dlažby):</w:t>
      </w:r>
      <w:r>
        <w:rPr>
          <w:rFonts w:ascii="Arial" w:hAnsi="Arial" w:cs="Arial"/>
          <w:sz w:val="24"/>
        </w:rPr>
        <w:t xml:space="preserve"> 10 750 m</w:t>
      </w:r>
      <w:r>
        <w:rPr>
          <w:rFonts w:ascii="Arial" w:hAnsi="Arial" w:cs="Arial"/>
          <w:sz w:val="24"/>
          <w:vertAlign w:val="superscript"/>
        </w:rPr>
        <w:t>2</w:t>
      </w:r>
    </w:p>
    <w:p w:rsidR="007204A8" w:rsidRPr="0059623B" w:rsidRDefault="007204A8" w:rsidP="00F02D50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Celková zastavěná plocha objekty</w:t>
      </w:r>
      <w:r w:rsidR="0059623B">
        <w:rPr>
          <w:rFonts w:ascii="Arial" w:hAnsi="Arial" w:cs="Arial"/>
          <w:b/>
          <w:sz w:val="24"/>
        </w:rPr>
        <w:t xml:space="preserve"> </w:t>
      </w:r>
      <w:r w:rsidR="0059623B">
        <w:rPr>
          <w:rFonts w:ascii="Arial" w:hAnsi="Arial" w:cs="Arial"/>
          <w:sz w:val="24"/>
        </w:rPr>
        <w:t>(tj. výměry ploch střech + terasy nad garážemi): 19 154 + 10 444 = 29 598 m</w:t>
      </w:r>
      <w:r w:rsidR="0059623B">
        <w:rPr>
          <w:rFonts w:ascii="Arial" w:hAnsi="Arial" w:cs="Arial"/>
          <w:sz w:val="24"/>
          <w:vertAlign w:val="superscript"/>
        </w:rPr>
        <w:t>2</w:t>
      </w:r>
    </w:p>
    <w:p w:rsidR="009014C9" w:rsidRPr="005021B3" w:rsidRDefault="009014C9" w:rsidP="009D7B0C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185889" w:rsidRPr="005021B3" w:rsidRDefault="009014C9" w:rsidP="009D7B0C">
      <w:pPr>
        <w:pStyle w:val="Odstavecseseznamem"/>
        <w:numPr>
          <w:ilvl w:val="2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 w:rsidRPr="005021B3">
        <w:rPr>
          <w:rFonts w:ascii="Arial" w:hAnsi="Arial" w:cs="Arial"/>
          <w:b/>
          <w:sz w:val="24"/>
        </w:rPr>
        <w:t>Bilance specifické spotřeby vody</w:t>
      </w:r>
    </w:p>
    <w:p w:rsidR="007C39DC" w:rsidRPr="005021B3" w:rsidRDefault="007C39DC" w:rsidP="00C06515">
      <w:pPr>
        <w:spacing w:after="0"/>
        <w:ind w:left="360"/>
        <w:jc w:val="both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>Bilance potřeby vody je zpracována po</w:t>
      </w:r>
      <w:r w:rsidR="00330A10" w:rsidRPr="005021B3">
        <w:rPr>
          <w:rFonts w:ascii="Arial" w:hAnsi="Arial" w:cs="Arial"/>
          <w:sz w:val="24"/>
        </w:rPr>
        <w:t xml:space="preserve">dle Městských standardů pro hl. </w:t>
      </w:r>
      <w:r w:rsidRPr="005021B3">
        <w:rPr>
          <w:rFonts w:ascii="Arial" w:hAnsi="Arial" w:cs="Arial"/>
          <w:sz w:val="24"/>
        </w:rPr>
        <w:t xml:space="preserve">m. </w:t>
      </w:r>
      <w:proofErr w:type="gramStart"/>
      <w:r w:rsidR="009D7B0C" w:rsidRPr="005021B3">
        <w:rPr>
          <w:rFonts w:ascii="Arial" w:hAnsi="Arial" w:cs="Arial"/>
          <w:sz w:val="24"/>
        </w:rPr>
        <w:t>Prahu</w:t>
      </w:r>
      <w:r w:rsidR="00330A10" w:rsidRPr="005021B3">
        <w:rPr>
          <w:rFonts w:ascii="Arial" w:hAnsi="Arial" w:cs="Arial"/>
          <w:sz w:val="24"/>
        </w:rPr>
        <w:t xml:space="preserve">      </w:t>
      </w:r>
      <w:r w:rsidR="00A37EE5" w:rsidRPr="005021B3">
        <w:rPr>
          <w:rFonts w:ascii="Arial" w:hAnsi="Arial" w:cs="Arial"/>
          <w:sz w:val="24"/>
        </w:rPr>
        <w:t xml:space="preserve">  </w:t>
      </w:r>
      <w:r w:rsidR="009D7B0C" w:rsidRPr="005021B3">
        <w:rPr>
          <w:rFonts w:ascii="Arial" w:hAnsi="Arial" w:cs="Arial"/>
          <w:sz w:val="24"/>
        </w:rPr>
        <w:t xml:space="preserve">  </w:t>
      </w:r>
      <w:r w:rsidRPr="005021B3">
        <w:rPr>
          <w:rFonts w:ascii="Arial" w:hAnsi="Arial" w:cs="Arial"/>
          <w:sz w:val="24"/>
        </w:rPr>
        <w:t>z ledna</w:t>
      </w:r>
      <w:proofErr w:type="gramEnd"/>
      <w:r w:rsidRPr="005021B3">
        <w:rPr>
          <w:rFonts w:ascii="Arial" w:hAnsi="Arial" w:cs="Arial"/>
          <w:sz w:val="24"/>
        </w:rPr>
        <w:t xml:space="preserve"> 2020 a vychází z </w:t>
      </w:r>
      <w:r w:rsidR="009D7B0C" w:rsidRPr="005021B3">
        <w:rPr>
          <w:rFonts w:ascii="Arial" w:hAnsi="Arial" w:cs="Arial"/>
          <w:sz w:val="24"/>
        </w:rPr>
        <w:t>celkového</w:t>
      </w:r>
      <w:r w:rsidRPr="005021B3">
        <w:rPr>
          <w:rFonts w:ascii="Arial" w:hAnsi="Arial" w:cs="Arial"/>
          <w:sz w:val="24"/>
        </w:rPr>
        <w:t xml:space="preserve"> návrhu počtu bytů. </w:t>
      </w:r>
    </w:p>
    <w:p w:rsidR="009D4B88" w:rsidRDefault="007C39DC" w:rsidP="009D7B0C">
      <w:pPr>
        <w:spacing w:after="0"/>
        <w:ind w:left="360"/>
        <w:jc w:val="both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>Směrná čísla pro výpočet potřeby vody jsou stanovena dle vyhlášky č. 428/2001 Sb</w:t>
      </w:r>
      <w:r w:rsidR="00C06515">
        <w:rPr>
          <w:rFonts w:ascii="Arial" w:hAnsi="Arial" w:cs="Arial"/>
          <w:sz w:val="24"/>
        </w:rPr>
        <w:t>.</w:t>
      </w:r>
      <w:r w:rsidRPr="005021B3">
        <w:rPr>
          <w:rFonts w:ascii="Arial" w:hAnsi="Arial" w:cs="Arial"/>
          <w:sz w:val="24"/>
        </w:rPr>
        <w:t>, kterou se provádí zákon č. 274/2001 Sb., o vodovodech a kanalizacích pro veřejnou potřebu a o změně některých zákonů (zákon o vodovodech a kanalizacích) ve znění pozdějších předpisů příloha č. 12, kterou se provádí zákon 274/2001 Sb., o vodovodech a kanalizacích pro veřejnou potřebu a o změně některých zákonů (zákon o vodovodech a kanalizacích), ve znění pozdějších předpisů</w:t>
      </w:r>
      <w:r w:rsidR="009D4B88">
        <w:rPr>
          <w:rFonts w:ascii="Arial" w:hAnsi="Arial" w:cs="Arial"/>
          <w:sz w:val="24"/>
        </w:rPr>
        <w:t>.</w:t>
      </w:r>
    </w:p>
    <w:p w:rsidR="007C39DC" w:rsidRPr="005021B3" w:rsidRDefault="007C39DC" w:rsidP="009D7B0C">
      <w:pPr>
        <w:spacing w:after="0"/>
        <w:ind w:left="360"/>
        <w:jc w:val="both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 xml:space="preserve"> </w:t>
      </w:r>
    </w:p>
    <w:p w:rsidR="007C39DC" w:rsidRPr="005021B3" w:rsidRDefault="00330A10" w:rsidP="009D7B0C">
      <w:pPr>
        <w:spacing w:after="0"/>
        <w:jc w:val="both"/>
        <w:rPr>
          <w:rFonts w:ascii="Arial" w:hAnsi="Arial" w:cs="Arial"/>
          <w:b/>
          <w:bCs/>
          <w:sz w:val="24"/>
        </w:rPr>
      </w:pPr>
      <w:r w:rsidRPr="005021B3">
        <w:rPr>
          <w:rFonts w:ascii="Arial" w:hAnsi="Arial" w:cs="Arial"/>
          <w:b/>
          <w:sz w:val="24"/>
        </w:rPr>
        <w:t xml:space="preserve">     </w:t>
      </w:r>
      <w:r w:rsidR="00C06515">
        <w:rPr>
          <w:rFonts w:ascii="Arial" w:hAnsi="Arial" w:cs="Arial"/>
          <w:b/>
          <w:sz w:val="24"/>
        </w:rPr>
        <w:t xml:space="preserve"> </w:t>
      </w:r>
      <w:r w:rsidR="007C39DC" w:rsidRPr="005021B3">
        <w:rPr>
          <w:rFonts w:ascii="Arial" w:hAnsi="Arial" w:cs="Arial"/>
          <w:b/>
          <w:bCs/>
          <w:sz w:val="24"/>
        </w:rPr>
        <w:t>Směrná potřeba pitné vody</w:t>
      </w:r>
    </w:p>
    <w:p w:rsidR="007C39DC" w:rsidRPr="005021B3" w:rsidRDefault="007C39DC" w:rsidP="009D7B0C">
      <w:pPr>
        <w:spacing w:after="0"/>
        <w:ind w:left="360"/>
        <w:jc w:val="both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>Vzhledem k charakteru vývoje spotřeby pitné vody na území hl. m. Prahy se směrná spotřeba pitné vody počítá pro 365 dní v roce/24 hodin</w:t>
      </w:r>
      <w:r w:rsidR="00330A10" w:rsidRPr="005021B3">
        <w:rPr>
          <w:rFonts w:ascii="Arial" w:hAnsi="Arial" w:cs="Arial"/>
          <w:sz w:val="24"/>
        </w:rPr>
        <w:t>.</w:t>
      </w:r>
    </w:p>
    <w:p w:rsidR="007C39DC" w:rsidRPr="005021B3" w:rsidRDefault="00C06515" w:rsidP="009D7B0C">
      <w:pPr>
        <w:spacing w:after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="007C39DC" w:rsidRPr="005021B3">
        <w:rPr>
          <w:rFonts w:ascii="Arial" w:hAnsi="Arial" w:cs="Arial"/>
          <w:b/>
          <w:sz w:val="24"/>
        </w:rPr>
        <w:t>Bytový fond</w:t>
      </w:r>
      <w:r w:rsidR="007C39DC" w:rsidRPr="005021B3">
        <w:rPr>
          <w:rFonts w:ascii="Arial" w:hAnsi="Arial" w:cs="Arial"/>
          <w:b/>
          <w:bCs/>
          <w:sz w:val="24"/>
        </w:rPr>
        <w:tab/>
      </w:r>
      <w:r w:rsidR="007C39DC" w:rsidRPr="005021B3">
        <w:rPr>
          <w:rFonts w:ascii="Arial" w:hAnsi="Arial" w:cs="Arial"/>
          <w:b/>
          <w:bCs/>
          <w:sz w:val="24"/>
        </w:rPr>
        <w:tab/>
      </w:r>
    </w:p>
    <w:p w:rsidR="007C39DC" w:rsidRPr="005021B3" w:rsidRDefault="007C39DC" w:rsidP="009D7B0C">
      <w:pPr>
        <w:spacing w:after="0"/>
        <w:ind w:left="360"/>
        <w:jc w:val="both"/>
        <w:rPr>
          <w:rFonts w:ascii="Arial" w:hAnsi="Arial" w:cs="Arial"/>
          <w:bCs/>
          <w:sz w:val="24"/>
        </w:rPr>
      </w:pPr>
      <w:r w:rsidRPr="005021B3">
        <w:rPr>
          <w:rFonts w:ascii="Arial" w:hAnsi="Arial" w:cs="Arial"/>
          <w:bCs/>
          <w:sz w:val="24"/>
        </w:rPr>
        <w:t>Denní směrná potřeba vody</w:t>
      </w:r>
      <w:r w:rsidRPr="005021B3">
        <w:rPr>
          <w:rFonts w:ascii="Arial" w:hAnsi="Arial" w:cs="Arial"/>
          <w:bCs/>
          <w:sz w:val="24"/>
        </w:rPr>
        <w:tab/>
      </w:r>
      <w:r w:rsidR="00330A10" w:rsidRPr="005021B3">
        <w:rPr>
          <w:rFonts w:ascii="Arial" w:hAnsi="Arial" w:cs="Arial"/>
          <w:bCs/>
          <w:sz w:val="24"/>
        </w:rPr>
        <w:t xml:space="preserve">je </w:t>
      </w:r>
      <w:r w:rsidRPr="005021B3">
        <w:rPr>
          <w:rFonts w:ascii="Arial" w:hAnsi="Arial" w:cs="Arial"/>
          <w:bCs/>
          <w:sz w:val="24"/>
        </w:rPr>
        <w:t>95,9 l/obyv</w:t>
      </w:r>
      <w:r w:rsidR="00A37EE5" w:rsidRPr="005021B3">
        <w:rPr>
          <w:rFonts w:ascii="Arial" w:hAnsi="Arial" w:cs="Arial"/>
          <w:bCs/>
          <w:sz w:val="24"/>
        </w:rPr>
        <w:t>.</w:t>
      </w:r>
      <w:r w:rsidRPr="005021B3">
        <w:rPr>
          <w:rFonts w:ascii="Arial" w:hAnsi="Arial" w:cs="Arial"/>
          <w:bCs/>
          <w:sz w:val="24"/>
        </w:rPr>
        <w:t xml:space="preserve">/den x počet obyvatel 2616 osob = </w:t>
      </w:r>
      <w:r w:rsidRPr="005021B3">
        <w:rPr>
          <w:rFonts w:ascii="Arial" w:hAnsi="Arial" w:cs="Arial"/>
          <w:b/>
          <w:bCs/>
          <w:sz w:val="24"/>
        </w:rPr>
        <w:t xml:space="preserve">250,87 </w:t>
      </w:r>
      <w:r w:rsidR="00330A10" w:rsidRPr="005021B3">
        <w:rPr>
          <w:rFonts w:ascii="Arial" w:hAnsi="Arial" w:cs="Arial"/>
          <w:b/>
          <w:bCs/>
          <w:sz w:val="24"/>
        </w:rPr>
        <w:t>m</w:t>
      </w:r>
      <w:r w:rsidR="00330A10" w:rsidRPr="005021B3">
        <w:rPr>
          <w:rFonts w:ascii="Arial" w:hAnsi="Arial" w:cs="Arial"/>
          <w:b/>
          <w:bCs/>
          <w:sz w:val="24"/>
          <w:vertAlign w:val="superscript"/>
        </w:rPr>
        <w:t>3</w:t>
      </w:r>
      <w:r w:rsidRPr="005021B3">
        <w:rPr>
          <w:rFonts w:ascii="Arial" w:hAnsi="Arial" w:cs="Arial"/>
          <w:b/>
          <w:bCs/>
          <w:sz w:val="24"/>
        </w:rPr>
        <w:t>/den</w:t>
      </w:r>
    </w:p>
    <w:p w:rsidR="007C39DC" w:rsidRPr="005021B3" w:rsidRDefault="007C39DC" w:rsidP="009D7B0C">
      <w:pPr>
        <w:spacing w:after="0"/>
        <w:ind w:left="360"/>
        <w:jc w:val="both"/>
        <w:rPr>
          <w:rFonts w:ascii="Arial" w:hAnsi="Arial" w:cs="Arial"/>
          <w:bCs/>
          <w:sz w:val="24"/>
        </w:rPr>
      </w:pPr>
      <w:r w:rsidRPr="005021B3">
        <w:rPr>
          <w:rFonts w:ascii="Arial" w:hAnsi="Arial" w:cs="Arial"/>
          <w:bCs/>
          <w:sz w:val="24"/>
        </w:rPr>
        <w:t>Roční směrná potřeba vody</w:t>
      </w:r>
      <w:r w:rsidRPr="005021B3">
        <w:rPr>
          <w:rFonts w:ascii="Arial" w:hAnsi="Arial" w:cs="Arial"/>
          <w:bCs/>
          <w:sz w:val="24"/>
        </w:rPr>
        <w:tab/>
      </w:r>
      <w:r w:rsidR="00330A10" w:rsidRPr="005021B3">
        <w:rPr>
          <w:rFonts w:ascii="Arial" w:hAnsi="Arial" w:cs="Arial"/>
          <w:bCs/>
          <w:sz w:val="24"/>
        </w:rPr>
        <w:t xml:space="preserve">je </w:t>
      </w:r>
      <w:r w:rsidRPr="005021B3">
        <w:rPr>
          <w:rFonts w:ascii="Arial" w:hAnsi="Arial" w:cs="Arial"/>
          <w:bCs/>
          <w:sz w:val="24"/>
        </w:rPr>
        <w:t>3</w:t>
      </w:r>
      <w:r w:rsidR="00330A10" w:rsidRPr="005021B3">
        <w:rPr>
          <w:rFonts w:ascii="Arial" w:hAnsi="Arial" w:cs="Arial"/>
          <w:bCs/>
          <w:sz w:val="24"/>
        </w:rPr>
        <w:t>5 m</w:t>
      </w:r>
      <w:r w:rsidR="00330A10" w:rsidRPr="005021B3">
        <w:rPr>
          <w:rFonts w:ascii="Arial" w:hAnsi="Arial" w:cs="Arial"/>
          <w:bCs/>
          <w:sz w:val="24"/>
          <w:vertAlign w:val="superscript"/>
        </w:rPr>
        <w:t>3</w:t>
      </w:r>
      <w:r w:rsidRPr="005021B3">
        <w:rPr>
          <w:rFonts w:ascii="Arial" w:hAnsi="Arial" w:cs="Arial"/>
          <w:bCs/>
          <w:sz w:val="24"/>
        </w:rPr>
        <w:t>/rok/obyv</w:t>
      </w:r>
      <w:r w:rsidR="00A37EE5" w:rsidRPr="005021B3">
        <w:rPr>
          <w:rFonts w:ascii="Arial" w:hAnsi="Arial" w:cs="Arial"/>
          <w:bCs/>
          <w:sz w:val="24"/>
        </w:rPr>
        <w:t>.</w:t>
      </w:r>
      <w:r w:rsidRPr="005021B3">
        <w:rPr>
          <w:rFonts w:ascii="Arial" w:hAnsi="Arial" w:cs="Arial"/>
          <w:bCs/>
          <w:sz w:val="24"/>
        </w:rPr>
        <w:t xml:space="preserve"> x počet obyvatel 2616 </w:t>
      </w:r>
      <w:proofErr w:type="gramStart"/>
      <w:r w:rsidRPr="005021B3">
        <w:rPr>
          <w:rFonts w:ascii="Arial" w:hAnsi="Arial" w:cs="Arial"/>
          <w:bCs/>
          <w:sz w:val="24"/>
        </w:rPr>
        <w:t xml:space="preserve">osob = </w:t>
      </w:r>
      <w:r w:rsidR="00330A10" w:rsidRPr="005021B3">
        <w:rPr>
          <w:rFonts w:ascii="Arial" w:hAnsi="Arial" w:cs="Arial"/>
          <w:bCs/>
          <w:sz w:val="24"/>
        </w:rPr>
        <w:t xml:space="preserve">  </w:t>
      </w:r>
      <w:r w:rsidRPr="005021B3">
        <w:rPr>
          <w:rFonts w:ascii="Arial" w:hAnsi="Arial" w:cs="Arial"/>
          <w:b/>
          <w:bCs/>
          <w:sz w:val="24"/>
        </w:rPr>
        <w:t xml:space="preserve">91 </w:t>
      </w:r>
      <w:r w:rsidR="00330A10" w:rsidRPr="005021B3">
        <w:rPr>
          <w:rFonts w:ascii="Arial" w:hAnsi="Arial" w:cs="Arial"/>
          <w:b/>
          <w:bCs/>
          <w:sz w:val="24"/>
        </w:rPr>
        <w:t>560</w:t>
      </w:r>
      <w:proofErr w:type="gramEnd"/>
      <w:r w:rsidR="00330A10" w:rsidRPr="005021B3">
        <w:rPr>
          <w:rFonts w:ascii="Arial" w:hAnsi="Arial" w:cs="Arial"/>
          <w:b/>
          <w:bCs/>
          <w:sz w:val="24"/>
        </w:rPr>
        <w:t xml:space="preserve"> m</w:t>
      </w:r>
      <w:r w:rsidR="00330A10" w:rsidRPr="005021B3">
        <w:rPr>
          <w:rFonts w:ascii="Arial" w:hAnsi="Arial" w:cs="Arial"/>
          <w:b/>
          <w:bCs/>
          <w:sz w:val="24"/>
          <w:vertAlign w:val="superscript"/>
        </w:rPr>
        <w:t>3</w:t>
      </w:r>
      <w:r w:rsidRPr="005021B3">
        <w:rPr>
          <w:rFonts w:ascii="Arial" w:hAnsi="Arial" w:cs="Arial"/>
          <w:b/>
          <w:bCs/>
          <w:sz w:val="24"/>
        </w:rPr>
        <w:t>/rok</w:t>
      </w:r>
    </w:p>
    <w:p w:rsidR="007C39DC" w:rsidRPr="005021B3" w:rsidRDefault="00330A10" w:rsidP="009D7B0C">
      <w:pPr>
        <w:spacing w:after="0"/>
        <w:jc w:val="both"/>
        <w:rPr>
          <w:rFonts w:ascii="Arial" w:hAnsi="Arial" w:cs="Arial"/>
          <w:bCs/>
          <w:sz w:val="24"/>
        </w:rPr>
      </w:pPr>
      <w:r w:rsidRPr="005021B3">
        <w:rPr>
          <w:rFonts w:ascii="Arial" w:hAnsi="Arial" w:cs="Arial"/>
          <w:b/>
          <w:bCs/>
          <w:sz w:val="24"/>
        </w:rPr>
        <w:t xml:space="preserve">     </w:t>
      </w:r>
      <w:r w:rsidR="007C39DC" w:rsidRPr="005021B3">
        <w:rPr>
          <w:rFonts w:ascii="Arial" w:hAnsi="Arial" w:cs="Arial"/>
          <w:b/>
          <w:sz w:val="24"/>
        </w:rPr>
        <w:t>Nebytové funkce</w:t>
      </w:r>
      <w:r w:rsidR="007C39DC" w:rsidRPr="005021B3">
        <w:rPr>
          <w:rFonts w:ascii="Arial" w:hAnsi="Arial" w:cs="Arial"/>
          <w:b/>
          <w:bCs/>
          <w:sz w:val="24"/>
        </w:rPr>
        <w:tab/>
      </w:r>
    </w:p>
    <w:p w:rsidR="007C39DC" w:rsidRPr="005021B3" w:rsidRDefault="00A37EE5" w:rsidP="009D7B0C">
      <w:pPr>
        <w:spacing w:after="0"/>
        <w:jc w:val="both"/>
        <w:rPr>
          <w:rFonts w:ascii="Arial" w:hAnsi="Arial" w:cs="Arial"/>
          <w:bCs/>
          <w:sz w:val="24"/>
        </w:rPr>
      </w:pPr>
      <w:r w:rsidRPr="005021B3">
        <w:rPr>
          <w:rFonts w:ascii="Arial" w:hAnsi="Arial" w:cs="Arial"/>
          <w:bCs/>
          <w:sz w:val="24"/>
        </w:rPr>
        <w:t xml:space="preserve">     </w:t>
      </w:r>
      <w:r w:rsidR="007C39DC" w:rsidRPr="005021B3">
        <w:rPr>
          <w:rFonts w:ascii="Arial" w:hAnsi="Arial" w:cs="Arial"/>
          <w:bCs/>
          <w:sz w:val="24"/>
        </w:rPr>
        <w:t>Denní směrná potřeba vody</w:t>
      </w:r>
      <w:r w:rsidR="007C39DC" w:rsidRPr="005021B3">
        <w:rPr>
          <w:rFonts w:ascii="Arial" w:hAnsi="Arial" w:cs="Arial"/>
          <w:bCs/>
          <w:sz w:val="24"/>
        </w:rPr>
        <w:tab/>
        <w:t>49,3 l/</w:t>
      </w:r>
      <w:proofErr w:type="spellStart"/>
      <w:r w:rsidR="007C39DC" w:rsidRPr="005021B3">
        <w:rPr>
          <w:rFonts w:ascii="Arial" w:hAnsi="Arial" w:cs="Arial"/>
          <w:bCs/>
          <w:sz w:val="24"/>
        </w:rPr>
        <w:t>zam</w:t>
      </w:r>
      <w:proofErr w:type="spellEnd"/>
      <w:r w:rsidRPr="005021B3">
        <w:rPr>
          <w:rFonts w:ascii="Arial" w:hAnsi="Arial" w:cs="Arial"/>
          <w:bCs/>
          <w:sz w:val="24"/>
        </w:rPr>
        <w:t xml:space="preserve">./den x počet </w:t>
      </w:r>
      <w:proofErr w:type="spellStart"/>
      <w:r w:rsidRPr="005021B3">
        <w:rPr>
          <w:rFonts w:ascii="Arial" w:hAnsi="Arial" w:cs="Arial"/>
          <w:bCs/>
          <w:sz w:val="24"/>
        </w:rPr>
        <w:t>zam</w:t>
      </w:r>
      <w:proofErr w:type="spellEnd"/>
      <w:r w:rsidRPr="005021B3">
        <w:rPr>
          <w:rFonts w:ascii="Arial" w:hAnsi="Arial" w:cs="Arial"/>
          <w:bCs/>
          <w:sz w:val="24"/>
        </w:rPr>
        <w:t xml:space="preserve">. 175 = </w:t>
      </w:r>
      <w:r w:rsidRPr="005021B3">
        <w:rPr>
          <w:rFonts w:ascii="Arial" w:hAnsi="Arial" w:cs="Arial"/>
          <w:b/>
          <w:bCs/>
          <w:sz w:val="24"/>
        </w:rPr>
        <w:t>8,63 m</w:t>
      </w:r>
      <w:r w:rsidRPr="005021B3">
        <w:rPr>
          <w:rFonts w:ascii="Arial" w:hAnsi="Arial" w:cs="Arial"/>
          <w:b/>
          <w:bCs/>
          <w:sz w:val="24"/>
          <w:vertAlign w:val="superscript"/>
        </w:rPr>
        <w:t>3</w:t>
      </w:r>
      <w:r w:rsidR="007C39DC" w:rsidRPr="005021B3">
        <w:rPr>
          <w:rFonts w:ascii="Arial" w:hAnsi="Arial" w:cs="Arial"/>
          <w:b/>
          <w:bCs/>
          <w:sz w:val="24"/>
        </w:rPr>
        <w:t>/den</w:t>
      </w:r>
    </w:p>
    <w:p w:rsidR="007C39DC" w:rsidRPr="005021B3" w:rsidRDefault="007C39DC" w:rsidP="009D7B0C">
      <w:pPr>
        <w:spacing w:after="0"/>
        <w:ind w:left="360"/>
        <w:jc w:val="both"/>
        <w:rPr>
          <w:rFonts w:ascii="Arial" w:hAnsi="Arial" w:cs="Arial"/>
          <w:b/>
          <w:bCs/>
          <w:sz w:val="24"/>
        </w:rPr>
      </w:pPr>
      <w:r w:rsidRPr="005021B3">
        <w:rPr>
          <w:rFonts w:ascii="Arial" w:hAnsi="Arial" w:cs="Arial"/>
          <w:bCs/>
          <w:sz w:val="24"/>
        </w:rPr>
        <w:t>Roční směrná potřeba vody 18 m3/ze</w:t>
      </w:r>
      <w:r w:rsidR="00A37EE5" w:rsidRPr="005021B3">
        <w:rPr>
          <w:rFonts w:ascii="Arial" w:hAnsi="Arial" w:cs="Arial"/>
          <w:bCs/>
          <w:sz w:val="24"/>
        </w:rPr>
        <w:t xml:space="preserve">m./den x počet </w:t>
      </w:r>
      <w:proofErr w:type="spellStart"/>
      <w:r w:rsidR="00A37EE5" w:rsidRPr="005021B3">
        <w:rPr>
          <w:rFonts w:ascii="Arial" w:hAnsi="Arial" w:cs="Arial"/>
          <w:bCs/>
          <w:sz w:val="24"/>
        </w:rPr>
        <w:t>zam</w:t>
      </w:r>
      <w:proofErr w:type="spellEnd"/>
      <w:r w:rsidR="00A37EE5" w:rsidRPr="005021B3">
        <w:rPr>
          <w:rFonts w:ascii="Arial" w:hAnsi="Arial" w:cs="Arial"/>
          <w:bCs/>
          <w:sz w:val="24"/>
        </w:rPr>
        <w:t xml:space="preserve">. 175 = </w:t>
      </w:r>
      <w:r w:rsidR="00A37EE5" w:rsidRPr="005021B3">
        <w:rPr>
          <w:rFonts w:ascii="Arial" w:hAnsi="Arial" w:cs="Arial"/>
          <w:b/>
          <w:bCs/>
          <w:sz w:val="24"/>
        </w:rPr>
        <w:t>3150 m</w:t>
      </w:r>
      <w:r w:rsidR="00A37EE5" w:rsidRPr="005021B3">
        <w:rPr>
          <w:rFonts w:ascii="Arial" w:hAnsi="Arial" w:cs="Arial"/>
          <w:b/>
          <w:bCs/>
          <w:sz w:val="24"/>
          <w:vertAlign w:val="superscript"/>
        </w:rPr>
        <w:t>3</w:t>
      </w:r>
      <w:r w:rsidRPr="005021B3">
        <w:rPr>
          <w:rFonts w:ascii="Arial" w:hAnsi="Arial" w:cs="Arial"/>
          <w:b/>
          <w:bCs/>
          <w:sz w:val="24"/>
        </w:rPr>
        <w:t>/rok</w:t>
      </w:r>
    </w:p>
    <w:p w:rsidR="00A37EE5" w:rsidRPr="005021B3" w:rsidRDefault="00A37EE5" w:rsidP="00A37EE5">
      <w:pPr>
        <w:spacing w:after="0"/>
        <w:ind w:left="360"/>
        <w:rPr>
          <w:rFonts w:ascii="Arial" w:hAnsi="Arial" w:cs="Arial"/>
          <w:bCs/>
          <w:sz w:val="24"/>
        </w:rPr>
      </w:pPr>
    </w:p>
    <w:p w:rsidR="007C39DC" w:rsidRPr="005021B3" w:rsidRDefault="00A37EE5" w:rsidP="00A37EE5">
      <w:pPr>
        <w:spacing w:after="0"/>
        <w:rPr>
          <w:rFonts w:ascii="Arial" w:hAnsi="Arial" w:cs="Arial"/>
          <w:b/>
          <w:sz w:val="24"/>
        </w:rPr>
      </w:pPr>
      <w:r w:rsidRPr="005021B3">
        <w:rPr>
          <w:rFonts w:ascii="Arial" w:hAnsi="Arial" w:cs="Arial"/>
          <w:b/>
          <w:bCs/>
          <w:sz w:val="24"/>
        </w:rPr>
        <w:t xml:space="preserve">     </w:t>
      </w:r>
      <w:r w:rsidR="007C39DC" w:rsidRPr="005021B3">
        <w:rPr>
          <w:rFonts w:ascii="Arial" w:hAnsi="Arial" w:cs="Arial"/>
          <w:b/>
          <w:sz w:val="24"/>
        </w:rPr>
        <w:t>Denní směrná potřeba</w:t>
      </w:r>
      <w:r w:rsidRPr="005021B3">
        <w:rPr>
          <w:rFonts w:ascii="Arial" w:hAnsi="Arial" w:cs="Arial"/>
          <w:b/>
          <w:sz w:val="24"/>
        </w:rPr>
        <w:t xml:space="preserve"> vody celkem = 259,50 m</w:t>
      </w:r>
      <w:r w:rsidRPr="005021B3">
        <w:rPr>
          <w:rFonts w:ascii="Arial" w:hAnsi="Arial" w:cs="Arial"/>
          <w:b/>
          <w:sz w:val="24"/>
          <w:vertAlign w:val="superscript"/>
        </w:rPr>
        <w:t>3</w:t>
      </w:r>
      <w:r w:rsidR="007C39DC" w:rsidRPr="005021B3">
        <w:rPr>
          <w:rFonts w:ascii="Arial" w:hAnsi="Arial" w:cs="Arial"/>
          <w:b/>
          <w:sz w:val="24"/>
        </w:rPr>
        <w:t>/den</w:t>
      </w:r>
    </w:p>
    <w:p w:rsidR="007C39DC" w:rsidRPr="005021B3" w:rsidRDefault="00A37EE5" w:rsidP="00A37EE5">
      <w:pPr>
        <w:spacing w:after="0"/>
        <w:rPr>
          <w:rFonts w:ascii="Arial" w:hAnsi="Arial" w:cs="Arial"/>
          <w:b/>
          <w:sz w:val="24"/>
        </w:rPr>
      </w:pPr>
      <w:r w:rsidRPr="005021B3">
        <w:rPr>
          <w:rFonts w:ascii="Arial" w:hAnsi="Arial" w:cs="Arial"/>
          <w:b/>
          <w:sz w:val="24"/>
        </w:rPr>
        <w:t xml:space="preserve">     </w:t>
      </w:r>
      <w:r w:rsidR="007C39DC" w:rsidRPr="005021B3">
        <w:rPr>
          <w:rFonts w:ascii="Arial" w:hAnsi="Arial" w:cs="Arial"/>
          <w:b/>
          <w:sz w:val="24"/>
        </w:rPr>
        <w:t xml:space="preserve">Roční směrná potřeba vody celkem </w:t>
      </w:r>
      <w:r w:rsidRPr="005021B3">
        <w:rPr>
          <w:rFonts w:ascii="Arial" w:hAnsi="Arial" w:cs="Arial"/>
          <w:b/>
          <w:sz w:val="24"/>
        </w:rPr>
        <w:t xml:space="preserve">= </w:t>
      </w:r>
      <w:r w:rsidR="007C39DC" w:rsidRPr="005021B3">
        <w:rPr>
          <w:rFonts w:ascii="Arial" w:hAnsi="Arial" w:cs="Arial"/>
          <w:b/>
          <w:sz w:val="24"/>
        </w:rPr>
        <w:t>94 710 m3/rok</w:t>
      </w:r>
    </w:p>
    <w:p w:rsidR="00A37EE5" w:rsidRPr="005021B3" w:rsidRDefault="00A37EE5" w:rsidP="00A37EE5">
      <w:pPr>
        <w:spacing w:after="0"/>
        <w:rPr>
          <w:rFonts w:ascii="Arial" w:hAnsi="Arial" w:cs="Arial"/>
          <w:b/>
          <w:sz w:val="24"/>
        </w:rPr>
      </w:pPr>
    </w:p>
    <w:p w:rsidR="00A37EE5" w:rsidRPr="005021B3" w:rsidRDefault="00A37EE5" w:rsidP="00A37EE5">
      <w:pPr>
        <w:spacing w:after="0"/>
        <w:rPr>
          <w:rFonts w:ascii="Arial" w:hAnsi="Arial" w:cs="Arial"/>
          <w:b/>
          <w:sz w:val="24"/>
        </w:rPr>
      </w:pPr>
      <w:r w:rsidRPr="005021B3">
        <w:rPr>
          <w:rFonts w:ascii="Arial" w:hAnsi="Arial" w:cs="Arial"/>
          <w:b/>
          <w:bCs/>
          <w:sz w:val="24"/>
        </w:rPr>
        <w:t xml:space="preserve">     </w:t>
      </w:r>
      <w:r w:rsidR="007C39DC" w:rsidRPr="005021B3">
        <w:rPr>
          <w:rFonts w:ascii="Arial" w:hAnsi="Arial" w:cs="Arial"/>
          <w:b/>
          <w:sz w:val="24"/>
        </w:rPr>
        <w:t>Stanovení specifické potřeby vody pro návrh vodovodních řad</w:t>
      </w:r>
      <w:r w:rsidRPr="005021B3">
        <w:rPr>
          <w:rFonts w:ascii="Arial" w:hAnsi="Arial" w:cs="Arial"/>
          <w:b/>
          <w:sz w:val="24"/>
        </w:rPr>
        <w:t>ů</w:t>
      </w:r>
    </w:p>
    <w:p w:rsidR="007C39DC" w:rsidRPr="005021B3" w:rsidRDefault="007C39DC" w:rsidP="00A37EE5">
      <w:pPr>
        <w:spacing w:after="0"/>
        <w:ind w:left="360"/>
        <w:rPr>
          <w:rFonts w:ascii="Arial" w:hAnsi="Arial" w:cs="Arial"/>
          <w:b/>
          <w:bCs/>
          <w:sz w:val="24"/>
        </w:rPr>
      </w:pPr>
    </w:p>
    <w:p w:rsidR="007C39DC" w:rsidRPr="005021B3" w:rsidRDefault="007C39DC" w:rsidP="00A37EE5">
      <w:pPr>
        <w:spacing w:after="0"/>
        <w:ind w:left="360"/>
        <w:rPr>
          <w:rFonts w:ascii="Arial" w:hAnsi="Arial" w:cs="Arial"/>
          <w:bCs/>
          <w:sz w:val="24"/>
        </w:rPr>
      </w:pPr>
      <w:r w:rsidRPr="005021B3">
        <w:rPr>
          <w:rFonts w:ascii="Arial" w:hAnsi="Arial" w:cs="Arial"/>
          <w:bCs/>
          <w:sz w:val="24"/>
        </w:rPr>
        <w:t>Pro výhledový stav platí hodnota 160l/EO/den, počet EO celkem 2375</w:t>
      </w:r>
    </w:p>
    <w:p w:rsidR="007C39DC" w:rsidRPr="005021B3" w:rsidRDefault="007C39DC" w:rsidP="007C39DC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7C39DC" w:rsidRPr="005021B3" w:rsidRDefault="007C39DC" w:rsidP="007C39DC">
      <w:pPr>
        <w:spacing w:after="0"/>
        <w:ind w:left="360"/>
        <w:jc w:val="both"/>
        <w:rPr>
          <w:rFonts w:ascii="Arial" w:hAnsi="Arial" w:cs="Arial"/>
          <w:sz w:val="24"/>
        </w:rPr>
      </w:pPr>
      <w:proofErr w:type="spellStart"/>
      <w:r w:rsidRPr="005021B3">
        <w:rPr>
          <w:rFonts w:ascii="Arial" w:hAnsi="Arial" w:cs="Arial"/>
          <w:sz w:val="24"/>
        </w:rPr>
        <w:t>Qdenní</w:t>
      </w:r>
      <w:proofErr w:type="spellEnd"/>
      <w:r w:rsidRPr="005021B3">
        <w:rPr>
          <w:rFonts w:ascii="Arial" w:hAnsi="Arial" w:cs="Arial"/>
          <w:sz w:val="24"/>
        </w:rPr>
        <w:t xml:space="preserve"> = 2375 obyv</w:t>
      </w:r>
      <w:r w:rsidR="00A37EE5" w:rsidRPr="005021B3">
        <w:rPr>
          <w:rFonts w:ascii="Arial" w:hAnsi="Arial" w:cs="Arial"/>
          <w:sz w:val="24"/>
        </w:rPr>
        <w:t>.</w:t>
      </w:r>
      <w:r w:rsidRPr="005021B3">
        <w:rPr>
          <w:rFonts w:ascii="Arial" w:hAnsi="Arial" w:cs="Arial"/>
          <w:sz w:val="24"/>
        </w:rPr>
        <w:t xml:space="preserve"> x 160l/</w:t>
      </w:r>
      <w:proofErr w:type="spellStart"/>
      <w:r w:rsidRPr="005021B3">
        <w:rPr>
          <w:rFonts w:ascii="Arial" w:hAnsi="Arial" w:cs="Arial"/>
          <w:sz w:val="24"/>
        </w:rPr>
        <w:t>obyv</w:t>
      </w:r>
      <w:r w:rsidR="00A37EE5" w:rsidRPr="005021B3">
        <w:rPr>
          <w:rFonts w:ascii="Arial" w:hAnsi="Arial" w:cs="Arial"/>
          <w:sz w:val="24"/>
        </w:rPr>
        <w:t>.</w:t>
      </w:r>
      <w:r w:rsidRPr="005021B3">
        <w:rPr>
          <w:rFonts w:ascii="Arial" w:hAnsi="Arial" w:cs="Arial"/>
          <w:sz w:val="24"/>
        </w:rPr>
        <w:t>den</w:t>
      </w:r>
      <w:proofErr w:type="spellEnd"/>
      <w:r w:rsidRPr="005021B3">
        <w:rPr>
          <w:rFonts w:ascii="Arial" w:hAnsi="Arial" w:cs="Arial"/>
          <w:sz w:val="24"/>
        </w:rPr>
        <w:t xml:space="preserve"> = 380 000 l/den</w:t>
      </w:r>
    </w:p>
    <w:p w:rsidR="007C39DC" w:rsidRPr="005021B3" w:rsidRDefault="007C39DC" w:rsidP="007C39DC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7C39DC" w:rsidRPr="005021B3" w:rsidRDefault="00A37EE5" w:rsidP="007C39DC">
      <w:pPr>
        <w:spacing w:after="0"/>
        <w:ind w:left="360"/>
        <w:jc w:val="both"/>
        <w:rPr>
          <w:rFonts w:ascii="Arial" w:hAnsi="Arial" w:cs="Arial"/>
          <w:sz w:val="24"/>
        </w:rPr>
      </w:pPr>
      <w:proofErr w:type="spellStart"/>
      <w:r w:rsidRPr="005021B3">
        <w:rPr>
          <w:rFonts w:ascii="Arial" w:hAnsi="Arial" w:cs="Arial"/>
          <w:sz w:val="24"/>
        </w:rPr>
        <w:t>Qmax</w:t>
      </w:r>
      <w:proofErr w:type="spellEnd"/>
      <w:r w:rsidRPr="005021B3">
        <w:rPr>
          <w:rFonts w:ascii="Arial" w:hAnsi="Arial" w:cs="Arial"/>
          <w:sz w:val="24"/>
        </w:rPr>
        <w:t xml:space="preserve">. denní = </w:t>
      </w:r>
      <w:proofErr w:type="spellStart"/>
      <w:r w:rsidRPr="005021B3">
        <w:rPr>
          <w:rFonts w:ascii="Arial" w:hAnsi="Arial" w:cs="Arial"/>
          <w:sz w:val="24"/>
        </w:rPr>
        <w:t>Qd</w:t>
      </w:r>
      <w:proofErr w:type="spellEnd"/>
      <w:r w:rsidRPr="005021B3">
        <w:rPr>
          <w:rFonts w:ascii="Arial" w:hAnsi="Arial" w:cs="Arial"/>
          <w:sz w:val="24"/>
        </w:rPr>
        <w:t xml:space="preserve"> x </w:t>
      </w:r>
      <w:proofErr w:type="spellStart"/>
      <w:r w:rsidRPr="005021B3">
        <w:rPr>
          <w:rFonts w:ascii="Arial" w:hAnsi="Arial" w:cs="Arial"/>
          <w:sz w:val="24"/>
        </w:rPr>
        <w:t>kd</w:t>
      </w:r>
      <w:proofErr w:type="spellEnd"/>
      <w:r w:rsidRPr="005021B3">
        <w:rPr>
          <w:rFonts w:ascii="Arial" w:hAnsi="Arial" w:cs="Arial"/>
          <w:sz w:val="24"/>
        </w:rPr>
        <w:t xml:space="preserve"> = 380 m</w:t>
      </w:r>
      <w:r w:rsidRPr="005021B3">
        <w:rPr>
          <w:rFonts w:ascii="Arial" w:hAnsi="Arial" w:cs="Arial"/>
          <w:sz w:val="24"/>
          <w:vertAlign w:val="superscript"/>
        </w:rPr>
        <w:t>3</w:t>
      </w:r>
      <w:r w:rsidRPr="005021B3">
        <w:rPr>
          <w:rFonts w:ascii="Arial" w:hAnsi="Arial" w:cs="Arial"/>
          <w:sz w:val="24"/>
        </w:rPr>
        <w:t>/den x 1,29 = 490,20 m</w:t>
      </w:r>
      <w:r w:rsidRPr="005021B3">
        <w:rPr>
          <w:rFonts w:ascii="Arial" w:hAnsi="Arial" w:cs="Arial"/>
          <w:sz w:val="24"/>
          <w:vertAlign w:val="superscript"/>
        </w:rPr>
        <w:t>3</w:t>
      </w:r>
      <w:r w:rsidRPr="005021B3">
        <w:rPr>
          <w:rFonts w:ascii="Arial" w:hAnsi="Arial" w:cs="Arial"/>
          <w:sz w:val="24"/>
        </w:rPr>
        <w:t>/den = 20,42 m</w:t>
      </w:r>
      <w:r w:rsidRPr="005021B3">
        <w:rPr>
          <w:rFonts w:ascii="Arial" w:hAnsi="Arial" w:cs="Arial"/>
          <w:sz w:val="24"/>
          <w:vertAlign w:val="superscript"/>
        </w:rPr>
        <w:t>3</w:t>
      </w:r>
      <w:r w:rsidR="007C39DC" w:rsidRPr="005021B3">
        <w:rPr>
          <w:rFonts w:ascii="Arial" w:hAnsi="Arial" w:cs="Arial"/>
          <w:sz w:val="24"/>
        </w:rPr>
        <w:t>/hod</w:t>
      </w:r>
      <w:r w:rsidRPr="005021B3">
        <w:rPr>
          <w:rFonts w:ascii="Arial" w:hAnsi="Arial" w:cs="Arial"/>
          <w:sz w:val="24"/>
        </w:rPr>
        <w:t>.</w:t>
      </w:r>
    </w:p>
    <w:p w:rsidR="007C39DC" w:rsidRPr="005021B3" w:rsidRDefault="007C39DC" w:rsidP="007C39DC">
      <w:pPr>
        <w:spacing w:after="0"/>
        <w:ind w:left="360"/>
        <w:jc w:val="both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>Koeficient denní nerovnoměrnosti pro hl. m. Prahu = 1,29</w:t>
      </w:r>
    </w:p>
    <w:p w:rsidR="007C39DC" w:rsidRPr="005021B3" w:rsidRDefault="007C39DC" w:rsidP="007C39DC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7C39DC" w:rsidRPr="005021B3" w:rsidRDefault="00A37EE5" w:rsidP="007C39DC">
      <w:pPr>
        <w:spacing w:after="0"/>
        <w:ind w:left="360"/>
        <w:jc w:val="both"/>
        <w:rPr>
          <w:rFonts w:ascii="Arial" w:hAnsi="Arial" w:cs="Arial"/>
          <w:sz w:val="24"/>
        </w:rPr>
      </w:pPr>
      <w:proofErr w:type="spellStart"/>
      <w:r w:rsidRPr="005021B3">
        <w:rPr>
          <w:rFonts w:ascii="Arial" w:hAnsi="Arial" w:cs="Arial"/>
          <w:sz w:val="24"/>
        </w:rPr>
        <w:t>Qmax.hod</w:t>
      </w:r>
      <w:proofErr w:type="spellEnd"/>
      <w:r w:rsidRPr="005021B3">
        <w:rPr>
          <w:rFonts w:ascii="Arial" w:hAnsi="Arial" w:cs="Arial"/>
          <w:sz w:val="24"/>
        </w:rPr>
        <w:t xml:space="preserve">. = </w:t>
      </w:r>
      <w:proofErr w:type="spellStart"/>
      <w:r w:rsidRPr="005021B3">
        <w:rPr>
          <w:rFonts w:ascii="Arial" w:hAnsi="Arial" w:cs="Arial"/>
          <w:sz w:val="24"/>
        </w:rPr>
        <w:t>Qd</w:t>
      </w:r>
      <w:proofErr w:type="spellEnd"/>
      <w:r w:rsidRPr="005021B3">
        <w:rPr>
          <w:rFonts w:ascii="Arial" w:hAnsi="Arial" w:cs="Arial"/>
          <w:sz w:val="24"/>
        </w:rPr>
        <w:t xml:space="preserve"> x </w:t>
      </w:r>
      <w:proofErr w:type="spellStart"/>
      <w:r w:rsidRPr="005021B3">
        <w:rPr>
          <w:rFonts w:ascii="Arial" w:hAnsi="Arial" w:cs="Arial"/>
          <w:sz w:val="24"/>
        </w:rPr>
        <w:t>kh</w:t>
      </w:r>
      <w:proofErr w:type="spellEnd"/>
      <w:r w:rsidRPr="005021B3">
        <w:rPr>
          <w:rFonts w:ascii="Arial" w:hAnsi="Arial" w:cs="Arial"/>
          <w:sz w:val="24"/>
        </w:rPr>
        <w:t xml:space="preserve"> = 20,42 m</w:t>
      </w:r>
      <w:r w:rsidRPr="005021B3">
        <w:rPr>
          <w:rFonts w:ascii="Arial" w:hAnsi="Arial" w:cs="Arial"/>
          <w:sz w:val="24"/>
          <w:vertAlign w:val="superscript"/>
        </w:rPr>
        <w:t>3</w:t>
      </w:r>
      <w:r w:rsidRPr="005021B3">
        <w:rPr>
          <w:rFonts w:ascii="Arial" w:hAnsi="Arial" w:cs="Arial"/>
          <w:sz w:val="24"/>
        </w:rPr>
        <w:t>/hod x 2,3 = 46,96 m</w:t>
      </w:r>
      <w:r w:rsidRPr="005021B3">
        <w:rPr>
          <w:rFonts w:ascii="Arial" w:hAnsi="Arial" w:cs="Arial"/>
          <w:sz w:val="24"/>
          <w:vertAlign w:val="superscript"/>
        </w:rPr>
        <w:t>3</w:t>
      </w:r>
      <w:r w:rsidR="007C39DC" w:rsidRPr="005021B3">
        <w:rPr>
          <w:rFonts w:ascii="Arial" w:hAnsi="Arial" w:cs="Arial"/>
          <w:sz w:val="24"/>
        </w:rPr>
        <w:t>/hod</w:t>
      </w:r>
      <w:r w:rsidRPr="005021B3">
        <w:rPr>
          <w:rFonts w:ascii="Arial" w:hAnsi="Arial" w:cs="Arial"/>
          <w:sz w:val="24"/>
        </w:rPr>
        <w:t>.</w:t>
      </w:r>
      <w:r w:rsidR="007C39DC" w:rsidRPr="005021B3">
        <w:rPr>
          <w:rFonts w:ascii="Arial" w:hAnsi="Arial" w:cs="Arial"/>
          <w:sz w:val="24"/>
        </w:rPr>
        <w:t xml:space="preserve"> = 13,05 l/s</w:t>
      </w:r>
    </w:p>
    <w:p w:rsidR="007C39DC" w:rsidRPr="005021B3" w:rsidRDefault="007C39DC" w:rsidP="007C39DC">
      <w:pPr>
        <w:spacing w:after="0"/>
        <w:ind w:left="360"/>
        <w:jc w:val="both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 xml:space="preserve">Koeficient hodinové </w:t>
      </w:r>
      <w:proofErr w:type="gramStart"/>
      <w:r w:rsidRPr="005021B3">
        <w:rPr>
          <w:rFonts w:ascii="Arial" w:hAnsi="Arial" w:cs="Arial"/>
          <w:sz w:val="24"/>
        </w:rPr>
        <w:t>nerovnoměrnosti  = 2,30</w:t>
      </w:r>
      <w:proofErr w:type="gramEnd"/>
    </w:p>
    <w:p w:rsidR="007C39DC" w:rsidRPr="005021B3" w:rsidRDefault="007C39DC" w:rsidP="007C39DC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7C39DC" w:rsidRPr="005021B3" w:rsidRDefault="007C39DC" w:rsidP="007C39DC">
      <w:pPr>
        <w:spacing w:after="0"/>
        <w:ind w:left="360"/>
        <w:jc w:val="both"/>
        <w:rPr>
          <w:rFonts w:ascii="Arial" w:hAnsi="Arial" w:cs="Arial"/>
          <w:b/>
          <w:sz w:val="24"/>
        </w:rPr>
      </w:pPr>
    </w:p>
    <w:p w:rsidR="007C39DC" w:rsidRPr="005021B3" w:rsidRDefault="007C39DC" w:rsidP="00D358B0">
      <w:pPr>
        <w:pStyle w:val="Odstavecseseznamem"/>
        <w:numPr>
          <w:ilvl w:val="2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 w:rsidRPr="005021B3">
        <w:rPr>
          <w:rFonts w:ascii="Arial" w:hAnsi="Arial" w:cs="Arial"/>
          <w:b/>
          <w:sz w:val="24"/>
        </w:rPr>
        <w:t>Bilance splaškových vod:</w:t>
      </w:r>
    </w:p>
    <w:p w:rsidR="007C39DC" w:rsidRPr="005021B3" w:rsidRDefault="0086460B" w:rsidP="0086460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7C39DC" w:rsidRPr="005021B3">
        <w:rPr>
          <w:rFonts w:ascii="Arial" w:hAnsi="Arial" w:cs="Arial"/>
          <w:sz w:val="24"/>
        </w:rPr>
        <w:t>Počet EO</w:t>
      </w:r>
      <w:r w:rsidR="007C39DC" w:rsidRPr="005021B3">
        <w:rPr>
          <w:rFonts w:ascii="Arial" w:hAnsi="Arial" w:cs="Arial"/>
          <w:sz w:val="24"/>
        </w:rPr>
        <w:tab/>
      </w:r>
      <w:r w:rsidR="007C39DC" w:rsidRPr="005021B3">
        <w:rPr>
          <w:rFonts w:ascii="Arial" w:hAnsi="Arial" w:cs="Arial"/>
          <w:sz w:val="24"/>
        </w:rPr>
        <w:tab/>
      </w:r>
      <w:r w:rsidR="007C39DC" w:rsidRPr="005021B3">
        <w:rPr>
          <w:rFonts w:ascii="Arial" w:hAnsi="Arial" w:cs="Arial"/>
          <w:sz w:val="24"/>
        </w:rPr>
        <w:tab/>
      </w:r>
      <w:r w:rsidR="007C39DC" w:rsidRPr="005021B3">
        <w:rPr>
          <w:rFonts w:ascii="Arial" w:hAnsi="Arial" w:cs="Arial"/>
          <w:sz w:val="24"/>
        </w:rPr>
        <w:tab/>
      </w:r>
      <w:r w:rsidR="007C39DC" w:rsidRPr="005021B3">
        <w:rPr>
          <w:rFonts w:ascii="Arial" w:hAnsi="Arial" w:cs="Arial"/>
          <w:sz w:val="24"/>
        </w:rPr>
        <w:tab/>
      </w:r>
      <w:r w:rsidR="007C39DC" w:rsidRPr="005021B3">
        <w:rPr>
          <w:rFonts w:ascii="Arial" w:hAnsi="Arial" w:cs="Arial"/>
          <w:sz w:val="24"/>
        </w:rPr>
        <w:tab/>
      </w:r>
      <w:r w:rsidR="007C39DC" w:rsidRPr="005021B3">
        <w:rPr>
          <w:rFonts w:ascii="Arial" w:hAnsi="Arial" w:cs="Arial"/>
          <w:sz w:val="24"/>
        </w:rPr>
        <w:tab/>
      </w:r>
      <w:r w:rsidR="007C39DC" w:rsidRPr="005021B3">
        <w:rPr>
          <w:rFonts w:ascii="Arial" w:hAnsi="Arial" w:cs="Arial"/>
          <w:sz w:val="24"/>
        </w:rPr>
        <w:tab/>
      </w:r>
      <w:r w:rsidR="00D358B0" w:rsidRPr="005021B3">
        <w:rPr>
          <w:rFonts w:ascii="Arial" w:hAnsi="Arial" w:cs="Arial"/>
          <w:sz w:val="24"/>
        </w:rPr>
        <w:t xml:space="preserve">                          </w:t>
      </w:r>
      <w:r w:rsidR="007C39DC" w:rsidRPr="005021B3">
        <w:rPr>
          <w:rFonts w:ascii="Arial" w:hAnsi="Arial" w:cs="Arial"/>
          <w:sz w:val="24"/>
        </w:rPr>
        <w:t>2375</w:t>
      </w:r>
    </w:p>
    <w:p w:rsidR="007C39DC" w:rsidRPr="005021B3" w:rsidRDefault="007C39DC" w:rsidP="00D358B0">
      <w:pPr>
        <w:spacing w:after="0"/>
        <w:ind w:left="360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>Množství splaškových vod</w:t>
      </w:r>
      <w:r w:rsidR="00D358B0" w:rsidRPr="005021B3">
        <w:rPr>
          <w:rFonts w:ascii="Arial" w:hAnsi="Arial" w:cs="Arial"/>
          <w:sz w:val="24"/>
        </w:rPr>
        <w:t xml:space="preserve"> na EO (včetně balastních vod)</w:t>
      </w:r>
      <w:r w:rsidR="00D358B0" w:rsidRPr="005021B3">
        <w:rPr>
          <w:rFonts w:ascii="Arial" w:hAnsi="Arial" w:cs="Arial"/>
          <w:sz w:val="24"/>
        </w:rPr>
        <w:tab/>
        <w:t xml:space="preserve">          </w:t>
      </w:r>
      <w:r w:rsidRPr="005021B3">
        <w:rPr>
          <w:rFonts w:ascii="Arial" w:hAnsi="Arial" w:cs="Arial"/>
          <w:sz w:val="24"/>
        </w:rPr>
        <w:t>190 l/EO</w:t>
      </w:r>
    </w:p>
    <w:p w:rsidR="007C39DC" w:rsidRPr="005021B3" w:rsidRDefault="007C39DC" w:rsidP="00D358B0">
      <w:pPr>
        <w:spacing w:after="0"/>
        <w:ind w:left="360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>Průměrné denní množství splaškových vod- Q24</w:t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  <w:t>451,25 m3/den</w:t>
      </w:r>
    </w:p>
    <w:p w:rsidR="007C39DC" w:rsidRPr="005021B3" w:rsidRDefault="007C39DC" w:rsidP="00D358B0">
      <w:pPr>
        <w:spacing w:after="0"/>
        <w:ind w:left="360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>Součinitel maximální hodinové nerovnoměrnosti</w:t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</w:r>
      <w:r w:rsidR="00D358B0" w:rsidRPr="005021B3">
        <w:rPr>
          <w:rFonts w:ascii="Arial" w:hAnsi="Arial" w:cs="Arial"/>
          <w:sz w:val="24"/>
        </w:rPr>
        <w:t xml:space="preserve">                  </w:t>
      </w:r>
      <w:r w:rsidRPr="005021B3">
        <w:rPr>
          <w:rFonts w:ascii="Arial" w:hAnsi="Arial" w:cs="Arial"/>
          <w:sz w:val="24"/>
        </w:rPr>
        <w:t xml:space="preserve"> 5,4</w:t>
      </w:r>
    </w:p>
    <w:p w:rsidR="007C39DC" w:rsidRPr="005021B3" w:rsidRDefault="007C39DC" w:rsidP="00D358B0">
      <w:pPr>
        <w:spacing w:after="0"/>
        <w:ind w:left="360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>Hodinové množství splaškových vod</w:t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</w:r>
      <w:r w:rsidR="00D358B0" w:rsidRPr="005021B3">
        <w:rPr>
          <w:rFonts w:ascii="Arial" w:hAnsi="Arial" w:cs="Arial"/>
          <w:sz w:val="24"/>
        </w:rPr>
        <w:t xml:space="preserve">          </w:t>
      </w:r>
      <w:r w:rsidRPr="005021B3">
        <w:rPr>
          <w:rFonts w:ascii="Arial" w:hAnsi="Arial" w:cs="Arial"/>
          <w:sz w:val="24"/>
        </w:rPr>
        <w:t xml:space="preserve"> </w:t>
      </w:r>
      <w:r w:rsidR="00D358B0" w:rsidRPr="005021B3">
        <w:rPr>
          <w:rFonts w:ascii="Arial" w:hAnsi="Arial" w:cs="Arial"/>
          <w:sz w:val="24"/>
        </w:rPr>
        <w:t xml:space="preserve"> </w:t>
      </w:r>
      <w:r w:rsidRPr="005021B3">
        <w:rPr>
          <w:rFonts w:ascii="Arial" w:hAnsi="Arial" w:cs="Arial"/>
          <w:sz w:val="24"/>
        </w:rPr>
        <w:t>18,80 m3/hod</w:t>
      </w:r>
    </w:p>
    <w:p w:rsidR="007C39DC" w:rsidRPr="005021B3" w:rsidRDefault="007C39DC" w:rsidP="00D358B0">
      <w:pPr>
        <w:spacing w:after="0"/>
        <w:ind w:left="360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>Maximální hodi</w:t>
      </w:r>
      <w:r w:rsidR="00D358B0" w:rsidRPr="005021B3">
        <w:rPr>
          <w:rFonts w:ascii="Arial" w:hAnsi="Arial" w:cs="Arial"/>
          <w:sz w:val="24"/>
        </w:rPr>
        <w:t>nové množství splaškových vod</w:t>
      </w:r>
      <w:r w:rsidR="00D358B0" w:rsidRPr="005021B3">
        <w:rPr>
          <w:rFonts w:ascii="Arial" w:hAnsi="Arial" w:cs="Arial"/>
          <w:sz w:val="24"/>
        </w:rPr>
        <w:tab/>
        <w:t xml:space="preserve">    </w:t>
      </w:r>
      <w:r w:rsidRPr="005021B3">
        <w:rPr>
          <w:rFonts w:ascii="Arial" w:hAnsi="Arial" w:cs="Arial"/>
          <w:sz w:val="24"/>
        </w:rPr>
        <w:t xml:space="preserve"> </w:t>
      </w:r>
      <w:r w:rsidR="00D358B0" w:rsidRPr="005021B3">
        <w:rPr>
          <w:rFonts w:ascii="Arial" w:hAnsi="Arial" w:cs="Arial"/>
          <w:sz w:val="24"/>
        </w:rPr>
        <w:t xml:space="preserve"> </w:t>
      </w:r>
      <w:r w:rsidRPr="005021B3">
        <w:rPr>
          <w:rFonts w:ascii="Arial" w:hAnsi="Arial" w:cs="Arial"/>
          <w:sz w:val="24"/>
        </w:rPr>
        <w:t>101,53 m3/hod = 28,2 l/s</w:t>
      </w:r>
    </w:p>
    <w:p w:rsidR="007C39DC" w:rsidRPr="005021B3" w:rsidRDefault="007C39DC" w:rsidP="00D358B0">
      <w:pPr>
        <w:spacing w:after="0"/>
        <w:ind w:left="360"/>
        <w:rPr>
          <w:rFonts w:ascii="Arial" w:hAnsi="Arial" w:cs="Arial"/>
          <w:sz w:val="24"/>
        </w:rPr>
      </w:pPr>
      <w:r w:rsidRPr="005021B3">
        <w:rPr>
          <w:rFonts w:ascii="Arial" w:hAnsi="Arial" w:cs="Arial"/>
          <w:sz w:val="24"/>
        </w:rPr>
        <w:t>Roční množství splaškových vod</w:t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</w:r>
      <w:r w:rsidRPr="005021B3">
        <w:rPr>
          <w:rFonts w:ascii="Arial" w:hAnsi="Arial" w:cs="Arial"/>
          <w:sz w:val="24"/>
        </w:rPr>
        <w:tab/>
        <w:t>164 706 m3/rok</w:t>
      </w:r>
    </w:p>
    <w:p w:rsidR="007C39DC" w:rsidRPr="00D358B0" w:rsidRDefault="007C39DC" w:rsidP="007C39DC">
      <w:pPr>
        <w:spacing w:after="0"/>
        <w:ind w:left="360"/>
        <w:jc w:val="both"/>
        <w:rPr>
          <w:rFonts w:ascii="Arial" w:hAnsi="Arial" w:cs="Arial"/>
          <w:color w:val="FF0000"/>
          <w:sz w:val="24"/>
        </w:rPr>
      </w:pPr>
    </w:p>
    <w:p w:rsidR="007C39DC" w:rsidRPr="0086460B" w:rsidRDefault="007C39DC" w:rsidP="007C39DC">
      <w:pPr>
        <w:spacing w:after="0"/>
        <w:ind w:left="360"/>
        <w:jc w:val="both"/>
        <w:rPr>
          <w:rFonts w:ascii="Arial" w:hAnsi="Arial" w:cs="Arial"/>
          <w:b/>
          <w:sz w:val="24"/>
        </w:rPr>
      </w:pPr>
    </w:p>
    <w:p w:rsidR="007C39DC" w:rsidRPr="0086460B" w:rsidRDefault="00405B15" w:rsidP="007C39DC">
      <w:pPr>
        <w:spacing w:after="0"/>
        <w:ind w:left="360"/>
        <w:jc w:val="both"/>
        <w:rPr>
          <w:rFonts w:ascii="Arial" w:hAnsi="Arial" w:cs="Arial"/>
          <w:b/>
          <w:sz w:val="24"/>
        </w:rPr>
      </w:pPr>
      <w:proofErr w:type="gramStart"/>
      <w:r w:rsidRPr="0086460B">
        <w:rPr>
          <w:rFonts w:ascii="Arial" w:hAnsi="Arial" w:cs="Arial"/>
          <w:b/>
          <w:sz w:val="24"/>
        </w:rPr>
        <w:t xml:space="preserve">4.2.4   </w:t>
      </w:r>
      <w:r w:rsidR="007C39DC" w:rsidRPr="0086460B">
        <w:rPr>
          <w:rFonts w:ascii="Arial" w:hAnsi="Arial" w:cs="Arial"/>
          <w:b/>
          <w:sz w:val="24"/>
        </w:rPr>
        <w:t>Likvidace</w:t>
      </w:r>
      <w:proofErr w:type="gramEnd"/>
      <w:r w:rsidR="007C39DC" w:rsidRPr="0086460B">
        <w:rPr>
          <w:rFonts w:ascii="Arial" w:hAnsi="Arial" w:cs="Arial"/>
          <w:b/>
          <w:sz w:val="24"/>
        </w:rPr>
        <w:t xml:space="preserve"> srážkových vod</w:t>
      </w:r>
    </w:p>
    <w:p w:rsidR="007C39DC" w:rsidRPr="0086460B" w:rsidRDefault="00947CBC" w:rsidP="00C06515">
      <w:pPr>
        <w:spacing w:after="0"/>
        <w:ind w:left="360"/>
        <w:jc w:val="both"/>
        <w:rPr>
          <w:rFonts w:ascii="Arial" w:hAnsi="Arial" w:cs="Arial"/>
          <w:sz w:val="24"/>
        </w:rPr>
      </w:pPr>
      <w:r w:rsidRPr="0086460B">
        <w:rPr>
          <w:rFonts w:ascii="Arial" w:hAnsi="Arial" w:cs="Arial"/>
          <w:sz w:val="24"/>
        </w:rPr>
        <w:t>Návrh</w:t>
      </w:r>
      <w:r w:rsidR="007C39DC" w:rsidRPr="0086460B">
        <w:rPr>
          <w:rFonts w:ascii="Arial" w:hAnsi="Arial" w:cs="Arial"/>
          <w:sz w:val="24"/>
        </w:rPr>
        <w:t xml:space="preserve"> nové zástavby </w:t>
      </w:r>
      <w:r w:rsidRPr="0086460B">
        <w:rPr>
          <w:rFonts w:ascii="Arial" w:hAnsi="Arial" w:cs="Arial"/>
          <w:sz w:val="24"/>
        </w:rPr>
        <w:t xml:space="preserve">přináší značné množství </w:t>
      </w:r>
      <w:r w:rsidR="0059623B" w:rsidRPr="0086460B">
        <w:rPr>
          <w:rFonts w:ascii="Arial" w:hAnsi="Arial" w:cs="Arial"/>
          <w:sz w:val="24"/>
        </w:rPr>
        <w:t>zastavěných a zpevněných ploch, i když celkov</w:t>
      </w:r>
      <w:r w:rsidR="005F32F1" w:rsidRPr="0086460B">
        <w:rPr>
          <w:rFonts w:ascii="Arial" w:hAnsi="Arial" w:cs="Arial"/>
          <w:sz w:val="24"/>
        </w:rPr>
        <w:t>á výměra objekty zastavěné plochy se oproti původnímu stavu výrazně zmenší</w:t>
      </w:r>
      <w:r w:rsidR="007204A8" w:rsidRPr="0086460B">
        <w:rPr>
          <w:rFonts w:ascii="Arial" w:hAnsi="Arial" w:cs="Arial"/>
          <w:sz w:val="24"/>
        </w:rPr>
        <w:t xml:space="preserve"> </w:t>
      </w:r>
      <w:r w:rsidR="005F32F1" w:rsidRPr="0086460B">
        <w:rPr>
          <w:rFonts w:ascii="Arial" w:hAnsi="Arial" w:cs="Arial"/>
          <w:sz w:val="24"/>
        </w:rPr>
        <w:t xml:space="preserve">(29 598 </w:t>
      </w:r>
      <w:r w:rsidR="007204A8" w:rsidRPr="0086460B">
        <w:rPr>
          <w:rFonts w:ascii="Arial" w:hAnsi="Arial" w:cs="Arial"/>
          <w:sz w:val="24"/>
        </w:rPr>
        <w:t>m</w:t>
      </w:r>
      <w:r w:rsidR="007204A8" w:rsidRPr="0086460B">
        <w:rPr>
          <w:rFonts w:ascii="Arial" w:hAnsi="Arial" w:cs="Arial"/>
          <w:sz w:val="24"/>
          <w:vertAlign w:val="superscript"/>
        </w:rPr>
        <w:t>2</w:t>
      </w:r>
      <w:r w:rsidR="005F32F1" w:rsidRPr="0086460B">
        <w:rPr>
          <w:rFonts w:ascii="Arial" w:hAnsi="Arial" w:cs="Arial"/>
          <w:sz w:val="24"/>
        </w:rPr>
        <w:t xml:space="preserve"> oproti stávajícím cca 42 </w:t>
      </w:r>
      <w:r w:rsidR="007204A8" w:rsidRPr="0086460B">
        <w:rPr>
          <w:rFonts w:ascii="Arial" w:hAnsi="Arial" w:cs="Arial"/>
          <w:sz w:val="24"/>
        </w:rPr>
        <w:t>000 m</w:t>
      </w:r>
      <w:r w:rsidR="007204A8" w:rsidRPr="0086460B">
        <w:rPr>
          <w:rFonts w:ascii="Arial" w:hAnsi="Arial" w:cs="Arial"/>
          <w:sz w:val="24"/>
          <w:vertAlign w:val="superscript"/>
        </w:rPr>
        <w:t>2</w:t>
      </w:r>
      <w:r w:rsidR="007204A8" w:rsidRPr="0086460B">
        <w:rPr>
          <w:rFonts w:ascii="Arial" w:hAnsi="Arial" w:cs="Arial"/>
          <w:sz w:val="24"/>
        </w:rPr>
        <w:t>)</w:t>
      </w:r>
      <w:r w:rsidR="007C39DC" w:rsidRPr="0086460B">
        <w:rPr>
          <w:rFonts w:ascii="Arial" w:hAnsi="Arial" w:cs="Arial"/>
          <w:sz w:val="24"/>
        </w:rPr>
        <w:t>. Podmínkou PVS je v souladu se zákonem o vodách a</w:t>
      </w:r>
      <w:r w:rsidR="007204A8" w:rsidRPr="0086460B">
        <w:rPr>
          <w:rFonts w:ascii="Arial" w:hAnsi="Arial" w:cs="Arial"/>
          <w:sz w:val="24"/>
        </w:rPr>
        <w:t xml:space="preserve"> s</w:t>
      </w:r>
      <w:r w:rsidR="007C39DC" w:rsidRPr="0086460B">
        <w:rPr>
          <w:rFonts w:ascii="Arial" w:hAnsi="Arial" w:cs="Arial"/>
          <w:sz w:val="24"/>
        </w:rPr>
        <w:t xml:space="preserve"> Pražskými stavebními předpisy umístění retence před napojením dešťových vod do kanalizace.</w:t>
      </w:r>
    </w:p>
    <w:p w:rsidR="007C39DC" w:rsidRPr="0086460B" w:rsidRDefault="007C39DC" w:rsidP="007C39DC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7C39DC" w:rsidRPr="0086460B" w:rsidRDefault="007C39DC" w:rsidP="009175BE">
      <w:pPr>
        <w:spacing w:after="0"/>
        <w:ind w:left="360"/>
        <w:rPr>
          <w:rFonts w:ascii="Arial" w:hAnsi="Arial" w:cs="Arial"/>
          <w:sz w:val="24"/>
        </w:rPr>
      </w:pPr>
      <w:r w:rsidRPr="0086460B">
        <w:rPr>
          <w:rFonts w:ascii="Arial" w:hAnsi="Arial" w:cs="Arial"/>
          <w:sz w:val="24"/>
        </w:rPr>
        <w:t>Návrh retenční nádrže byl proveden pro povolený odtok 10 l/ha odvodňované plochy</w:t>
      </w:r>
    </w:p>
    <w:p w:rsidR="007C39DC" w:rsidRPr="0086460B" w:rsidRDefault="007C39DC" w:rsidP="009175BE">
      <w:pPr>
        <w:spacing w:after="0"/>
        <w:ind w:left="360"/>
        <w:rPr>
          <w:rFonts w:ascii="Arial" w:hAnsi="Arial" w:cs="Arial"/>
          <w:sz w:val="24"/>
        </w:rPr>
      </w:pPr>
      <w:r w:rsidRPr="0086460B">
        <w:rPr>
          <w:rFonts w:ascii="Arial" w:hAnsi="Arial" w:cs="Arial"/>
          <w:sz w:val="24"/>
        </w:rPr>
        <w:t xml:space="preserve">Do kanalizace budou odvodněny plochy střech a zpevněné plochy komunikací s parkovacími stáními. </w:t>
      </w:r>
    </w:p>
    <w:p w:rsidR="007C39DC" w:rsidRPr="0086460B" w:rsidRDefault="0086460B" w:rsidP="0086460B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405B15" w:rsidRPr="0086460B">
        <w:rPr>
          <w:rFonts w:ascii="Arial" w:hAnsi="Arial" w:cs="Arial"/>
          <w:b/>
          <w:sz w:val="24"/>
        </w:rPr>
        <w:t>Odvodňovaná plocha:</w:t>
      </w:r>
    </w:p>
    <w:p w:rsidR="007C39DC" w:rsidRPr="0086460B" w:rsidRDefault="009175BE" w:rsidP="009175BE">
      <w:pPr>
        <w:spacing w:after="0"/>
        <w:rPr>
          <w:rFonts w:ascii="Arial" w:hAnsi="Arial" w:cs="Arial"/>
          <w:bCs/>
          <w:sz w:val="24"/>
        </w:rPr>
      </w:pPr>
      <w:r w:rsidRPr="0086460B">
        <w:rPr>
          <w:rFonts w:ascii="Arial" w:hAnsi="Arial" w:cs="Arial"/>
          <w:b/>
          <w:sz w:val="24"/>
        </w:rPr>
        <w:t xml:space="preserve">     </w:t>
      </w:r>
      <w:r w:rsidR="00405B15" w:rsidRPr="0086460B">
        <w:rPr>
          <w:rFonts w:ascii="Arial" w:hAnsi="Arial" w:cs="Arial"/>
          <w:bCs/>
          <w:sz w:val="24"/>
        </w:rPr>
        <w:t xml:space="preserve">Celková řešená plocha </w:t>
      </w:r>
      <w:r w:rsidR="00405B15" w:rsidRPr="0086460B">
        <w:rPr>
          <w:rFonts w:ascii="Arial" w:hAnsi="Arial" w:cs="Arial"/>
          <w:bCs/>
          <w:sz w:val="24"/>
        </w:rPr>
        <w:tab/>
        <w:t>83 981 m</w:t>
      </w:r>
      <w:r w:rsidR="00405B15" w:rsidRPr="0086460B">
        <w:rPr>
          <w:rFonts w:ascii="Arial" w:hAnsi="Arial" w:cs="Arial"/>
          <w:bCs/>
          <w:sz w:val="24"/>
          <w:vertAlign w:val="superscript"/>
        </w:rPr>
        <w:t>2</w:t>
      </w:r>
    </w:p>
    <w:p w:rsidR="007C39DC" w:rsidRPr="0086460B" w:rsidRDefault="007C39DC" w:rsidP="009175BE">
      <w:pPr>
        <w:spacing w:after="0"/>
        <w:ind w:left="360"/>
        <w:rPr>
          <w:rFonts w:ascii="Arial" w:hAnsi="Arial" w:cs="Arial"/>
          <w:sz w:val="24"/>
        </w:rPr>
      </w:pPr>
      <w:r w:rsidRPr="0086460B">
        <w:rPr>
          <w:rFonts w:ascii="Arial" w:hAnsi="Arial" w:cs="Arial"/>
          <w:sz w:val="24"/>
        </w:rPr>
        <w:t>Celko</w:t>
      </w:r>
      <w:r w:rsidR="00405B15" w:rsidRPr="0086460B">
        <w:rPr>
          <w:rFonts w:ascii="Arial" w:hAnsi="Arial" w:cs="Arial"/>
          <w:sz w:val="24"/>
        </w:rPr>
        <w:t xml:space="preserve">vá zastavěná </w:t>
      </w:r>
      <w:proofErr w:type="gramStart"/>
      <w:r w:rsidR="00405B15" w:rsidRPr="0086460B">
        <w:rPr>
          <w:rFonts w:ascii="Arial" w:hAnsi="Arial" w:cs="Arial"/>
          <w:sz w:val="24"/>
        </w:rPr>
        <w:t xml:space="preserve">plocha  </w:t>
      </w:r>
      <w:r w:rsidR="009175BE" w:rsidRPr="0086460B">
        <w:rPr>
          <w:rFonts w:ascii="Arial" w:hAnsi="Arial" w:cs="Arial"/>
          <w:sz w:val="24"/>
        </w:rPr>
        <w:t xml:space="preserve"> </w:t>
      </w:r>
      <w:r w:rsidR="00405B15" w:rsidRPr="0086460B">
        <w:rPr>
          <w:rFonts w:ascii="Arial" w:hAnsi="Arial" w:cs="Arial"/>
          <w:sz w:val="24"/>
        </w:rPr>
        <w:t xml:space="preserve">  49 424</w:t>
      </w:r>
      <w:proofErr w:type="gramEnd"/>
      <w:r w:rsidR="00405B15" w:rsidRPr="0086460B">
        <w:rPr>
          <w:rFonts w:ascii="Arial" w:hAnsi="Arial" w:cs="Arial"/>
          <w:sz w:val="24"/>
        </w:rPr>
        <w:t xml:space="preserve"> m</w:t>
      </w:r>
      <w:r w:rsidR="00405B15" w:rsidRPr="0086460B">
        <w:rPr>
          <w:rFonts w:ascii="Arial" w:hAnsi="Arial" w:cs="Arial"/>
          <w:sz w:val="24"/>
          <w:vertAlign w:val="superscript"/>
        </w:rPr>
        <w:t>2</w:t>
      </w:r>
    </w:p>
    <w:p w:rsidR="009175BE" w:rsidRPr="0086460B" w:rsidRDefault="009175BE" w:rsidP="009175BE">
      <w:pPr>
        <w:spacing w:after="0"/>
        <w:ind w:left="360"/>
        <w:rPr>
          <w:rFonts w:ascii="Arial" w:hAnsi="Arial" w:cs="Arial"/>
          <w:sz w:val="24"/>
        </w:rPr>
      </w:pPr>
    </w:p>
    <w:p w:rsidR="007C39DC" w:rsidRPr="0086460B" w:rsidRDefault="009175BE" w:rsidP="009175BE">
      <w:pPr>
        <w:spacing w:after="0"/>
        <w:rPr>
          <w:rFonts w:ascii="Arial" w:hAnsi="Arial" w:cs="Arial"/>
          <w:sz w:val="24"/>
        </w:rPr>
      </w:pPr>
      <w:r w:rsidRPr="0086460B">
        <w:rPr>
          <w:rFonts w:ascii="Arial" w:hAnsi="Arial" w:cs="Arial"/>
          <w:sz w:val="24"/>
        </w:rPr>
        <w:t xml:space="preserve">     </w:t>
      </w:r>
      <w:r w:rsidR="00405B15" w:rsidRPr="0086460B">
        <w:rPr>
          <w:rFonts w:ascii="Arial" w:hAnsi="Arial" w:cs="Arial"/>
          <w:sz w:val="24"/>
        </w:rPr>
        <w:t>Plocha střech+terasy</w:t>
      </w:r>
      <w:r w:rsidR="00405B15" w:rsidRPr="0086460B">
        <w:rPr>
          <w:rFonts w:ascii="Arial" w:hAnsi="Arial" w:cs="Arial"/>
          <w:sz w:val="24"/>
        </w:rPr>
        <w:tab/>
      </w:r>
      <w:r w:rsidRPr="0086460B">
        <w:rPr>
          <w:rFonts w:ascii="Arial" w:hAnsi="Arial" w:cs="Arial"/>
          <w:sz w:val="24"/>
        </w:rPr>
        <w:t>A = 13 579 m</w:t>
      </w:r>
      <w:r w:rsidRPr="0086460B">
        <w:rPr>
          <w:rFonts w:ascii="Arial" w:hAnsi="Arial" w:cs="Arial"/>
          <w:sz w:val="24"/>
          <w:vertAlign w:val="superscript"/>
        </w:rPr>
        <w:t>2</w:t>
      </w:r>
      <w:r w:rsidRPr="0086460B">
        <w:rPr>
          <w:rFonts w:ascii="Arial" w:hAnsi="Arial" w:cs="Arial"/>
          <w:sz w:val="24"/>
        </w:rPr>
        <w:t xml:space="preserve">   </w:t>
      </w:r>
      <w:proofErr w:type="spellStart"/>
      <w:r w:rsidRPr="0086460B">
        <w:rPr>
          <w:rFonts w:ascii="Arial" w:hAnsi="Arial" w:cs="Arial"/>
          <w:sz w:val="24"/>
        </w:rPr>
        <w:t>koef</w:t>
      </w:r>
      <w:proofErr w:type="spellEnd"/>
      <w:r w:rsidRPr="0086460B">
        <w:rPr>
          <w:rFonts w:ascii="Arial" w:hAnsi="Arial" w:cs="Arial"/>
          <w:sz w:val="24"/>
        </w:rPr>
        <w:t xml:space="preserve">. Odtoku </w:t>
      </w:r>
      <w:r w:rsidR="007C39DC" w:rsidRPr="0086460B">
        <w:rPr>
          <w:rFonts w:ascii="Arial" w:hAnsi="Arial" w:cs="Arial"/>
          <w:sz w:val="24"/>
        </w:rPr>
        <w:t xml:space="preserve">= </w:t>
      </w:r>
      <w:proofErr w:type="gramStart"/>
      <w:r w:rsidR="007C39DC" w:rsidRPr="0086460B">
        <w:rPr>
          <w:rFonts w:ascii="Arial" w:hAnsi="Arial" w:cs="Arial"/>
          <w:sz w:val="24"/>
        </w:rPr>
        <w:t xml:space="preserve">1,0 </w:t>
      </w:r>
      <w:r w:rsidRPr="0086460B">
        <w:rPr>
          <w:rFonts w:ascii="Arial" w:hAnsi="Arial" w:cs="Arial"/>
          <w:sz w:val="24"/>
        </w:rPr>
        <w:t xml:space="preserve"> A </w:t>
      </w:r>
      <w:proofErr w:type="spellStart"/>
      <w:r w:rsidRPr="0086460B">
        <w:rPr>
          <w:rFonts w:ascii="Arial" w:hAnsi="Arial" w:cs="Arial"/>
          <w:sz w:val="24"/>
        </w:rPr>
        <w:t>red</w:t>
      </w:r>
      <w:proofErr w:type="spellEnd"/>
      <w:proofErr w:type="gramEnd"/>
      <w:r w:rsidRPr="0086460B">
        <w:rPr>
          <w:rFonts w:ascii="Arial" w:hAnsi="Arial" w:cs="Arial"/>
          <w:sz w:val="24"/>
        </w:rPr>
        <w:t xml:space="preserve"> = 13 579 m</w:t>
      </w:r>
      <w:r w:rsidRPr="0086460B">
        <w:rPr>
          <w:rFonts w:ascii="Arial" w:hAnsi="Arial" w:cs="Arial"/>
          <w:sz w:val="24"/>
          <w:vertAlign w:val="superscript"/>
        </w:rPr>
        <w:t>2</w:t>
      </w:r>
    </w:p>
    <w:p w:rsidR="007C39DC" w:rsidRPr="0086460B" w:rsidRDefault="009175BE" w:rsidP="009175BE">
      <w:pPr>
        <w:spacing w:after="0"/>
        <w:rPr>
          <w:rFonts w:ascii="Arial" w:hAnsi="Arial" w:cs="Arial"/>
          <w:sz w:val="24"/>
        </w:rPr>
      </w:pPr>
      <w:r w:rsidRPr="0086460B">
        <w:rPr>
          <w:rFonts w:ascii="Arial" w:hAnsi="Arial" w:cs="Arial"/>
          <w:sz w:val="24"/>
        </w:rPr>
        <w:t xml:space="preserve">     Plocha střech+terasy zelené</w:t>
      </w:r>
      <w:r w:rsidRPr="0086460B">
        <w:rPr>
          <w:rFonts w:ascii="Arial" w:hAnsi="Arial" w:cs="Arial"/>
          <w:sz w:val="24"/>
        </w:rPr>
        <w:tab/>
        <w:t xml:space="preserve">A= </w:t>
      </w:r>
      <w:r w:rsidR="007C39DC" w:rsidRPr="0086460B">
        <w:rPr>
          <w:rFonts w:ascii="Arial" w:hAnsi="Arial" w:cs="Arial"/>
          <w:sz w:val="24"/>
        </w:rPr>
        <w:t>1</w:t>
      </w:r>
      <w:r w:rsidR="00405B15" w:rsidRPr="0086460B">
        <w:rPr>
          <w:rFonts w:ascii="Arial" w:hAnsi="Arial" w:cs="Arial"/>
          <w:sz w:val="24"/>
        </w:rPr>
        <w:t>6 090 m</w:t>
      </w:r>
      <w:r w:rsidRPr="0086460B">
        <w:rPr>
          <w:rFonts w:ascii="Arial" w:hAnsi="Arial" w:cs="Arial"/>
          <w:sz w:val="24"/>
          <w:vertAlign w:val="superscript"/>
        </w:rPr>
        <w:t>2</w:t>
      </w:r>
      <w:r w:rsidR="00405B15" w:rsidRPr="0086460B">
        <w:rPr>
          <w:rFonts w:ascii="Arial" w:hAnsi="Arial" w:cs="Arial"/>
          <w:sz w:val="24"/>
        </w:rPr>
        <w:t xml:space="preserve">   </w:t>
      </w:r>
      <w:proofErr w:type="spellStart"/>
      <w:r w:rsidR="00405B15" w:rsidRPr="0086460B">
        <w:rPr>
          <w:rFonts w:ascii="Arial" w:hAnsi="Arial" w:cs="Arial"/>
          <w:sz w:val="24"/>
        </w:rPr>
        <w:t>koef</w:t>
      </w:r>
      <w:proofErr w:type="spellEnd"/>
      <w:r w:rsidR="00405B15" w:rsidRPr="0086460B">
        <w:rPr>
          <w:rFonts w:ascii="Arial" w:hAnsi="Arial" w:cs="Arial"/>
          <w:sz w:val="24"/>
        </w:rPr>
        <w:t xml:space="preserve">. odtoku = 0,5 A </w:t>
      </w:r>
      <w:proofErr w:type="spellStart"/>
      <w:r w:rsidR="00405B15" w:rsidRPr="0086460B">
        <w:rPr>
          <w:rFonts w:ascii="Arial" w:hAnsi="Arial" w:cs="Arial"/>
          <w:sz w:val="24"/>
        </w:rPr>
        <w:t>red</w:t>
      </w:r>
      <w:proofErr w:type="spellEnd"/>
      <w:r w:rsidR="00405B15" w:rsidRPr="0086460B">
        <w:rPr>
          <w:rFonts w:ascii="Arial" w:hAnsi="Arial" w:cs="Arial"/>
          <w:sz w:val="24"/>
        </w:rPr>
        <w:t xml:space="preserve"> = </w:t>
      </w:r>
      <w:r w:rsidR="007C39DC" w:rsidRPr="0086460B">
        <w:rPr>
          <w:rFonts w:ascii="Arial" w:hAnsi="Arial" w:cs="Arial"/>
          <w:sz w:val="24"/>
        </w:rPr>
        <w:t>8 010 m2</w:t>
      </w:r>
    </w:p>
    <w:p w:rsidR="007C39DC" w:rsidRPr="0086460B" w:rsidRDefault="007C39DC" w:rsidP="009175BE">
      <w:pPr>
        <w:spacing w:after="0"/>
        <w:ind w:left="360"/>
        <w:rPr>
          <w:rFonts w:ascii="Arial" w:hAnsi="Arial" w:cs="Arial"/>
          <w:sz w:val="24"/>
        </w:rPr>
      </w:pPr>
    </w:p>
    <w:p w:rsidR="007C39DC" w:rsidRPr="0086460B" w:rsidRDefault="009175BE" w:rsidP="009175BE">
      <w:pPr>
        <w:spacing w:after="0"/>
        <w:ind w:left="360"/>
        <w:rPr>
          <w:rFonts w:ascii="Arial" w:hAnsi="Arial" w:cs="Arial"/>
          <w:sz w:val="24"/>
        </w:rPr>
      </w:pPr>
      <w:r w:rsidRPr="0086460B">
        <w:rPr>
          <w:rFonts w:ascii="Arial" w:hAnsi="Arial" w:cs="Arial"/>
          <w:sz w:val="24"/>
        </w:rPr>
        <w:t>Komunikace živice</w:t>
      </w:r>
      <w:r w:rsidRPr="0086460B">
        <w:rPr>
          <w:rFonts w:ascii="Arial" w:hAnsi="Arial" w:cs="Arial"/>
          <w:sz w:val="24"/>
        </w:rPr>
        <w:tab/>
        <w:t>A=  9 005 m</w:t>
      </w:r>
      <w:r w:rsidRPr="0086460B">
        <w:rPr>
          <w:rFonts w:ascii="Arial" w:hAnsi="Arial" w:cs="Arial"/>
          <w:sz w:val="24"/>
          <w:vertAlign w:val="superscript"/>
        </w:rPr>
        <w:t>2</w:t>
      </w:r>
      <w:r w:rsidR="007C39DC" w:rsidRPr="0086460B">
        <w:rPr>
          <w:rFonts w:ascii="Arial" w:hAnsi="Arial" w:cs="Arial"/>
          <w:sz w:val="24"/>
        </w:rPr>
        <w:t xml:space="preserve">      </w:t>
      </w:r>
      <w:proofErr w:type="spellStart"/>
      <w:r w:rsidR="007C39DC" w:rsidRPr="0086460B">
        <w:rPr>
          <w:rFonts w:ascii="Arial" w:hAnsi="Arial" w:cs="Arial"/>
          <w:sz w:val="24"/>
        </w:rPr>
        <w:t>koef</w:t>
      </w:r>
      <w:proofErr w:type="spellEnd"/>
      <w:r w:rsidR="007C39DC" w:rsidRPr="0086460B">
        <w:rPr>
          <w:rFonts w:ascii="Arial" w:hAnsi="Arial" w:cs="Arial"/>
          <w:sz w:val="24"/>
        </w:rPr>
        <w:t>.</w:t>
      </w:r>
      <w:r w:rsidRPr="0086460B">
        <w:rPr>
          <w:rFonts w:ascii="Arial" w:hAnsi="Arial" w:cs="Arial"/>
          <w:sz w:val="24"/>
        </w:rPr>
        <w:t xml:space="preserve"> odtoku = 1,0</w:t>
      </w:r>
      <w:r w:rsidRPr="0086460B">
        <w:rPr>
          <w:rFonts w:ascii="Arial" w:hAnsi="Arial" w:cs="Arial"/>
          <w:sz w:val="24"/>
        </w:rPr>
        <w:tab/>
        <w:t xml:space="preserve">A </w:t>
      </w:r>
      <w:proofErr w:type="spellStart"/>
      <w:proofErr w:type="gramStart"/>
      <w:r w:rsidRPr="0086460B">
        <w:rPr>
          <w:rFonts w:ascii="Arial" w:hAnsi="Arial" w:cs="Arial"/>
          <w:sz w:val="24"/>
        </w:rPr>
        <w:t>red</w:t>
      </w:r>
      <w:proofErr w:type="spellEnd"/>
      <w:r w:rsidRPr="0086460B">
        <w:rPr>
          <w:rFonts w:ascii="Arial" w:hAnsi="Arial" w:cs="Arial"/>
          <w:sz w:val="24"/>
        </w:rPr>
        <w:t xml:space="preserve"> =   9 005</w:t>
      </w:r>
      <w:proofErr w:type="gramEnd"/>
      <w:r w:rsidRPr="0086460B">
        <w:rPr>
          <w:rFonts w:ascii="Arial" w:hAnsi="Arial" w:cs="Arial"/>
          <w:sz w:val="24"/>
        </w:rPr>
        <w:t xml:space="preserve"> m</w:t>
      </w:r>
      <w:r w:rsidRPr="0086460B">
        <w:rPr>
          <w:rFonts w:ascii="Arial" w:hAnsi="Arial" w:cs="Arial"/>
          <w:sz w:val="24"/>
          <w:vertAlign w:val="superscript"/>
        </w:rPr>
        <w:t>2</w:t>
      </w:r>
    </w:p>
    <w:p w:rsidR="007C39DC" w:rsidRPr="0086460B" w:rsidRDefault="009175BE" w:rsidP="009175BE">
      <w:pPr>
        <w:spacing w:after="0"/>
        <w:ind w:left="360"/>
        <w:rPr>
          <w:rFonts w:ascii="Arial" w:hAnsi="Arial" w:cs="Arial"/>
          <w:sz w:val="24"/>
        </w:rPr>
      </w:pPr>
      <w:proofErr w:type="spellStart"/>
      <w:r w:rsidRPr="0086460B">
        <w:rPr>
          <w:rFonts w:ascii="Arial" w:hAnsi="Arial" w:cs="Arial"/>
          <w:sz w:val="24"/>
        </w:rPr>
        <w:t>Komunik</w:t>
      </w:r>
      <w:proofErr w:type="spellEnd"/>
      <w:r w:rsidRPr="0086460B">
        <w:rPr>
          <w:rFonts w:ascii="Arial" w:hAnsi="Arial" w:cs="Arial"/>
          <w:sz w:val="24"/>
        </w:rPr>
        <w:t>. a chodníky dlažba  A=10 750 m</w:t>
      </w:r>
      <w:r w:rsidRPr="0086460B">
        <w:rPr>
          <w:rFonts w:ascii="Arial" w:hAnsi="Arial" w:cs="Arial"/>
          <w:sz w:val="24"/>
          <w:vertAlign w:val="superscript"/>
        </w:rPr>
        <w:t>2</w:t>
      </w:r>
      <w:r w:rsidR="007C39DC" w:rsidRPr="0086460B">
        <w:rPr>
          <w:rFonts w:ascii="Arial" w:hAnsi="Arial" w:cs="Arial"/>
          <w:sz w:val="24"/>
        </w:rPr>
        <w:t xml:space="preserve">  </w:t>
      </w:r>
      <w:proofErr w:type="spellStart"/>
      <w:r w:rsidR="007C39DC" w:rsidRPr="0086460B">
        <w:rPr>
          <w:rFonts w:ascii="Arial" w:hAnsi="Arial" w:cs="Arial"/>
          <w:sz w:val="24"/>
        </w:rPr>
        <w:t>koef</w:t>
      </w:r>
      <w:proofErr w:type="spellEnd"/>
      <w:r w:rsidR="007C39DC" w:rsidRPr="0086460B">
        <w:rPr>
          <w:rFonts w:ascii="Arial" w:hAnsi="Arial" w:cs="Arial"/>
          <w:sz w:val="24"/>
        </w:rPr>
        <w:t xml:space="preserve">. odtoku = 0,6 A </w:t>
      </w:r>
      <w:proofErr w:type="spellStart"/>
      <w:r w:rsidR="007C39DC" w:rsidRPr="0086460B">
        <w:rPr>
          <w:rFonts w:ascii="Arial" w:hAnsi="Arial" w:cs="Arial"/>
          <w:sz w:val="24"/>
        </w:rPr>
        <w:t>red</w:t>
      </w:r>
      <w:proofErr w:type="spellEnd"/>
      <w:r w:rsidR="007C39DC" w:rsidRPr="0086460B">
        <w:rPr>
          <w:rFonts w:ascii="Arial" w:hAnsi="Arial" w:cs="Arial"/>
          <w:sz w:val="24"/>
        </w:rPr>
        <w:t xml:space="preserve"> = 6 450 m2</w:t>
      </w:r>
    </w:p>
    <w:p w:rsidR="007C39DC" w:rsidRPr="0086460B" w:rsidRDefault="007C39DC" w:rsidP="007C39DC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7C39DC" w:rsidRPr="0086460B" w:rsidRDefault="007C39DC" w:rsidP="007C39DC">
      <w:pPr>
        <w:spacing w:after="0"/>
        <w:ind w:left="360"/>
        <w:jc w:val="both"/>
        <w:rPr>
          <w:rFonts w:ascii="Arial" w:hAnsi="Arial" w:cs="Arial"/>
          <w:sz w:val="24"/>
        </w:rPr>
      </w:pPr>
      <w:r w:rsidRPr="0086460B">
        <w:rPr>
          <w:rFonts w:ascii="Arial" w:hAnsi="Arial" w:cs="Arial"/>
          <w:sz w:val="24"/>
        </w:rPr>
        <w:t>Redukovaná</w:t>
      </w:r>
      <w:r w:rsidR="00CE1789" w:rsidRPr="0086460B">
        <w:rPr>
          <w:rFonts w:ascii="Arial" w:hAnsi="Arial" w:cs="Arial"/>
          <w:sz w:val="24"/>
        </w:rPr>
        <w:t xml:space="preserve"> plocha celkem</w:t>
      </w:r>
      <w:r w:rsidR="00CE1789" w:rsidRPr="0086460B">
        <w:rPr>
          <w:rFonts w:ascii="Arial" w:hAnsi="Arial" w:cs="Arial"/>
          <w:sz w:val="24"/>
        </w:rPr>
        <w:tab/>
        <w:t xml:space="preserve"> </w:t>
      </w:r>
      <w:proofErr w:type="spellStart"/>
      <w:r w:rsidR="00CE1789" w:rsidRPr="0086460B">
        <w:rPr>
          <w:rFonts w:ascii="Arial" w:hAnsi="Arial" w:cs="Arial"/>
          <w:sz w:val="24"/>
        </w:rPr>
        <w:t>Ared</w:t>
      </w:r>
      <w:proofErr w:type="spellEnd"/>
      <w:r w:rsidR="00CE1789" w:rsidRPr="0086460B">
        <w:rPr>
          <w:rFonts w:ascii="Arial" w:hAnsi="Arial" w:cs="Arial"/>
          <w:sz w:val="24"/>
        </w:rPr>
        <w:t xml:space="preserve"> = 37 044 m</w:t>
      </w:r>
      <w:r w:rsidR="00CE1789" w:rsidRPr="0086460B">
        <w:rPr>
          <w:rFonts w:ascii="Arial" w:hAnsi="Arial" w:cs="Arial"/>
          <w:sz w:val="24"/>
          <w:vertAlign w:val="superscript"/>
        </w:rPr>
        <w:t>2</w:t>
      </w:r>
    </w:p>
    <w:p w:rsidR="007C39DC" w:rsidRPr="0086460B" w:rsidRDefault="00EC6E96" w:rsidP="007C39DC">
      <w:pPr>
        <w:spacing w:after="0"/>
        <w:ind w:left="360"/>
        <w:jc w:val="both"/>
        <w:rPr>
          <w:rFonts w:ascii="Arial" w:hAnsi="Arial" w:cs="Arial"/>
          <w:sz w:val="24"/>
        </w:rPr>
      </w:pPr>
      <w:r w:rsidRPr="0086460B">
        <w:rPr>
          <w:rFonts w:ascii="Arial" w:hAnsi="Arial" w:cs="Arial"/>
          <w:sz w:val="24"/>
        </w:rPr>
        <w:t>Odvodňovaná plocha</w:t>
      </w:r>
      <w:r w:rsidRPr="0086460B">
        <w:rPr>
          <w:rFonts w:ascii="Arial" w:hAnsi="Arial" w:cs="Arial"/>
          <w:sz w:val="24"/>
        </w:rPr>
        <w:tab/>
      </w:r>
      <w:r w:rsidR="007C39DC" w:rsidRPr="0086460B">
        <w:rPr>
          <w:rFonts w:ascii="Arial" w:hAnsi="Arial" w:cs="Arial"/>
          <w:sz w:val="24"/>
        </w:rPr>
        <w:t xml:space="preserve"> A = 4,94 ha – při odtoku 10 l/ha je povolený odtok 49,40 l/s</w:t>
      </w:r>
    </w:p>
    <w:p w:rsidR="00EC6E96" w:rsidRPr="0086460B" w:rsidRDefault="007C39DC" w:rsidP="00C06515">
      <w:pPr>
        <w:spacing w:after="0"/>
        <w:ind w:left="360"/>
        <w:jc w:val="both"/>
        <w:rPr>
          <w:rFonts w:ascii="Arial" w:hAnsi="Arial" w:cs="Arial"/>
          <w:b/>
          <w:bCs/>
          <w:sz w:val="24"/>
        </w:rPr>
      </w:pPr>
      <w:r w:rsidRPr="0086460B">
        <w:rPr>
          <w:rFonts w:ascii="Arial" w:hAnsi="Arial" w:cs="Arial"/>
          <w:b/>
          <w:bCs/>
          <w:sz w:val="24"/>
        </w:rPr>
        <w:t xml:space="preserve">Na pozemku je nutné počítat s retenční nádrží pro zachycení 10 ti </w:t>
      </w:r>
      <w:proofErr w:type="gramStart"/>
      <w:r w:rsidRPr="0086460B">
        <w:rPr>
          <w:rFonts w:ascii="Arial" w:hAnsi="Arial" w:cs="Arial"/>
          <w:b/>
          <w:bCs/>
          <w:sz w:val="24"/>
        </w:rPr>
        <w:t xml:space="preserve">leté </w:t>
      </w:r>
      <w:r w:rsidR="0086460B">
        <w:rPr>
          <w:rFonts w:ascii="Arial" w:hAnsi="Arial" w:cs="Arial"/>
          <w:b/>
          <w:bCs/>
          <w:sz w:val="24"/>
        </w:rPr>
        <w:t xml:space="preserve">     </w:t>
      </w:r>
      <w:r w:rsidRPr="0086460B">
        <w:rPr>
          <w:rFonts w:ascii="Arial" w:hAnsi="Arial" w:cs="Arial"/>
          <w:b/>
          <w:bCs/>
          <w:sz w:val="24"/>
        </w:rPr>
        <w:t>srážky</w:t>
      </w:r>
      <w:proofErr w:type="gramEnd"/>
      <w:r w:rsidRPr="0086460B">
        <w:rPr>
          <w:rFonts w:ascii="Arial" w:hAnsi="Arial" w:cs="Arial"/>
          <w:b/>
          <w:bCs/>
          <w:sz w:val="24"/>
        </w:rPr>
        <w:t xml:space="preserve"> v </w:t>
      </w:r>
      <w:r w:rsidR="00EC6E96" w:rsidRPr="0086460B">
        <w:rPr>
          <w:rFonts w:ascii="Arial" w:hAnsi="Arial" w:cs="Arial"/>
          <w:b/>
          <w:bCs/>
          <w:sz w:val="24"/>
        </w:rPr>
        <w:t>trvání 30 minut o objemu. 930 m</w:t>
      </w:r>
      <w:r w:rsidR="00EC6E96" w:rsidRPr="0086460B">
        <w:rPr>
          <w:rFonts w:ascii="Arial" w:hAnsi="Arial" w:cs="Arial"/>
          <w:b/>
          <w:bCs/>
          <w:sz w:val="24"/>
          <w:vertAlign w:val="superscript"/>
        </w:rPr>
        <w:t>3</w:t>
      </w:r>
      <w:r w:rsidRPr="0086460B">
        <w:rPr>
          <w:rFonts w:ascii="Arial" w:hAnsi="Arial" w:cs="Arial"/>
          <w:b/>
          <w:bCs/>
          <w:sz w:val="24"/>
        </w:rPr>
        <w:t>.</w:t>
      </w:r>
    </w:p>
    <w:p w:rsidR="007C39DC" w:rsidRPr="0086460B" w:rsidRDefault="00EC6E96" w:rsidP="007C39DC">
      <w:pPr>
        <w:spacing w:after="0"/>
        <w:ind w:left="360"/>
        <w:jc w:val="both"/>
        <w:rPr>
          <w:rFonts w:ascii="Arial" w:hAnsi="Arial" w:cs="Arial"/>
          <w:bCs/>
          <w:sz w:val="24"/>
        </w:rPr>
      </w:pPr>
      <w:r w:rsidRPr="0086460B">
        <w:rPr>
          <w:rFonts w:ascii="Arial" w:hAnsi="Arial" w:cs="Arial"/>
          <w:bCs/>
          <w:sz w:val="24"/>
        </w:rPr>
        <w:t xml:space="preserve">Umístnění retenční nádrže navrhujeme v rámci terénních úprav parku v severním výběžku území (viz. </w:t>
      </w:r>
      <w:proofErr w:type="gramStart"/>
      <w:r w:rsidRPr="0086460B">
        <w:rPr>
          <w:rFonts w:ascii="Arial" w:hAnsi="Arial" w:cs="Arial"/>
          <w:bCs/>
          <w:sz w:val="24"/>
        </w:rPr>
        <w:t>obrázek</w:t>
      </w:r>
      <w:proofErr w:type="gramEnd"/>
      <w:r w:rsidRPr="0086460B">
        <w:rPr>
          <w:rFonts w:ascii="Arial" w:hAnsi="Arial" w:cs="Arial"/>
          <w:bCs/>
          <w:sz w:val="24"/>
        </w:rPr>
        <w:t>).</w:t>
      </w:r>
    </w:p>
    <w:p w:rsidR="007C39DC" w:rsidRPr="0086460B" w:rsidRDefault="007C39DC" w:rsidP="007C39DC">
      <w:pPr>
        <w:spacing w:after="0"/>
        <w:ind w:left="360"/>
        <w:jc w:val="both"/>
        <w:rPr>
          <w:rFonts w:ascii="Arial" w:hAnsi="Arial" w:cs="Arial"/>
          <w:b/>
          <w:sz w:val="24"/>
        </w:rPr>
      </w:pPr>
    </w:p>
    <w:tbl>
      <w:tblPr>
        <w:tblW w:w="5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1234"/>
        <w:gridCol w:w="1208"/>
        <w:gridCol w:w="1368"/>
        <w:gridCol w:w="1079"/>
        <w:gridCol w:w="1368"/>
      </w:tblGrid>
      <w:tr w:rsidR="007C39DC" w:rsidRPr="0086460B" w:rsidTr="00F26B7C">
        <w:trPr>
          <w:trHeight w:val="37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86460B">
              <w:rPr>
                <w:rFonts w:ascii="Arial" w:hAnsi="Arial" w:cs="Arial"/>
                <w:b/>
                <w:bCs/>
                <w:sz w:val="24"/>
                <w:u w:val="single"/>
              </w:rPr>
              <w:t>Výpočet retence - n = 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</w:tr>
      <w:tr w:rsidR="007C39DC" w:rsidRPr="0086460B" w:rsidTr="00F26B7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7C39DC" w:rsidRPr="0086460B" w:rsidTr="00F26B7C">
        <w:trPr>
          <w:trHeight w:val="34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r w:rsidRPr="0086460B">
              <w:rPr>
                <w:rFonts w:ascii="Arial" w:hAnsi="Arial" w:cs="Arial"/>
                <w:bCs/>
                <w:sz w:val="24"/>
              </w:rPr>
              <w:t>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r w:rsidRPr="0086460B">
              <w:rPr>
                <w:rFonts w:ascii="Arial" w:hAnsi="Arial" w:cs="Arial"/>
                <w:bCs/>
                <w:sz w:val="24"/>
              </w:rPr>
              <w:t>i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r w:rsidRPr="0086460B">
              <w:rPr>
                <w:rFonts w:ascii="Arial" w:hAnsi="Arial" w:cs="Arial"/>
                <w:bCs/>
                <w:sz w:val="24"/>
              </w:rPr>
              <w:t>plocha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proofErr w:type="spellStart"/>
            <w:r w:rsidRPr="0086460B">
              <w:rPr>
                <w:rFonts w:ascii="Arial" w:hAnsi="Arial" w:cs="Arial"/>
                <w:bCs/>
                <w:sz w:val="24"/>
              </w:rPr>
              <w:t>Q</w:t>
            </w:r>
            <w:r w:rsidRPr="0086460B">
              <w:rPr>
                <w:rFonts w:ascii="Arial" w:hAnsi="Arial" w:cs="Arial"/>
                <w:bCs/>
                <w:sz w:val="24"/>
                <w:vertAlign w:val="subscript"/>
              </w:rPr>
              <w:t>přítok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proofErr w:type="spellStart"/>
            <w:r w:rsidRPr="0086460B">
              <w:rPr>
                <w:rFonts w:ascii="Arial" w:hAnsi="Arial" w:cs="Arial"/>
                <w:bCs/>
                <w:sz w:val="24"/>
              </w:rPr>
              <w:t>Q</w:t>
            </w:r>
            <w:r w:rsidRPr="0086460B">
              <w:rPr>
                <w:rFonts w:ascii="Arial" w:hAnsi="Arial" w:cs="Arial"/>
                <w:bCs/>
                <w:sz w:val="24"/>
                <w:vertAlign w:val="subscript"/>
              </w:rPr>
              <w:t>odtok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r w:rsidRPr="0086460B">
              <w:rPr>
                <w:rFonts w:ascii="Arial" w:hAnsi="Arial" w:cs="Arial"/>
                <w:bCs/>
                <w:sz w:val="24"/>
              </w:rPr>
              <w:t>V</w:t>
            </w:r>
          </w:p>
        </w:tc>
      </w:tr>
      <w:tr w:rsidR="007C39DC" w:rsidRPr="0086460B" w:rsidTr="00F26B7C">
        <w:trPr>
          <w:trHeight w:val="315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(min)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(l/s.ha)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(ha)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(l/s)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(l/s)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(m</w:t>
            </w:r>
            <w:r w:rsidRPr="0086460B">
              <w:rPr>
                <w:rFonts w:ascii="Arial" w:hAnsi="Arial" w:cs="Arial"/>
                <w:sz w:val="24"/>
                <w:vertAlign w:val="superscript"/>
              </w:rPr>
              <w:t>3</w:t>
            </w:r>
            <w:r w:rsidRPr="0086460B">
              <w:rPr>
                <w:rFonts w:ascii="Arial" w:hAnsi="Arial" w:cs="Arial"/>
                <w:sz w:val="24"/>
              </w:rPr>
              <w:t>)</w:t>
            </w:r>
          </w:p>
        </w:tc>
      </w:tr>
      <w:tr w:rsidR="007C39DC" w:rsidRPr="0086460B" w:rsidTr="00F26B7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C39DC" w:rsidRPr="0086460B" w:rsidTr="00F26B7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308,0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3,7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1139,60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49,4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654,12</w:t>
            </w:r>
          </w:p>
        </w:tc>
      </w:tr>
      <w:tr w:rsidR="007C39DC" w:rsidRPr="0086460B" w:rsidTr="00F26B7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247,0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3,7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913,90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49,4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778,05</w:t>
            </w:r>
          </w:p>
        </w:tc>
      </w:tr>
      <w:tr w:rsidR="007C39DC" w:rsidRPr="0086460B" w:rsidTr="00F26B7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204,0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3,7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754,80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49,4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846,48</w:t>
            </w:r>
          </w:p>
        </w:tc>
      </w:tr>
      <w:tr w:rsidR="007C39DC" w:rsidRPr="0086460B" w:rsidTr="00F26B7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r w:rsidRPr="0086460B">
              <w:rPr>
                <w:rFonts w:ascii="Arial" w:hAnsi="Arial" w:cs="Arial"/>
                <w:bCs/>
                <w:sz w:val="24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r w:rsidRPr="0086460B">
              <w:rPr>
                <w:rFonts w:ascii="Arial" w:hAnsi="Arial" w:cs="Arial"/>
                <w:bCs/>
                <w:sz w:val="24"/>
              </w:rPr>
              <w:t>153,0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r w:rsidRPr="0086460B">
              <w:rPr>
                <w:rFonts w:ascii="Arial" w:hAnsi="Arial" w:cs="Arial"/>
                <w:bCs/>
                <w:sz w:val="24"/>
              </w:rPr>
              <w:t>3,7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r w:rsidRPr="0086460B">
              <w:rPr>
                <w:rFonts w:ascii="Arial" w:hAnsi="Arial" w:cs="Arial"/>
                <w:bCs/>
                <w:sz w:val="24"/>
              </w:rPr>
              <w:t>566,10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r w:rsidRPr="0086460B">
              <w:rPr>
                <w:rFonts w:ascii="Arial" w:hAnsi="Arial" w:cs="Arial"/>
                <w:bCs/>
                <w:sz w:val="24"/>
              </w:rPr>
              <w:t>49,4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bCs/>
                <w:sz w:val="24"/>
              </w:rPr>
            </w:pPr>
            <w:r w:rsidRPr="0086460B">
              <w:rPr>
                <w:rFonts w:ascii="Arial" w:hAnsi="Arial" w:cs="Arial"/>
                <w:bCs/>
                <w:sz w:val="24"/>
              </w:rPr>
              <w:t>930,06</w:t>
            </w:r>
          </w:p>
        </w:tc>
      </w:tr>
      <w:tr w:rsidR="007C39DC" w:rsidRPr="0086460B" w:rsidTr="00F26B7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124,0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3,7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458,80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49,4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982,56</w:t>
            </w:r>
          </w:p>
        </w:tc>
      </w:tr>
      <w:tr w:rsidR="007C39DC" w:rsidRPr="0086460B" w:rsidTr="00F26B7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104,5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3,7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386,65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49,4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1011,75</w:t>
            </w:r>
          </w:p>
        </w:tc>
      </w:tr>
      <w:tr w:rsidR="007C39DC" w:rsidRPr="0086460B" w:rsidTr="00F26B7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91,1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3,7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337,07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49,4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1035,61</w:t>
            </w:r>
          </w:p>
        </w:tc>
      </w:tr>
      <w:tr w:rsidR="007C39DC" w:rsidRPr="0086460B" w:rsidTr="00F26B7C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90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65,4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3,7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241,98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49,4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9DC" w:rsidRPr="0086460B" w:rsidRDefault="007C39DC" w:rsidP="007C39DC">
            <w:pPr>
              <w:spacing w:after="0"/>
              <w:ind w:left="360"/>
              <w:jc w:val="both"/>
              <w:rPr>
                <w:rFonts w:ascii="Arial" w:hAnsi="Arial" w:cs="Arial"/>
                <w:sz w:val="24"/>
              </w:rPr>
            </w:pPr>
            <w:r w:rsidRPr="0086460B">
              <w:rPr>
                <w:rFonts w:ascii="Arial" w:hAnsi="Arial" w:cs="Arial"/>
                <w:sz w:val="24"/>
              </w:rPr>
              <w:t>1039,93</w:t>
            </w:r>
          </w:p>
        </w:tc>
      </w:tr>
    </w:tbl>
    <w:p w:rsidR="007C39DC" w:rsidRPr="007C39DC" w:rsidRDefault="007C39DC" w:rsidP="007C39DC">
      <w:pPr>
        <w:spacing w:after="0"/>
        <w:ind w:left="360"/>
        <w:jc w:val="both"/>
        <w:rPr>
          <w:rFonts w:ascii="Arial" w:hAnsi="Arial" w:cs="Arial"/>
          <w:b/>
          <w:color w:val="FF0000"/>
          <w:sz w:val="24"/>
        </w:rPr>
      </w:pPr>
    </w:p>
    <w:p w:rsidR="009014C9" w:rsidRDefault="00330A10" w:rsidP="00330A10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      </w:t>
      </w:r>
      <w:r w:rsidR="009014C9">
        <w:rPr>
          <w:rFonts w:ascii="Arial" w:hAnsi="Arial" w:cs="Arial"/>
          <w:b/>
          <w:sz w:val="24"/>
        </w:rPr>
        <w:t>4.2.5.  Bilance zásobování elektrickou energií</w:t>
      </w:r>
    </w:p>
    <w:p w:rsidR="003F3E90" w:rsidRDefault="003F3E90" w:rsidP="009014C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HPP nebytových funkcí………………………</w:t>
      </w:r>
      <w:r w:rsidR="001223E1">
        <w:rPr>
          <w:rFonts w:ascii="Arial" w:hAnsi="Arial" w:cs="Arial"/>
          <w:sz w:val="24"/>
        </w:rPr>
        <w:t>…</w:t>
      </w:r>
      <w:proofErr w:type="gramStart"/>
      <w:r>
        <w:rPr>
          <w:rFonts w:ascii="Arial" w:hAnsi="Arial" w:cs="Arial"/>
          <w:sz w:val="24"/>
        </w:rPr>
        <w:t>…..9 293</w:t>
      </w:r>
      <w:proofErr w:type="gramEnd"/>
      <w:r>
        <w:rPr>
          <w:rFonts w:ascii="Arial" w:hAnsi="Arial" w:cs="Arial"/>
          <w:sz w:val="24"/>
        </w:rPr>
        <w:t xml:space="preserve"> m</w:t>
      </w:r>
      <w:r>
        <w:rPr>
          <w:rFonts w:ascii="Arial" w:hAnsi="Arial" w:cs="Arial"/>
          <w:sz w:val="24"/>
          <w:vertAlign w:val="superscript"/>
        </w:rPr>
        <w:t>2</w:t>
      </w:r>
    </w:p>
    <w:p w:rsidR="003F3E90" w:rsidRDefault="003F3E90" w:rsidP="009014C9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Příkon </w:t>
      </w:r>
      <w:proofErr w:type="spellStart"/>
      <w:r>
        <w:rPr>
          <w:rFonts w:ascii="Arial" w:hAnsi="Arial" w:cs="Arial"/>
          <w:sz w:val="24"/>
        </w:rPr>
        <w:t>nebyt</w:t>
      </w:r>
      <w:proofErr w:type="spellEnd"/>
      <w:r>
        <w:rPr>
          <w:rFonts w:ascii="Arial" w:hAnsi="Arial" w:cs="Arial"/>
          <w:sz w:val="24"/>
        </w:rPr>
        <w:t>. funkcí 0,05 kW/m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, celkem……</w:t>
      </w:r>
      <w:r w:rsidR="001223E1">
        <w:rPr>
          <w:rFonts w:ascii="Arial" w:hAnsi="Arial" w:cs="Arial"/>
          <w:sz w:val="24"/>
        </w:rPr>
        <w:t>…</w:t>
      </w:r>
      <w:proofErr w:type="gramStart"/>
      <w:r>
        <w:rPr>
          <w:rFonts w:ascii="Arial" w:hAnsi="Arial" w:cs="Arial"/>
          <w:sz w:val="24"/>
        </w:rPr>
        <w:t>….</w:t>
      </w:r>
      <w:r w:rsidRPr="003F3E90">
        <w:rPr>
          <w:rFonts w:ascii="Arial" w:hAnsi="Arial" w:cs="Arial"/>
          <w:b/>
          <w:sz w:val="24"/>
        </w:rPr>
        <w:t>465</w:t>
      </w:r>
      <w:proofErr w:type="gramEnd"/>
      <w:r w:rsidRPr="003F3E90">
        <w:rPr>
          <w:rFonts w:ascii="Arial" w:hAnsi="Arial" w:cs="Arial"/>
          <w:b/>
          <w:sz w:val="24"/>
        </w:rPr>
        <w:t xml:space="preserve"> kW</w:t>
      </w:r>
    </w:p>
    <w:p w:rsidR="003F3E90" w:rsidRDefault="003F3E90" w:rsidP="009014C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Počet bytů………………………………………</w:t>
      </w:r>
      <w:r w:rsidR="001223E1">
        <w:rPr>
          <w:rFonts w:ascii="Arial" w:hAnsi="Arial" w:cs="Arial"/>
          <w:sz w:val="24"/>
        </w:rPr>
        <w:t>…</w:t>
      </w:r>
      <w:proofErr w:type="gramStart"/>
      <w:r>
        <w:rPr>
          <w:rFonts w:ascii="Arial" w:hAnsi="Arial" w:cs="Arial"/>
          <w:sz w:val="24"/>
        </w:rPr>
        <w:t>…..1 463</w:t>
      </w:r>
      <w:proofErr w:type="gramEnd"/>
    </w:p>
    <w:p w:rsidR="003F3E90" w:rsidRDefault="003F3E90" w:rsidP="009014C9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Příkon bytů á 1,2 kW/byt……………………</w:t>
      </w:r>
      <w:r w:rsidR="001223E1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…</w:t>
      </w:r>
      <w:proofErr w:type="gramStart"/>
      <w:r>
        <w:rPr>
          <w:rFonts w:ascii="Arial" w:hAnsi="Arial" w:cs="Arial"/>
          <w:sz w:val="24"/>
        </w:rPr>
        <w:t>…..</w:t>
      </w:r>
      <w:r>
        <w:rPr>
          <w:rFonts w:ascii="Arial" w:hAnsi="Arial" w:cs="Arial"/>
          <w:b/>
          <w:sz w:val="24"/>
        </w:rPr>
        <w:t>1 756</w:t>
      </w:r>
      <w:proofErr w:type="gramEnd"/>
      <w:r>
        <w:rPr>
          <w:rFonts w:ascii="Arial" w:hAnsi="Arial" w:cs="Arial"/>
          <w:b/>
          <w:sz w:val="24"/>
        </w:rPr>
        <w:t xml:space="preserve"> kW</w:t>
      </w:r>
    </w:p>
    <w:p w:rsidR="00CF151D" w:rsidRDefault="00CF151D" w:rsidP="009014C9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Celkem……………………………………………</w:t>
      </w:r>
      <w:proofErr w:type="gramStart"/>
      <w:r>
        <w:rPr>
          <w:rFonts w:ascii="Arial" w:hAnsi="Arial" w:cs="Arial"/>
          <w:b/>
          <w:sz w:val="24"/>
        </w:rPr>
        <w:t>…</w:t>
      </w:r>
      <w:r w:rsidR="001223E1">
        <w:rPr>
          <w:rFonts w:ascii="Arial" w:hAnsi="Arial" w:cs="Arial"/>
          <w:b/>
          <w:sz w:val="24"/>
        </w:rPr>
        <w:t>...</w:t>
      </w:r>
      <w:r>
        <w:rPr>
          <w:rFonts w:ascii="Arial" w:hAnsi="Arial" w:cs="Arial"/>
          <w:b/>
          <w:sz w:val="24"/>
        </w:rPr>
        <w:t>2 221</w:t>
      </w:r>
      <w:proofErr w:type="gramEnd"/>
      <w:r>
        <w:rPr>
          <w:rFonts w:ascii="Arial" w:hAnsi="Arial" w:cs="Arial"/>
          <w:b/>
          <w:sz w:val="24"/>
        </w:rPr>
        <w:t xml:space="preserve"> kW</w:t>
      </w:r>
    </w:p>
    <w:p w:rsidR="003F3E90" w:rsidRDefault="003F3E90" w:rsidP="009014C9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Celkový příkon</w:t>
      </w:r>
      <w:r w:rsidR="00CF151D">
        <w:rPr>
          <w:rFonts w:ascii="Arial" w:hAnsi="Arial" w:cs="Arial"/>
          <w:b/>
          <w:sz w:val="24"/>
        </w:rPr>
        <w:t xml:space="preserve"> v soudobosti na síť VN</w:t>
      </w:r>
      <w:r w:rsidR="001223E1">
        <w:rPr>
          <w:rFonts w:ascii="Arial" w:hAnsi="Arial" w:cs="Arial"/>
          <w:b/>
          <w:sz w:val="24"/>
        </w:rPr>
        <w:t xml:space="preserve"> (</w:t>
      </w:r>
      <w:proofErr w:type="gramStart"/>
      <w:r w:rsidR="001223E1">
        <w:rPr>
          <w:rFonts w:ascii="Arial" w:hAnsi="Arial" w:cs="Arial"/>
          <w:b/>
          <w:sz w:val="24"/>
        </w:rPr>
        <w:t>75%)....</w:t>
      </w:r>
      <w:r w:rsidR="00CF151D">
        <w:rPr>
          <w:rFonts w:ascii="Arial" w:hAnsi="Arial" w:cs="Arial"/>
          <w:b/>
          <w:sz w:val="24"/>
        </w:rPr>
        <w:t>1 665</w:t>
      </w:r>
      <w:proofErr w:type="gramEnd"/>
      <w:r w:rsidR="00CF151D">
        <w:rPr>
          <w:rFonts w:ascii="Arial" w:hAnsi="Arial" w:cs="Arial"/>
          <w:b/>
          <w:sz w:val="24"/>
        </w:rPr>
        <w:t xml:space="preserve"> kW</w:t>
      </w:r>
    </w:p>
    <w:p w:rsidR="00CF151D" w:rsidRPr="003F3E90" w:rsidRDefault="00CF151D" w:rsidP="009014C9">
      <w:pPr>
        <w:spacing w:after="0"/>
        <w:ind w:left="360"/>
        <w:jc w:val="both"/>
        <w:rPr>
          <w:rFonts w:ascii="Arial" w:hAnsi="Arial" w:cs="Arial"/>
          <w:b/>
          <w:sz w:val="24"/>
        </w:rPr>
      </w:pPr>
    </w:p>
    <w:p w:rsidR="009014C9" w:rsidRDefault="009014C9" w:rsidP="009014C9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4.2.6.  </w:t>
      </w:r>
      <w:r w:rsidR="00F844F7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>ilance zásobování teplem</w:t>
      </w:r>
    </w:p>
    <w:p w:rsidR="00F844F7" w:rsidRDefault="00F844F7" w:rsidP="009014C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HPP nebytových funkcí ……………………</w:t>
      </w:r>
      <w:r w:rsidR="002C184D">
        <w:rPr>
          <w:rFonts w:ascii="Arial" w:hAnsi="Arial" w:cs="Arial"/>
          <w:sz w:val="24"/>
        </w:rPr>
        <w:t>…</w:t>
      </w:r>
      <w:proofErr w:type="gramStart"/>
      <w:r>
        <w:rPr>
          <w:rFonts w:ascii="Arial" w:hAnsi="Arial" w:cs="Arial"/>
          <w:sz w:val="24"/>
        </w:rPr>
        <w:t>…..…</w:t>
      </w:r>
      <w:proofErr w:type="gramEnd"/>
      <w:r>
        <w:rPr>
          <w:rFonts w:ascii="Arial" w:hAnsi="Arial" w:cs="Arial"/>
          <w:sz w:val="24"/>
        </w:rPr>
        <w:t>9 293 m</w:t>
      </w:r>
      <w:r>
        <w:rPr>
          <w:rFonts w:ascii="Arial" w:hAnsi="Arial" w:cs="Arial"/>
          <w:sz w:val="24"/>
          <w:vertAlign w:val="superscript"/>
        </w:rPr>
        <w:t>2</w:t>
      </w:r>
    </w:p>
    <w:p w:rsidR="00F844F7" w:rsidRDefault="00F844F7" w:rsidP="009014C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Vytápěná plocha nebytových funkcí (75%) …</w:t>
      </w:r>
      <w:r w:rsidR="002C184D">
        <w:rPr>
          <w:rFonts w:ascii="Arial" w:hAnsi="Arial" w:cs="Arial"/>
          <w:sz w:val="24"/>
        </w:rPr>
        <w:t>…</w:t>
      </w:r>
      <w:proofErr w:type="gramStart"/>
      <w:r>
        <w:rPr>
          <w:rFonts w:ascii="Arial" w:hAnsi="Arial" w:cs="Arial"/>
          <w:sz w:val="24"/>
        </w:rPr>
        <w:t>….6 970</w:t>
      </w:r>
      <w:proofErr w:type="gramEnd"/>
      <w:r>
        <w:rPr>
          <w:rFonts w:ascii="Arial" w:hAnsi="Arial" w:cs="Arial"/>
          <w:sz w:val="24"/>
        </w:rPr>
        <w:t xml:space="preserve"> m</w:t>
      </w:r>
      <w:r>
        <w:rPr>
          <w:rFonts w:ascii="Arial" w:hAnsi="Arial" w:cs="Arial"/>
          <w:sz w:val="24"/>
          <w:vertAlign w:val="superscript"/>
        </w:rPr>
        <w:t>2</w:t>
      </w:r>
    </w:p>
    <w:p w:rsidR="00F844F7" w:rsidRDefault="00F844F7" w:rsidP="009014C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Tepelný výkon nebytových funkc</w:t>
      </w:r>
      <w:r w:rsidR="003F3E90">
        <w:rPr>
          <w:rFonts w:ascii="Arial" w:hAnsi="Arial" w:cs="Arial"/>
          <w:sz w:val="24"/>
        </w:rPr>
        <w:t>í</w:t>
      </w:r>
      <w:r>
        <w:rPr>
          <w:rFonts w:ascii="Arial" w:hAnsi="Arial" w:cs="Arial"/>
          <w:sz w:val="24"/>
        </w:rPr>
        <w:t>…….……</w:t>
      </w:r>
      <w:r w:rsidR="002C184D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……</w:t>
      </w:r>
      <w:r w:rsidRPr="003F3E90">
        <w:rPr>
          <w:rFonts w:ascii="Arial" w:hAnsi="Arial" w:cs="Arial"/>
          <w:b/>
          <w:sz w:val="24"/>
        </w:rPr>
        <w:t>314 kW</w:t>
      </w:r>
    </w:p>
    <w:p w:rsidR="00F844F7" w:rsidRDefault="00F844F7" w:rsidP="009014C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Počet bytů………………………………….……</w:t>
      </w:r>
      <w:r w:rsidR="002C184D">
        <w:rPr>
          <w:rFonts w:ascii="Arial" w:hAnsi="Arial" w:cs="Arial"/>
          <w:sz w:val="24"/>
        </w:rPr>
        <w:t>…</w:t>
      </w:r>
      <w:proofErr w:type="gramStart"/>
      <w:r>
        <w:rPr>
          <w:rFonts w:ascii="Arial" w:hAnsi="Arial" w:cs="Arial"/>
          <w:sz w:val="24"/>
        </w:rPr>
        <w:t>…..1 463</w:t>
      </w:r>
      <w:proofErr w:type="gramEnd"/>
    </w:p>
    <w:p w:rsidR="00F844F7" w:rsidRDefault="00F844F7" w:rsidP="009014C9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Tepelný výkon byty……………………….…</w:t>
      </w:r>
      <w:r w:rsidR="002C184D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…</w:t>
      </w:r>
      <w:r w:rsidR="00CE1789">
        <w:rPr>
          <w:rFonts w:ascii="Arial" w:hAnsi="Arial" w:cs="Arial"/>
          <w:sz w:val="24"/>
        </w:rPr>
        <w:t>.</w:t>
      </w:r>
      <w:proofErr w:type="gramStart"/>
      <w:r>
        <w:rPr>
          <w:rFonts w:ascii="Arial" w:hAnsi="Arial" w:cs="Arial"/>
          <w:sz w:val="24"/>
        </w:rPr>
        <w:t>…..</w:t>
      </w:r>
      <w:r w:rsidRPr="003F3E90">
        <w:rPr>
          <w:rFonts w:ascii="Arial" w:hAnsi="Arial" w:cs="Arial"/>
          <w:b/>
          <w:sz w:val="24"/>
        </w:rPr>
        <w:t>5 852</w:t>
      </w:r>
      <w:proofErr w:type="gramEnd"/>
      <w:r w:rsidRPr="003F3E90">
        <w:rPr>
          <w:rFonts w:ascii="Arial" w:hAnsi="Arial" w:cs="Arial"/>
          <w:b/>
          <w:sz w:val="24"/>
        </w:rPr>
        <w:t xml:space="preserve"> kW</w:t>
      </w:r>
    </w:p>
    <w:p w:rsidR="00967453" w:rsidRDefault="003F3E90" w:rsidP="00967453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Celkový tepelný výkon………………………</w:t>
      </w:r>
      <w:r w:rsidR="00CE1789">
        <w:rPr>
          <w:rFonts w:ascii="Arial" w:hAnsi="Arial" w:cs="Arial"/>
          <w:b/>
          <w:sz w:val="24"/>
        </w:rPr>
        <w:t>.</w:t>
      </w:r>
      <w:r w:rsidR="002C184D">
        <w:rPr>
          <w:rFonts w:ascii="Arial" w:hAnsi="Arial" w:cs="Arial"/>
          <w:b/>
          <w:sz w:val="24"/>
        </w:rPr>
        <w:t>…</w:t>
      </w:r>
      <w:proofErr w:type="gramStart"/>
      <w:r>
        <w:rPr>
          <w:rFonts w:ascii="Arial" w:hAnsi="Arial" w:cs="Arial"/>
          <w:b/>
          <w:sz w:val="24"/>
        </w:rPr>
        <w:t>…..6 166</w:t>
      </w:r>
      <w:proofErr w:type="gramEnd"/>
      <w:r>
        <w:rPr>
          <w:rFonts w:ascii="Arial" w:hAnsi="Arial" w:cs="Arial"/>
          <w:b/>
          <w:sz w:val="24"/>
        </w:rPr>
        <w:t xml:space="preserve"> kW</w:t>
      </w:r>
    </w:p>
    <w:p w:rsidR="00D9743E" w:rsidRDefault="00D9743E" w:rsidP="00967453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967453" w:rsidRPr="00967453" w:rsidRDefault="00967453" w:rsidP="00967453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="00EC6E96">
        <w:rPr>
          <w:rFonts w:ascii="Arial" w:hAnsi="Arial" w:cs="Arial"/>
          <w:sz w:val="24"/>
        </w:rPr>
        <w:t> blízkosti řešeného</w:t>
      </w:r>
      <w:r>
        <w:rPr>
          <w:rFonts w:ascii="Arial" w:hAnsi="Arial" w:cs="Arial"/>
          <w:sz w:val="24"/>
        </w:rPr>
        <w:t xml:space="preserve"> území je trasa a rozvody dálkového tepla se zdroje Mělník. Podle energetického zákona je přednostně nutné se napojit na takový zdroj v rámci soustavy Pražské teplárenské, pokud je to technicky a ekonomicky možné. </w:t>
      </w:r>
    </w:p>
    <w:p w:rsidR="009014C9" w:rsidRPr="009014C9" w:rsidRDefault="009014C9" w:rsidP="00F02D50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185889" w:rsidRDefault="00185889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D9743E" w:rsidRPr="002B5E3E" w:rsidRDefault="00D9743E" w:rsidP="00F02D50">
      <w:pPr>
        <w:spacing w:after="0"/>
        <w:ind w:left="360"/>
        <w:jc w:val="both"/>
        <w:rPr>
          <w:rFonts w:ascii="Arial" w:hAnsi="Arial" w:cs="Arial"/>
          <w:b/>
          <w:sz w:val="28"/>
        </w:rPr>
      </w:pPr>
    </w:p>
    <w:p w:rsidR="00ED57D8" w:rsidRDefault="00ED57D8" w:rsidP="007F05F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32"/>
        </w:rPr>
      </w:pPr>
      <w:r w:rsidRPr="000224B5">
        <w:rPr>
          <w:rFonts w:ascii="Arial" w:hAnsi="Arial" w:cs="Arial"/>
          <w:b/>
          <w:sz w:val="32"/>
        </w:rPr>
        <w:t xml:space="preserve">   DOPRAVA</w:t>
      </w:r>
    </w:p>
    <w:p w:rsidR="000224B5" w:rsidRPr="000224B5" w:rsidRDefault="000224B5" w:rsidP="000224B5">
      <w:pPr>
        <w:pStyle w:val="Odstavecseseznamem"/>
        <w:spacing w:after="0"/>
        <w:jc w:val="both"/>
        <w:rPr>
          <w:rFonts w:ascii="Arial" w:hAnsi="Arial" w:cs="Arial"/>
          <w:b/>
          <w:sz w:val="32"/>
        </w:rPr>
      </w:pPr>
    </w:p>
    <w:p w:rsidR="00ED57D8" w:rsidRDefault="00E34805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SILNIČNÍ DOPRAVA - </w:t>
      </w:r>
      <w:r w:rsidR="00ED57D8">
        <w:rPr>
          <w:rFonts w:ascii="Arial" w:hAnsi="Arial" w:cs="Arial"/>
          <w:b/>
          <w:sz w:val="24"/>
        </w:rPr>
        <w:t>ZAPRACOVÁNÍ ŘEŠENÍ DUA</w:t>
      </w:r>
    </w:p>
    <w:p w:rsidR="000224B5" w:rsidRPr="000224B5" w:rsidRDefault="000224B5" w:rsidP="000224B5">
      <w:pPr>
        <w:spacing w:after="0"/>
        <w:jc w:val="both"/>
        <w:rPr>
          <w:rFonts w:ascii="Arial" w:hAnsi="Arial" w:cs="Arial"/>
          <w:b/>
          <w:sz w:val="24"/>
        </w:rPr>
      </w:pPr>
    </w:p>
    <w:p w:rsidR="00FF16B3" w:rsidRPr="00656DF1" w:rsidRDefault="00FF16B3" w:rsidP="00FF16B3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656DF1">
        <w:rPr>
          <w:rFonts w:ascii="Arial" w:hAnsi="Arial" w:cs="Arial"/>
          <w:sz w:val="24"/>
        </w:rPr>
        <w:t xml:space="preserve">Toto </w:t>
      </w:r>
      <w:r w:rsidR="00656DF1">
        <w:rPr>
          <w:rFonts w:ascii="Arial" w:hAnsi="Arial" w:cs="Arial"/>
          <w:sz w:val="24"/>
        </w:rPr>
        <w:t xml:space="preserve">dopravní </w:t>
      </w:r>
      <w:r w:rsidRPr="00656DF1">
        <w:rPr>
          <w:rFonts w:ascii="Arial" w:hAnsi="Arial" w:cs="Arial"/>
          <w:sz w:val="24"/>
        </w:rPr>
        <w:t>řešení, zpracované v</w:t>
      </w:r>
      <w:r w:rsidR="00656DF1">
        <w:rPr>
          <w:rFonts w:ascii="Arial" w:hAnsi="Arial" w:cs="Arial"/>
          <w:sz w:val="24"/>
        </w:rPr>
        <w:t xml:space="preserve"> rámci </w:t>
      </w:r>
      <w:r w:rsidRPr="00656DF1">
        <w:rPr>
          <w:rFonts w:ascii="Arial" w:hAnsi="Arial" w:cs="Arial"/>
          <w:sz w:val="24"/>
        </w:rPr>
        <w:t>dokumentace AVIA LETŇANY URBANISTICKÁ STUDIE (JAKUB CÍGLER ARCHITEKTI, a.s., leden 2020) akceptovalo, jak už</w:t>
      </w:r>
      <w:r w:rsidR="00656DF1" w:rsidRPr="00656DF1">
        <w:rPr>
          <w:rFonts w:ascii="Arial" w:hAnsi="Arial" w:cs="Arial"/>
          <w:sz w:val="24"/>
        </w:rPr>
        <w:t xml:space="preserve"> bylo</w:t>
      </w:r>
      <w:r w:rsidR="00656DF1">
        <w:rPr>
          <w:rFonts w:ascii="Arial" w:hAnsi="Arial" w:cs="Arial"/>
          <w:sz w:val="24"/>
        </w:rPr>
        <w:t xml:space="preserve"> uvedeno</w:t>
      </w:r>
      <w:r w:rsidRPr="00656DF1">
        <w:rPr>
          <w:rFonts w:ascii="Arial" w:hAnsi="Arial" w:cs="Arial"/>
          <w:sz w:val="24"/>
        </w:rPr>
        <w:t xml:space="preserve"> v rámci </w:t>
      </w:r>
      <w:r w:rsidR="00656DF1" w:rsidRPr="00656DF1">
        <w:rPr>
          <w:rFonts w:ascii="Arial" w:hAnsi="Arial" w:cs="Arial"/>
          <w:sz w:val="24"/>
        </w:rPr>
        <w:t>navrhované dopravní osnovy</w:t>
      </w:r>
      <w:r w:rsidRPr="00656DF1">
        <w:rPr>
          <w:rFonts w:ascii="Arial" w:hAnsi="Arial" w:cs="Arial"/>
          <w:sz w:val="24"/>
        </w:rPr>
        <w:t xml:space="preserve"> dvě napojení </w:t>
      </w:r>
      <w:r w:rsidR="00656DF1" w:rsidRPr="00656DF1">
        <w:rPr>
          <w:rFonts w:ascii="Arial" w:hAnsi="Arial" w:cs="Arial"/>
          <w:sz w:val="24"/>
        </w:rPr>
        <w:t>řešeného území na ulici Beranových.</w:t>
      </w:r>
    </w:p>
    <w:p w:rsidR="00D9473E" w:rsidRPr="00243D3A" w:rsidRDefault="00AF6A4E" w:rsidP="00243D3A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V rámci</w:t>
      </w:r>
      <w:r w:rsidR="00656DF1">
        <w:rPr>
          <w:rFonts w:ascii="Arial" w:hAnsi="Arial" w:cs="Arial"/>
          <w:sz w:val="24"/>
        </w:rPr>
        <w:t xml:space="preserve"> řešení</w:t>
      </w:r>
      <w:r>
        <w:rPr>
          <w:rFonts w:ascii="Arial" w:hAnsi="Arial" w:cs="Arial"/>
          <w:sz w:val="24"/>
        </w:rPr>
        <w:t xml:space="preserve"> této studie</w:t>
      </w:r>
      <w:r w:rsidR="00656DF1">
        <w:rPr>
          <w:rFonts w:ascii="Arial" w:hAnsi="Arial" w:cs="Arial"/>
          <w:sz w:val="24"/>
        </w:rPr>
        <w:t xml:space="preserve"> je </w:t>
      </w:r>
      <w:r w:rsidR="00243D3A">
        <w:rPr>
          <w:rFonts w:ascii="Arial" w:hAnsi="Arial" w:cs="Arial"/>
          <w:sz w:val="24"/>
        </w:rPr>
        <w:t>zapracována navrhovaná upravená trasa ulice Beranových zasahující do severního výběžku pozemku LEMANT.</w:t>
      </w:r>
    </w:p>
    <w:p w:rsidR="008312EA" w:rsidRDefault="00243D3A" w:rsidP="00243D3A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8312EA">
        <w:rPr>
          <w:rFonts w:ascii="Arial" w:hAnsi="Arial" w:cs="Arial"/>
          <w:sz w:val="24"/>
        </w:rPr>
        <w:t>Je zapracována nová komunikace podél vý</w:t>
      </w:r>
      <w:r w:rsidR="008312EA" w:rsidRPr="008312EA">
        <w:rPr>
          <w:rFonts w:ascii="Arial" w:hAnsi="Arial" w:cs="Arial"/>
          <w:sz w:val="24"/>
        </w:rPr>
        <w:t>chodního okraje řešeného úze</w:t>
      </w:r>
      <w:r w:rsidR="008312EA">
        <w:rPr>
          <w:rFonts w:ascii="Arial" w:hAnsi="Arial" w:cs="Arial"/>
          <w:sz w:val="24"/>
        </w:rPr>
        <w:t>mí včetně možnosti jejího propojením na ulici Veselskou přes areál P3.</w:t>
      </w:r>
    </w:p>
    <w:p w:rsidR="008312EA" w:rsidRDefault="008312EA" w:rsidP="00243D3A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 w:rsidRPr="008312EA">
        <w:rPr>
          <w:rFonts w:ascii="Arial" w:hAnsi="Arial" w:cs="Arial"/>
          <w:sz w:val="24"/>
        </w:rPr>
        <w:t>Je zapracováno další napojení na síť komunikací dle DUA podél východní hrany severního výběžku pozemku LEMANT.</w:t>
      </w:r>
    </w:p>
    <w:p w:rsidR="000224B5" w:rsidRPr="008312EA" w:rsidRDefault="000224B5" w:rsidP="000224B5">
      <w:pPr>
        <w:pStyle w:val="Odstavecseseznamem"/>
        <w:spacing w:after="0"/>
        <w:jc w:val="both"/>
        <w:rPr>
          <w:rFonts w:ascii="Arial" w:hAnsi="Arial" w:cs="Arial"/>
          <w:sz w:val="24"/>
        </w:rPr>
      </w:pPr>
    </w:p>
    <w:p w:rsidR="0092021A" w:rsidRDefault="0092021A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KOMUNIKAČNÍ ŘEŠENÍ V RÁMCI NAVRHOVANÉ ZÁSTAVBY</w:t>
      </w:r>
    </w:p>
    <w:p w:rsidR="000224B5" w:rsidRDefault="000224B5" w:rsidP="000224B5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D34724" w:rsidRDefault="00AF1F32" w:rsidP="00C06515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Dopravní obsluha zástavby je </w:t>
      </w:r>
      <w:r w:rsidR="00A25818">
        <w:rPr>
          <w:rFonts w:ascii="Arial" w:hAnsi="Arial" w:cs="Arial"/>
          <w:sz w:val="24"/>
        </w:rPr>
        <w:t xml:space="preserve">založena na dvou podélných ulicích napojených </w:t>
      </w:r>
      <w:proofErr w:type="gramStart"/>
      <w:r w:rsidR="00A25818">
        <w:rPr>
          <w:rFonts w:ascii="Arial" w:hAnsi="Arial" w:cs="Arial"/>
          <w:sz w:val="24"/>
        </w:rPr>
        <w:t xml:space="preserve">na   </w:t>
      </w:r>
      <w:r w:rsidR="000224B5">
        <w:rPr>
          <w:rFonts w:ascii="Arial" w:hAnsi="Arial" w:cs="Arial"/>
          <w:sz w:val="24"/>
        </w:rPr>
        <w:t xml:space="preserve"> </w:t>
      </w:r>
      <w:r w:rsidR="00A25818">
        <w:rPr>
          <w:rFonts w:ascii="Arial" w:hAnsi="Arial" w:cs="Arial"/>
          <w:sz w:val="24"/>
        </w:rPr>
        <w:t>východě</w:t>
      </w:r>
      <w:proofErr w:type="gramEnd"/>
      <w:r w:rsidR="00A25818">
        <w:rPr>
          <w:rFonts w:ascii="Arial" w:hAnsi="Arial" w:cs="Arial"/>
          <w:sz w:val="24"/>
        </w:rPr>
        <w:t xml:space="preserve"> na ulici Beranových a na západě na novou severojižní komunikaci. </w:t>
      </w:r>
      <w:r w:rsidR="008304EC">
        <w:rPr>
          <w:rFonts w:ascii="Arial" w:hAnsi="Arial" w:cs="Arial"/>
          <w:sz w:val="24"/>
        </w:rPr>
        <w:t xml:space="preserve">Původní návrh zde počítal se </w:t>
      </w:r>
      <w:proofErr w:type="spellStart"/>
      <w:r w:rsidR="008304EC">
        <w:rPr>
          <w:rFonts w:ascii="Arial" w:hAnsi="Arial" w:cs="Arial"/>
          <w:sz w:val="24"/>
        </w:rPr>
        <w:t>dvěmi</w:t>
      </w:r>
      <w:proofErr w:type="spellEnd"/>
      <w:r w:rsidR="008304EC">
        <w:rPr>
          <w:rFonts w:ascii="Arial" w:hAnsi="Arial" w:cs="Arial"/>
          <w:sz w:val="24"/>
        </w:rPr>
        <w:t xml:space="preserve"> zaslepenými resp. neprůjezdnými komunikacemi, ale v tomto případě byla akceptována už zmíněná celkové dopravní koncepce širšího území. </w:t>
      </w:r>
      <w:r w:rsidR="00A25818">
        <w:rPr>
          <w:rFonts w:ascii="Arial" w:hAnsi="Arial" w:cs="Arial"/>
          <w:sz w:val="24"/>
        </w:rPr>
        <w:t>Z</w:t>
      </w:r>
      <w:r w:rsidR="00CA4697">
        <w:rPr>
          <w:rFonts w:ascii="Arial" w:hAnsi="Arial" w:cs="Arial"/>
          <w:sz w:val="24"/>
        </w:rPr>
        <w:t xml:space="preserve"> těchto </w:t>
      </w:r>
      <w:r w:rsidR="008304EC">
        <w:rPr>
          <w:rFonts w:ascii="Arial" w:hAnsi="Arial" w:cs="Arial"/>
          <w:sz w:val="24"/>
        </w:rPr>
        <w:t>podélných ulic jsou dále obsluhová</w:t>
      </w:r>
      <w:r w:rsidR="00A25818">
        <w:rPr>
          <w:rFonts w:ascii="Arial" w:hAnsi="Arial" w:cs="Arial"/>
          <w:sz w:val="24"/>
        </w:rPr>
        <w:t>ny</w:t>
      </w:r>
      <w:r w:rsidR="008304EC">
        <w:rPr>
          <w:rFonts w:ascii="Arial" w:hAnsi="Arial" w:cs="Arial"/>
          <w:sz w:val="24"/>
        </w:rPr>
        <w:t xml:space="preserve"> jednotlivé objekty, konkrétně </w:t>
      </w:r>
      <w:r w:rsidR="00A25818">
        <w:rPr>
          <w:rFonts w:ascii="Arial" w:hAnsi="Arial" w:cs="Arial"/>
          <w:sz w:val="24"/>
        </w:rPr>
        <w:t>vjezdy do podzemních garáží a parkoviště na jejich střechá</w:t>
      </w:r>
      <w:r w:rsidR="008304EC">
        <w:rPr>
          <w:rFonts w:ascii="Arial" w:hAnsi="Arial" w:cs="Arial"/>
          <w:sz w:val="24"/>
        </w:rPr>
        <w:t>ch. V některých částech jsou podél těchto ulic</w:t>
      </w:r>
      <w:r w:rsidR="00A25818">
        <w:rPr>
          <w:rFonts w:ascii="Arial" w:hAnsi="Arial" w:cs="Arial"/>
          <w:sz w:val="24"/>
        </w:rPr>
        <w:t xml:space="preserve"> také parkoviště formou kolmých stání</w:t>
      </w:r>
      <w:r w:rsidR="00D34724">
        <w:rPr>
          <w:rFonts w:ascii="Arial" w:hAnsi="Arial" w:cs="Arial"/>
          <w:sz w:val="24"/>
        </w:rPr>
        <w:t>.</w:t>
      </w:r>
    </w:p>
    <w:p w:rsidR="000224B5" w:rsidRDefault="00D34724" w:rsidP="00C06515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Propojení na okolní ulice</w:t>
      </w:r>
      <w:r w:rsidR="00CA4697">
        <w:rPr>
          <w:rFonts w:ascii="Arial" w:hAnsi="Arial" w:cs="Arial"/>
          <w:sz w:val="24"/>
        </w:rPr>
        <w:t xml:space="preserve"> převzaté z návrhu DUA přináší na jedné straně určitou flexibilitu v rámci dopravní přístupnosti, na druhé straně </w:t>
      </w:r>
      <w:r w:rsidR="008343BD">
        <w:rPr>
          <w:rFonts w:ascii="Arial" w:hAnsi="Arial" w:cs="Arial"/>
          <w:sz w:val="24"/>
        </w:rPr>
        <w:t>se zde vnáší možnost tranzitu, především v rámci určitých fá</w:t>
      </w:r>
      <w:r w:rsidR="00C06515">
        <w:rPr>
          <w:rFonts w:ascii="Arial" w:hAnsi="Arial" w:cs="Arial"/>
          <w:sz w:val="24"/>
        </w:rPr>
        <w:t xml:space="preserve">zí vývoje dopravní osnovy (viz. </w:t>
      </w:r>
      <w:proofErr w:type="gramStart"/>
      <w:r w:rsidR="00CA2F46">
        <w:rPr>
          <w:rFonts w:ascii="Arial" w:hAnsi="Arial" w:cs="Arial"/>
          <w:sz w:val="24"/>
        </w:rPr>
        <w:t>příslušné</w:t>
      </w:r>
      <w:proofErr w:type="gramEnd"/>
      <w:r w:rsidR="00CA2F46">
        <w:rPr>
          <w:rFonts w:ascii="Arial" w:hAnsi="Arial" w:cs="Arial"/>
          <w:sz w:val="24"/>
        </w:rPr>
        <w:t xml:space="preserve"> schéma</w:t>
      </w:r>
      <w:r w:rsidR="008343BD">
        <w:rPr>
          <w:rFonts w:ascii="Arial" w:hAnsi="Arial" w:cs="Arial"/>
          <w:sz w:val="24"/>
        </w:rPr>
        <w:t>).</w:t>
      </w:r>
      <w:r w:rsidR="00CA4697">
        <w:rPr>
          <w:rFonts w:ascii="Arial" w:hAnsi="Arial" w:cs="Arial"/>
          <w:sz w:val="24"/>
        </w:rPr>
        <w:t xml:space="preserve">  </w:t>
      </w:r>
    </w:p>
    <w:p w:rsidR="00AF1F32" w:rsidRPr="00AF1F32" w:rsidRDefault="00D34724" w:rsidP="00AF1F3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A25818">
        <w:rPr>
          <w:rFonts w:ascii="Arial" w:hAnsi="Arial" w:cs="Arial"/>
          <w:sz w:val="24"/>
        </w:rPr>
        <w:t xml:space="preserve"> </w:t>
      </w:r>
    </w:p>
    <w:p w:rsidR="00ED57D8" w:rsidRDefault="00E34805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SILNIČNÍ DOPRAVA - </w:t>
      </w:r>
      <w:r w:rsidR="00ED57D8">
        <w:rPr>
          <w:rFonts w:ascii="Arial" w:hAnsi="Arial" w:cs="Arial"/>
          <w:b/>
          <w:sz w:val="24"/>
        </w:rPr>
        <w:t>DOPRAVNĚ INŽENÝRSKÁ STUDIE</w:t>
      </w:r>
    </w:p>
    <w:p w:rsidR="000224B5" w:rsidRPr="000224B5" w:rsidRDefault="000224B5" w:rsidP="000224B5">
      <w:pPr>
        <w:spacing w:after="0"/>
        <w:jc w:val="both"/>
        <w:rPr>
          <w:rFonts w:ascii="Arial" w:hAnsi="Arial" w:cs="Arial"/>
          <w:b/>
          <w:sz w:val="24"/>
        </w:rPr>
      </w:pPr>
    </w:p>
    <w:p w:rsidR="009C7F61" w:rsidRDefault="009C7F61" w:rsidP="009C7F61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 prověření záměru studie výstavby po stránce dopravních vztahů</w:t>
      </w:r>
      <w:r w:rsidR="00B346B6">
        <w:rPr>
          <w:rFonts w:ascii="Arial" w:hAnsi="Arial" w:cs="Arial"/>
          <w:sz w:val="24"/>
        </w:rPr>
        <w:t xml:space="preserve"> a pro případné další použití (EIA) byla u společnosti Atelier </w:t>
      </w:r>
      <w:proofErr w:type="spellStart"/>
      <w:r w:rsidR="00B346B6">
        <w:rPr>
          <w:rFonts w:ascii="Arial" w:hAnsi="Arial" w:cs="Arial"/>
          <w:sz w:val="24"/>
        </w:rPr>
        <w:t>Promika</w:t>
      </w:r>
      <w:proofErr w:type="spellEnd"/>
      <w:r w:rsidR="00B346B6">
        <w:rPr>
          <w:rFonts w:ascii="Arial" w:hAnsi="Arial" w:cs="Arial"/>
          <w:sz w:val="24"/>
        </w:rPr>
        <w:t xml:space="preserve"> s.r.o. objednána dopravně inženýrská studie. Objednavatelem byla 17. 3. 2020 společnost LEMANT Finance s.r.o. s předpokládaným termínem dodání cca červen 2020.</w:t>
      </w:r>
    </w:p>
    <w:p w:rsidR="00681C60" w:rsidRDefault="00681C60" w:rsidP="00681C60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B346B6">
        <w:rPr>
          <w:rFonts w:ascii="Arial" w:hAnsi="Arial" w:cs="Arial"/>
          <w:sz w:val="24"/>
        </w:rPr>
        <w:t>ro zpracování této studie byla</w:t>
      </w:r>
      <w:r>
        <w:rPr>
          <w:rFonts w:ascii="Arial" w:hAnsi="Arial" w:cs="Arial"/>
          <w:sz w:val="24"/>
        </w:rPr>
        <w:t xml:space="preserve"> zpracovateli předány tyto podklady:</w:t>
      </w:r>
    </w:p>
    <w:p w:rsidR="00B346B6" w:rsidRPr="00C06515" w:rsidRDefault="00B346B6" w:rsidP="00C06515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</w:rPr>
      </w:pPr>
      <w:r w:rsidRPr="00C06515">
        <w:rPr>
          <w:rFonts w:ascii="Arial" w:hAnsi="Arial" w:cs="Arial"/>
          <w:sz w:val="24"/>
        </w:rPr>
        <w:t xml:space="preserve">situace dopravního řešení </w:t>
      </w:r>
      <w:r w:rsidR="00681C60" w:rsidRPr="00C06515">
        <w:rPr>
          <w:rFonts w:ascii="Arial" w:hAnsi="Arial" w:cs="Arial"/>
          <w:sz w:val="24"/>
        </w:rPr>
        <w:t>širšího územ</w:t>
      </w:r>
      <w:r w:rsidR="009C306F" w:rsidRPr="00C06515">
        <w:rPr>
          <w:rFonts w:ascii="Arial" w:hAnsi="Arial" w:cs="Arial"/>
          <w:sz w:val="24"/>
        </w:rPr>
        <w:t xml:space="preserve">í </w:t>
      </w:r>
      <w:r w:rsidR="006B6820" w:rsidRPr="00C06515">
        <w:rPr>
          <w:rFonts w:ascii="Arial" w:hAnsi="Arial" w:cs="Arial"/>
          <w:sz w:val="24"/>
        </w:rPr>
        <w:t>(</w:t>
      </w:r>
      <w:r w:rsidR="009C306F" w:rsidRPr="00C06515">
        <w:rPr>
          <w:rFonts w:ascii="Arial" w:hAnsi="Arial" w:cs="Arial"/>
          <w:sz w:val="24"/>
        </w:rPr>
        <w:t xml:space="preserve">podrobnosti </w:t>
      </w:r>
      <w:proofErr w:type="gramStart"/>
      <w:r w:rsidR="009C306F" w:rsidRPr="00C06515">
        <w:rPr>
          <w:rFonts w:ascii="Arial" w:hAnsi="Arial" w:cs="Arial"/>
          <w:sz w:val="24"/>
        </w:rPr>
        <w:t>viz. odstavec</w:t>
      </w:r>
      <w:proofErr w:type="gramEnd"/>
      <w:r w:rsidR="009C306F" w:rsidRPr="00C06515">
        <w:rPr>
          <w:rFonts w:ascii="Arial" w:hAnsi="Arial" w:cs="Arial"/>
          <w:sz w:val="24"/>
        </w:rPr>
        <w:t xml:space="preserve"> </w:t>
      </w:r>
      <w:r w:rsidR="006B6820" w:rsidRPr="00C06515">
        <w:rPr>
          <w:rFonts w:ascii="Arial" w:hAnsi="Arial" w:cs="Arial"/>
          <w:sz w:val="24"/>
        </w:rPr>
        <w:t xml:space="preserve">2.2.) </w:t>
      </w:r>
      <w:r w:rsidR="009C306F" w:rsidRPr="00C06515">
        <w:rPr>
          <w:rFonts w:ascii="Arial" w:hAnsi="Arial" w:cs="Arial"/>
          <w:sz w:val="24"/>
        </w:rPr>
        <w:t>poskytnutá v digitální formě ing. Malinou, ATELIER DUA, s.r.o.</w:t>
      </w:r>
    </w:p>
    <w:p w:rsidR="006B6820" w:rsidRPr="00C06515" w:rsidRDefault="006B6820" w:rsidP="00C06515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</w:rPr>
      </w:pPr>
      <w:r w:rsidRPr="00C06515">
        <w:rPr>
          <w:rFonts w:ascii="Arial" w:hAnsi="Arial" w:cs="Arial"/>
          <w:sz w:val="24"/>
        </w:rPr>
        <w:t>aktualizovaný výkres studie zástavby</w:t>
      </w:r>
    </w:p>
    <w:p w:rsidR="006B6820" w:rsidRPr="00C06515" w:rsidRDefault="006B6820" w:rsidP="00C06515">
      <w:pPr>
        <w:pStyle w:val="Odstavecseseznamem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</w:rPr>
      </w:pPr>
      <w:r w:rsidRPr="00C06515">
        <w:rPr>
          <w:rFonts w:ascii="Arial" w:hAnsi="Arial" w:cs="Arial"/>
          <w:sz w:val="24"/>
        </w:rPr>
        <w:t>kapacitní údaje v rozsahu odstavce 3.1.</w:t>
      </w:r>
    </w:p>
    <w:p w:rsidR="001E433A" w:rsidRDefault="00DB350D" w:rsidP="00681C60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Jako </w:t>
      </w:r>
      <w:proofErr w:type="spellStart"/>
      <w:r>
        <w:rPr>
          <w:rFonts w:ascii="Arial" w:hAnsi="Arial" w:cs="Arial"/>
          <w:sz w:val="24"/>
        </w:rPr>
        <w:t>napojovací</w:t>
      </w:r>
      <w:proofErr w:type="spellEnd"/>
      <w:r>
        <w:rPr>
          <w:rFonts w:ascii="Arial" w:hAnsi="Arial" w:cs="Arial"/>
          <w:sz w:val="24"/>
        </w:rPr>
        <w:t xml:space="preserve"> body řešeného území byly pro dopravně inženýrskou studii potvrzeny dva vjezdy z ulice Beranových.</w:t>
      </w:r>
    </w:p>
    <w:p w:rsidR="000224B5" w:rsidRDefault="00B346B6" w:rsidP="009C7F61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22. 4. </w:t>
      </w:r>
      <w:proofErr w:type="gramStart"/>
      <w:r w:rsidR="006B6820">
        <w:rPr>
          <w:rFonts w:ascii="Arial" w:hAnsi="Arial" w:cs="Arial"/>
          <w:sz w:val="24"/>
        </w:rPr>
        <w:t>t.</w:t>
      </w:r>
      <w:r>
        <w:rPr>
          <w:rFonts w:ascii="Arial" w:hAnsi="Arial" w:cs="Arial"/>
          <w:sz w:val="24"/>
        </w:rPr>
        <w:t>r</w:t>
      </w:r>
      <w:r w:rsidR="006B6820">
        <w:rPr>
          <w:rFonts w:ascii="Arial" w:hAnsi="Arial" w:cs="Arial"/>
          <w:sz w:val="24"/>
        </w:rPr>
        <w:t>.</w:t>
      </w:r>
      <w:proofErr w:type="gramEnd"/>
      <w:r w:rsidR="00CA2F46">
        <w:rPr>
          <w:rFonts w:ascii="Arial" w:hAnsi="Arial" w:cs="Arial"/>
          <w:sz w:val="24"/>
        </w:rPr>
        <w:t xml:space="preserve"> vyzvala</w:t>
      </w:r>
      <w:r>
        <w:rPr>
          <w:rFonts w:ascii="Arial" w:hAnsi="Arial" w:cs="Arial"/>
          <w:sz w:val="24"/>
        </w:rPr>
        <w:t xml:space="preserve"> </w:t>
      </w:r>
      <w:r w:rsidR="00CA2F46">
        <w:rPr>
          <w:rFonts w:ascii="Arial" w:hAnsi="Arial" w:cs="Arial"/>
          <w:sz w:val="24"/>
        </w:rPr>
        <w:t>Sekce</w:t>
      </w:r>
      <w:r w:rsidR="006B6820">
        <w:rPr>
          <w:rFonts w:ascii="Arial" w:hAnsi="Arial" w:cs="Arial"/>
          <w:sz w:val="24"/>
        </w:rPr>
        <w:t xml:space="preserve"> plánování města IPR dodání </w:t>
      </w:r>
      <w:r w:rsidR="001E433A">
        <w:rPr>
          <w:rFonts w:ascii="Arial" w:hAnsi="Arial" w:cs="Arial"/>
          <w:sz w:val="24"/>
        </w:rPr>
        <w:t xml:space="preserve">aktuálních </w:t>
      </w:r>
      <w:r w:rsidR="00CA2F46">
        <w:rPr>
          <w:rFonts w:ascii="Arial" w:hAnsi="Arial" w:cs="Arial"/>
          <w:sz w:val="24"/>
        </w:rPr>
        <w:t>dat</w:t>
      </w:r>
      <w:r w:rsidR="006B6820">
        <w:rPr>
          <w:rFonts w:ascii="Arial" w:hAnsi="Arial" w:cs="Arial"/>
          <w:sz w:val="24"/>
        </w:rPr>
        <w:t xml:space="preserve"> změny č.</w:t>
      </w:r>
      <w:r w:rsidR="001E433A">
        <w:rPr>
          <w:rFonts w:ascii="Arial" w:hAnsi="Arial" w:cs="Arial"/>
          <w:sz w:val="24"/>
        </w:rPr>
        <w:t xml:space="preserve"> </w:t>
      </w:r>
      <w:r w:rsidR="006B6820">
        <w:rPr>
          <w:rFonts w:ascii="Arial" w:hAnsi="Arial" w:cs="Arial"/>
          <w:sz w:val="24"/>
        </w:rPr>
        <w:t>Z 3204 pro dopravní mo</w:t>
      </w:r>
      <w:r w:rsidR="001E433A">
        <w:rPr>
          <w:rFonts w:ascii="Arial" w:hAnsi="Arial" w:cs="Arial"/>
          <w:sz w:val="24"/>
        </w:rPr>
        <w:t>del širšího území zpracovávaný touto institucí. Požad</w:t>
      </w:r>
      <w:r w:rsidR="00CA2F46">
        <w:rPr>
          <w:rFonts w:ascii="Arial" w:hAnsi="Arial" w:cs="Arial"/>
          <w:sz w:val="24"/>
        </w:rPr>
        <w:t>ované podklady na základě</w:t>
      </w:r>
      <w:r w:rsidR="001E433A">
        <w:rPr>
          <w:rFonts w:ascii="Arial" w:hAnsi="Arial" w:cs="Arial"/>
          <w:sz w:val="24"/>
        </w:rPr>
        <w:t xml:space="preserve"> kapacitních</w:t>
      </w:r>
      <w:r w:rsidR="00CA2F46">
        <w:rPr>
          <w:rFonts w:ascii="Arial" w:hAnsi="Arial" w:cs="Arial"/>
          <w:sz w:val="24"/>
        </w:rPr>
        <w:t xml:space="preserve"> údajů řešeného území </w:t>
      </w:r>
      <w:r w:rsidR="001E433A">
        <w:rPr>
          <w:rFonts w:ascii="Arial" w:hAnsi="Arial" w:cs="Arial"/>
          <w:sz w:val="24"/>
        </w:rPr>
        <w:t>(</w:t>
      </w:r>
      <w:r w:rsidR="00CA2F46">
        <w:rPr>
          <w:rFonts w:ascii="Arial" w:hAnsi="Arial" w:cs="Arial"/>
          <w:sz w:val="24"/>
        </w:rPr>
        <w:t xml:space="preserve">viz. </w:t>
      </w:r>
      <w:proofErr w:type="gramStart"/>
      <w:r w:rsidR="001E433A">
        <w:rPr>
          <w:rFonts w:ascii="Arial" w:hAnsi="Arial" w:cs="Arial"/>
          <w:sz w:val="24"/>
        </w:rPr>
        <w:t>3.1.) zpracoval</w:t>
      </w:r>
      <w:proofErr w:type="gramEnd"/>
      <w:r w:rsidR="001E433A">
        <w:rPr>
          <w:rFonts w:ascii="Arial" w:hAnsi="Arial" w:cs="Arial"/>
          <w:sz w:val="24"/>
        </w:rPr>
        <w:t xml:space="preserve"> a </w:t>
      </w:r>
      <w:proofErr w:type="spellStart"/>
      <w:r w:rsidR="001E433A">
        <w:rPr>
          <w:rFonts w:ascii="Arial" w:hAnsi="Arial" w:cs="Arial"/>
          <w:sz w:val="24"/>
        </w:rPr>
        <w:t>IPRu</w:t>
      </w:r>
      <w:proofErr w:type="spellEnd"/>
      <w:r w:rsidR="001E433A">
        <w:rPr>
          <w:rFonts w:ascii="Arial" w:hAnsi="Arial" w:cs="Arial"/>
          <w:sz w:val="24"/>
        </w:rPr>
        <w:t xml:space="preserve"> předal Atelier </w:t>
      </w:r>
      <w:proofErr w:type="spellStart"/>
      <w:r w:rsidR="001E433A">
        <w:rPr>
          <w:rFonts w:ascii="Arial" w:hAnsi="Arial" w:cs="Arial"/>
          <w:sz w:val="24"/>
        </w:rPr>
        <w:t>Promika</w:t>
      </w:r>
      <w:proofErr w:type="spellEnd"/>
      <w:r w:rsidR="001E433A">
        <w:rPr>
          <w:rFonts w:ascii="Arial" w:hAnsi="Arial" w:cs="Arial"/>
          <w:sz w:val="24"/>
        </w:rPr>
        <w:t xml:space="preserve">. </w:t>
      </w:r>
      <w:r w:rsidR="006B6820">
        <w:rPr>
          <w:rFonts w:ascii="Arial" w:hAnsi="Arial" w:cs="Arial"/>
          <w:sz w:val="24"/>
        </w:rPr>
        <w:t xml:space="preserve"> </w:t>
      </w:r>
    </w:p>
    <w:p w:rsidR="00B346B6" w:rsidRPr="009C7F61" w:rsidRDefault="00B346B6" w:rsidP="009C7F61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ED57D8" w:rsidRDefault="0035413B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DOPRAVA V KLIDU – BILANCE</w:t>
      </w:r>
      <w:r w:rsidR="00ED57D8">
        <w:rPr>
          <w:rFonts w:ascii="Arial" w:hAnsi="Arial" w:cs="Arial"/>
          <w:b/>
          <w:sz w:val="24"/>
        </w:rPr>
        <w:t xml:space="preserve"> V RÁMCI NÁVRHU</w:t>
      </w:r>
    </w:p>
    <w:p w:rsidR="000224B5" w:rsidRDefault="000224B5" w:rsidP="000224B5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301159" w:rsidRDefault="00301159" w:rsidP="0030115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Bilance počtu parkovacích stání byly provedeno podle příslušných</w:t>
      </w:r>
      <w:r w:rsidR="009844A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požadavků Pražských stavebních předpisů. Řešené území leží v zóně 06, to </w:t>
      </w:r>
      <w:proofErr w:type="gramStart"/>
      <w:r>
        <w:rPr>
          <w:rFonts w:ascii="Arial" w:hAnsi="Arial" w:cs="Arial"/>
          <w:sz w:val="24"/>
        </w:rPr>
        <w:t>znamená že</w:t>
      </w:r>
      <w:proofErr w:type="gramEnd"/>
      <w:r>
        <w:rPr>
          <w:rFonts w:ascii="Arial" w:hAnsi="Arial" w:cs="Arial"/>
          <w:sz w:val="24"/>
        </w:rPr>
        <w:t xml:space="preserve"> pro vázaná stání bydlení platí 100% vypočtené kapacity a pro návštěvnická stání bydlení, vázaná a návštěvnická stání</w:t>
      </w:r>
      <w:r w:rsidR="009844AE">
        <w:rPr>
          <w:rFonts w:ascii="Arial" w:hAnsi="Arial" w:cs="Arial"/>
          <w:sz w:val="24"/>
        </w:rPr>
        <w:t xml:space="preserve"> ostatních účelů užívání 80% - 110% vypočtené kapacity. Všechny následující propočty by</w:t>
      </w:r>
      <w:r w:rsidR="00C93BD8">
        <w:rPr>
          <w:rFonts w:ascii="Arial" w:hAnsi="Arial" w:cs="Arial"/>
          <w:sz w:val="24"/>
        </w:rPr>
        <w:t>ly provedeny na 100% kapacity. Vzhledem k aktuální fázi projektu mají výsle</w:t>
      </w:r>
      <w:r w:rsidR="00E26CFE">
        <w:rPr>
          <w:rFonts w:ascii="Arial" w:hAnsi="Arial" w:cs="Arial"/>
          <w:sz w:val="24"/>
        </w:rPr>
        <w:t>dná čísla orientační charakter, nicméně výsledky potvrzují reálnost naplnění předepsaných kapacit.</w:t>
      </w:r>
    </w:p>
    <w:p w:rsidR="009844AE" w:rsidRDefault="009844AE" w:rsidP="00301159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Bydle</w:t>
      </w:r>
      <w:r w:rsidR="00EC7A34">
        <w:rPr>
          <w:rFonts w:ascii="Arial" w:hAnsi="Arial" w:cs="Arial"/>
          <w:b/>
          <w:sz w:val="24"/>
        </w:rPr>
        <w:t>ní</w:t>
      </w:r>
      <w:r w:rsidR="00CF7303">
        <w:rPr>
          <w:rFonts w:ascii="Arial" w:hAnsi="Arial" w:cs="Arial"/>
          <w:b/>
          <w:sz w:val="24"/>
        </w:rPr>
        <w:t xml:space="preserve"> – požadavky:</w:t>
      </w:r>
    </w:p>
    <w:p w:rsidR="00EC7A34" w:rsidRDefault="00EC7A34" w:rsidP="0030115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Požadovaná kapacita:</w:t>
      </w:r>
    </w:p>
    <w:p w:rsidR="009844AE" w:rsidRDefault="00A12223" w:rsidP="0030115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HPP ploch bydlení je 83 633,22 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(tj. </w:t>
      </w:r>
      <w:r w:rsidR="009844AE">
        <w:rPr>
          <w:rFonts w:ascii="Arial" w:hAnsi="Arial" w:cs="Arial"/>
          <w:sz w:val="24"/>
        </w:rPr>
        <w:t>90% celkové kapacity HPP</w:t>
      </w:r>
      <w:r>
        <w:rPr>
          <w:rFonts w:ascii="Arial" w:hAnsi="Arial" w:cs="Arial"/>
          <w:sz w:val="24"/>
        </w:rPr>
        <w:t xml:space="preserve"> = 92 925,8 m</w:t>
      </w:r>
      <w:r>
        <w:rPr>
          <w:rFonts w:ascii="Arial" w:hAnsi="Arial" w:cs="Arial"/>
          <w:sz w:val="24"/>
          <w:vertAlign w:val="superscript"/>
        </w:rPr>
        <w:t>2</w:t>
      </w:r>
      <w:r w:rsidR="00C93BD8">
        <w:rPr>
          <w:rFonts w:ascii="Arial" w:hAnsi="Arial" w:cs="Arial"/>
          <w:sz w:val="24"/>
        </w:rPr>
        <w:t>. Ta je daná</w:t>
      </w:r>
      <w:r w:rsidR="009844AE">
        <w:rPr>
          <w:rFonts w:ascii="Arial" w:hAnsi="Arial" w:cs="Arial"/>
          <w:sz w:val="24"/>
        </w:rPr>
        <w:t xml:space="preserve"> nejvyšším přípustným KPP</w:t>
      </w:r>
      <w:r>
        <w:rPr>
          <w:rFonts w:ascii="Arial" w:hAnsi="Arial" w:cs="Arial"/>
          <w:sz w:val="24"/>
        </w:rPr>
        <w:t xml:space="preserve"> v rámci kódu míry využití plochy E</w:t>
      </w:r>
      <w:r w:rsidR="00C93BD8">
        <w:rPr>
          <w:rFonts w:ascii="Arial" w:hAnsi="Arial" w:cs="Arial"/>
          <w:sz w:val="24"/>
        </w:rPr>
        <w:t xml:space="preserve"> požadovaným v rámci změny ÚP</w:t>
      </w:r>
      <w:r>
        <w:rPr>
          <w:rFonts w:ascii="Arial" w:hAnsi="Arial" w:cs="Arial"/>
          <w:sz w:val="24"/>
        </w:rPr>
        <w:t>)</w:t>
      </w:r>
      <w:r w:rsidR="00BA6E0C">
        <w:rPr>
          <w:rFonts w:ascii="Arial" w:hAnsi="Arial" w:cs="Arial"/>
          <w:sz w:val="24"/>
        </w:rPr>
        <w:t>.</w:t>
      </w:r>
    </w:p>
    <w:p w:rsidR="00EC7A34" w:rsidRDefault="00EC7A34" w:rsidP="0030115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83 633,22 : 85 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HPP/1 stání = 894 stání, z toho </w:t>
      </w:r>
      <w:r w:rsidR="006E6886">
        <w:rPr>
          <w:rFonts w:ascii="Arial" w:hAnsi="Arial" w:cs="Arial"/>
          <w:sz w:val="24"/>
        </w:rPr>
        <w:t>90% tj. 886 vázaných a 10% tj. 9</w:t>
      </w:r>
      <w:r w:rsidR="001A5595">
        <w:rPr>
          <w:rFonts w:ascii="Arial" w:hAnsi="Arial" w:cs="Arial"/>
          <w:sz w:val="24"/>
        </w:rPr>
        <w:t>8 návštěvnických</w:t>
      </w:r>
      <w:r>
        <w:rPr>
          <w:rFonts w:ascii="Arial" w:hAnsi="Arial" w:cs="Arial"/>
          <w:sz w:val="24"/>
        </w:rPr>
        <w:t>.</w:t>
      </w:r>
    </w:p>
    <w:p w:rsidR="00EC7A34" w:rsidRDefault="00EC7A34" w:rsidP="00EC7A34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Ostatní nebytové užívání</w:t>
      </w:r>
      <w:r w:rsidR="00CF7303">
        <w:rPr>
          <w:rFonts w:ascii="Arial" w:hAnsi="Arial" w:cs="Arial"/>
          <w:b/>
          <w:sz w:val="24"/>
        </w:rPr>
        <w:t xml:space="preserve"> - požadavky</w:t>
      </w:r>
      <w:r>
        <w:rPr>
          <w:rFonts w:ascii="Arial" w:hAnsi="Arial" w:cs="Arial"/>
          <w:b/>
          <w:sz w:val="24"/>
        </w:rPr>
        <w:t>:</w:t>
      </w:r>
    </w:p>
    <w:p w:rsidR="006E6886" w:rsidRDefault="00EC7A34" w:rsidP="00EC7A34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této fázi projektu </w:t>
      </w:r>
      <w:r w:rsidR="006E6886">
        <w:rPr>
          <w:rFonts w:ascii="Arial" w:hAnsi="Arial" w:cs="Arial"/>
          <w:sz w:val="24"/>
        </w:rPr>
        <w:t xml:space="preserve">ještě </w:t>
      </w:r>
      <w:r>
        <w:rPr>
          <w:rFonts w:ascii="Arial" w:hAnsi="Arial" w:cs="Arial"/>
          <w:sz w:val="24"/>
        </w:rPr>
        <w:t>nejsou ostatní nebytové funkce přesně specifikovány</w:t>
      </w:r>
      <w:r w:rsidR="006E6886">
        <w:rPr>
          <w:rFonts w:ascii="Arial" w:hAnsi="Arial" w:cs="Arial"/>
          <w:sz w:val="24"/>
        </w:rPr>
        <w:t>. Pro výpočet byl použit odhadem stanovený ukazatel 60 m</w:t>
      </w:r>
      <w:r w:rsidR="006E6886">
        <w:rPr>
          <w:rFonts w:ascii="Arial" w:hAnsi="Arial" w:cs="Arial"/>
          <w:sz w:val="24"/>
          <w:vertAlign w:val="superscript"/>
        </w:rPr>
        <w:t>2</w:t>
      </w:r>
      <w:r w:rsidR="006E6886">
        <w:rPr>
          <w:rFonts w:ascii="Arial" w:hAnsi="Arial" w:cs="Arial"/>
          <w:sz w:val="24"/>
        </w:rPr>
        <w:t xml:space="preserve"> HPP/1 stání.</w:t>
      </w:r>
    </w:p>
    <w:p w:rsidR="006E6886" w:rsidRDefault="006E6886" w:rsidP="00EC7A34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Požadovaná kapacita:</w:t>
      </w:r>
    </w:p>
    <w:p w:rsidR="006E6886" w:rsidRDefault="006E6886" w:rsidP="00EC7A34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HPP nebytových ploch je</w:t>
      </w:r>
      <w:r w:rsidR="001A559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9 292,58</w:t>
      </w:r>
      <w:r w:rsidR="001A5595">
        <w:rPr>
          <w:rFonts w:ascii="Arial" w:hAnsi="Arial" w:cs="Arial"/>
          <w:sz w:val="24"/>
        </w:rPr>
        <w:t xml:space="preserve"> : 60 m</w:t>
      </w:r>
      <w:r w:rsidR="001A5595">
        <w:rPr>
          <w:rFonts w:ascii="Arial" w:hAnsi="Arial" w:cs="Arial"/>
          <w:sz w:val="24"/>
          <w:vertAlign w:val="superscript"/>
        </w:rPr>
        <w:t>2</w:t>
      </w:r>
      <w:r w:rsidR="001A5595">
        <w:rPr>
          <w:rFonts w:ascii="Arial" w:hAnsi="Arial" w:cs="Arial"/>
          <w:sz w:val="24"/>
        </w:rPr>
        <w:t xml:space="preserve"> HPP/1 stání = 155 stání z toho 90% tj. 139 vázaných a 10% tj. 15 návštěvnických.</w:t>
      </w:r>
    </w:p>
    <w:p w:rsidR="00CF7303" w:rsidRDefault="00CF7303" w:rsidP="00EC7A34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1A5595" w:rsidRDefault="001A5595" w:rsidP="00EC7A34">
      <w:pPr>
        <w:spacing w:after="0"/>
        <w:ind w:left="360"/>
        <w:jc w:val="both"/>
        <w:rPr>
          <w:rFonts w:ascii="Arial" w:hAnsi="Arial" w:cs="Arial"/>
          <w:sz w:val="24"/>
        </w:rPr>
      </w:pPr>
      <w:r w:rsidRPr="001A5595">
        <w:rPr>
          <w:rFonts w:ascii="Arial" w:hAnsi="Arial" w:cs="Arial"/>
          <w:sz w:val="24"/>
          <w:u w:val="single"/>
        </w:rPr>
        <w:t xml:space="preserve">Celkový požadavek na </w:t>
      </w:r>
      <w:r w:rsidRPr="005A02AC">
        <w:rPr>
          <w:rFonts w:ascii="Arial" w:hAnsi="Arial" w:cs="Arial"/>
          <w:b/>
          <w:sz w:val="24"/>
          <w:u w:val="single"/>
        </w:rPr>
        <w:t>vázaná</w:t>
      </w:r>
      <w:r w:rsidRPr="001A5595">
        <w:rPr>
          <w:rFonts w:ascii="Arial" w:hAnsi="Arial" w:cs="Arial"/>
          <w:sz w:val="24"/>
          <w:u w:val="single"/>
        </w:rPr>
        <w:t xml:space="preserve"> stání</w:t>
      </w:r>
      <w:r>
        <w:rPr>
          <w:rFonts w:ascii="Arial" w:hAnsi="Arial" w:cs="Arial"/>
          <w:sz w:val="24"/>
        </w:rPr>
        <w:t xml:space="preserve"> v území je tedy 8</w:t>
      </w:r>
      <w:r w:rsidR="00C93BD8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6 + 139 = </w:t>
      </w:r>
      <w:r>
        <w:rPr>
          <w:rFonts w:ascii="Arial" w:hAnsi="Arial" w:cs="Arial"/>
          <w:b/>
          <w:sz w:val="24"/>
        </w:rPr>
        <w:t>1 </w:t>
      </w:r>
      <w:r w:rsidR="00C93BD8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 xml:space="preserve">5 </w:t>
      </w:r>
      <w:r>
        <w:rPr>
          <w:rFonts w:ascii="Arial" w:hAnsi="Arial" w:cs="Arial"/>
          <w:sz w:val="24"/>
        </w:rPr>
        <w:t>stání</w:t>
      </w:r>
      <w:r w:rsidR="00C93BD8">
        <w:rPr>
          <w:rFonts w:ascii="Arial" w:hAnsi="Arial" w:cs="Arial"/>
          <w:sz w:val="24"/>
        </w:rPr>
        <w:t>.</w:t>
      </w:r>
    </w:p>
    <w:p w:rsidR="00C93BD8" w:rsidRDefault="001A5595" w:rsidP="00EC7A34">
      <w:pPr>
        <w:spacing w:after="0"/>
        <w:ind w:left="360"/>
        <w:jc w:val="both"/>
        <w:rPr>
          <w:rFonts w:ascii="Arial" w:hAnsi="Arial" w:cs="Arial"/>
          <w:sz w:val="24"/>
        </w:rPr>
      </w:pPr>
      <w:r w:rsidRPr="001A5595">
        <w:rPr>
          <w:rFonts w:ascii="Arial" w:hAnsi="Arial" w:cs="Arial"/>
          <w:sz w:val="24"/>
          <w:u w:val="single"/>
        </w:rPr>
        <w:t xml:space="preserve">Celkový požadavek na </w:t>
      </w:r>
      <w:r w:rsidRPr="005A02AC">
        <w:rPr>
          <w:rFonts w:ascii="Arial" w:hAnsi="Arial" w:cs="Arial"/>
          <w:b/>
          <w:sz w:val="24"/>
          <w:u w:val="single"/>
        </w:rPr>
        <w:t>volná</w:t>
      </w:r>
      <w:r w:rsidRPr="001A5595">
        <w:rPr>
          <w:rFonts w:ascii="Arial" w:hAnsi="Arial" w:cs="Arial"/>
          <w:sz w:val="24"/>
          <w:u w:val="single"/>
        </w:rPr>
        <w:t xml:space="preserve"> stání</w:t>
      </w:r>
      <w:r>
        <w:rPr>
          <w:rFonts w:ascii="Arial" w:hAnsi="Arial" w:cs="Arial"/>
          <w:sz w:val="24"/>
        </w:rPr>
        <w:t xml:space="preserve"> v území je tedy</w:t>
      </w:r>
      <w:r w:rsidR="00C93BD8">
        <w:rPr>
          <w:rFonts w:ascii="Arial" w:hAnsi="Arial" w:cs="Arial"/>
          <w:sz w:val="24"/>
        </w:rPr>
        <w:t xml:space="preserve"> 98 + 15 = </w:t>
      </w:r>
      <w:r w:rsidR="00C93BD8" w:rsidRPr="00C93BD8">
        <w:rPr>
          <w:rFonts w:ascii="Arial" w:hAnsi="Arial" w:cs="Arial"/>
          <w:b/>
          <w:sz w:val="24"/>
        </w:rPr>
        <w:t>113</w:t>
      </w:r>
      <w:r w:rsidR="00C93BD8">
        <w:rPr>
          <w:rFonts w:ascii="Arial" w:hAnsi="Arial" w:cs="Arial"/>
          <w:sz w:val="24"/>
        </w:rPr>
        <w:t xml:space="preserve"> stání.</w:t>
      </w:r>
    </w:p>
    <w:p w:rsidR="00CF7303" w:rsidRDefault="00CF7303" w:rsidP="00EC7A34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CF7303" w:rsidRDefault="00CF7303" w:rsidP="00EC7A34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Potenciál v rámci navrhované zástavby:</w:t>
      </w:r>
    </w:p>
    <w:p w:rsidR="00B12DFC" w:rsidRPr="00B12DFC" w:rsidRDefault="00B12DFC" w:rsidP="00EC7A34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Uvedené kapacity byly ověřeny v doplňující dokumentací podzemních podlaží jednotlivých typů objektů (viz. popis</w:t>
      </w:r>
      <w:r w:rsidR="003C18E6">
        <w:rPr>
          <w:rFonts w:ascii="Arial" w:hAnsi="Arial" w:cs="Arial"/>
          <w:sz w:val="24"/>
        </w:rPr>
        <w:t xml:space="preserve"> a výkresy</w:t>
      </w:r>
      <w:r>
        <w:rPr>
          <w:rFonts w:ascii="Arial" w:hAnsi="Arial" w:cs="Arial"/>
          <w:sz w:val="24"/>
        </w:rPr>
        <w:t xml:space="preserve"> v</w:t>
      </w:r>
      <w:r w:rsidR="003C18E6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odstavci</w:t>
      </w:r>
      <w:r w:rsidR="003C18E6">
        <w:rPr>
          <w:rFonts w:ascii="Arial" w:hAnsi="Arial" w:cs="Arial"/>
          <w:sz w:val="24"/>
        </w:rPr>
        <w:t xml:space="preserve"> </w:t>
      </w:r>
      <w:proofErr w:type="gramStart"/>
      <w:r w:rsidR="003C18E6">
        <w:rPr>
          <w:rFonts w:ascii="Arial" w:hAnsi="Arial" w:cs="Arial"/>
          <w:sz w:val="24"/>
        </w:rPr>
        <w:t>3.3. a grafické</w:t>
      </w:r>
      <w:proofErr w:type="gramEnd"/>
      <w:r w:rsidR="003C18E6">
        <w:rPr>
          <w:rFonts w:ascii="Arial" w:hAnsi="Arial" w:cs="Arial"/>
          <w:sz w:val="24"/>
        </w:rPr>
        <w:t xml:space="preserve"> přílohy situace s počty stání).</w:t>
      </w:r>
      <w:r>
        <w:rPr>
          <w:rFonts w:ascii="Arial" w:hAnsi="Arial" w:cs="Arial"/>
          <w:sz w:val="24"/>
        </w:rPr>
        <w:t xml:space="preserve"> </w:t>
      </w:r>
    </w:p>
    <w:p w:rsidR="00C93BD8" w:rsidRDefault="00E26CFE" w:rsidP="00E26CFE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C93BD8" w:rsidRPr="005A02AC">
        <w:rPr>
          <w:rFonts w:ascii="Arial" w:hAnsi="Arial" w:cs="Arial"/>
          <w:sz w:val="24"/>
          <w:u w:val="single"/>
        </w:rPr>
        <w:t>Potenciál</w:t>
      </w:r>
      <w:r w:rsidR="00CF7303" w:rsidRPr="005A02AC">
        <w:rPr>
          <w:rFonts w:ascii="Arial" w:hAnsi="Arial" w:cs="Arial"/>
          <w:sz w:val="24"/>
          <w:u w:val="single"/>
        </w:rPr>
        <w:t xml:space="preserve"> </w:t>
      </w:r>
      <w:r w:rsidR="00C93BD8" w:rsidRPr="005A02AC">
        <w:rPr>
          <w:rFonts w:ascii="Arial" w:hAnsi="Arial" w:cs="Arial"/>
          <w:sz w:val="24"/>
          <w:u w:val="single"/>
        </w:rPr>
        <w:t xml:space="preserve">stání v podzemních </w:t>
      </w:r>
      <w:r w:rsidR="00CF7303" w:rsidRPr="005A02AC">
        <w:rPr>
          <w:rFonts w:ascii="Arial" w:hAnsi="Arial" w:cs="Arial"/>
          <w:sz w:val="24"/>
          <w:u w:val="single"/>
        </w:rPr>
        <w:t xml:space="preserve">garážích tj. </w:t>
      </w:r>
      <w:r w:rsidR="00CF7303" w:rsidRPr="005A02AC">
        <w:rPr>
          <w:rFonts w:ascii="Arial" w:hAnsi="Arial" w:cs="Arial"/>
          <w:b/>
          <w:sz w:val="24"/>
          <w:u w:val="single"/>
        </w:rPr>
        <w:t>vázaných</w:t>
      </w:r>
      <w:r w:rsidR="00C93BD8">
        <w:rPr>
          <w:rFonts w:ascii="Arial" w:hAnsi="Arial" w:cs="Arial"/>
          <w:sz w:val="24"/>
        </w:rPr>
        <w:t xml:space="preserve"> je celkem </w:t>
      </w:r>
      <w:r w:rsidR="00C93BD8">
        <w:rPr>
          <w:rFonts w:ascii="Arial" w:hAnsi="Arial" w:cs="Arial"/>
          <w:b/>
          <w:sz w:val="24"/>
        </w:rPr>
        <w:t xml:space="preserve">1 042 </w:t>
      </w:r>
      <w:r w:rsidR="00C93BD8">
        <w:rPr>
          <w:rFonts w:ascii="Arial" w:hAnsi="Arial" w:cs="Arial"/>
          <w:sz w:val="24"/>
        </w:rPr>
        <w:t>stání.</w:t>
      </w:r>
    </w:p>
    <w:p w:rsidR="005A02AC" w:rsidRPr="00301159" w:rsidRDefault="00E26CFE" w:rsidP="001A29E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C93BD8" w:rsidRPr="005A02AC">
        <w:rPr>
          <w:rFonts w:ascii="Arial" w:hAnsi="Arial" w:cs="Arial"/>
          <w:sz w:val="24"/>
          <w:u w:val="single"/>
        </w:rPr>
        <w:t>Potenciál</w:t>
      </w:r>
      <w:r w:rsidR="00CF7303" w:rsidRPr="005A02AC">
        <w:rPr>
          <w:rFonts w:ascii="Arial" w:hAnsi="Arial" w:cs="Arial"/>
          <w:sz w:val="24"/>
          <w:u w:val="single"/>
        </w:rPr>
        <w:t xml:space="preserve"> stání na povrchu tj. </w:t>
      </w:r>
      <w:r w:rsidR="00CF7303" w:rsidRPr="005A02AC">
        <w:rPr>
          <w:rFonts w:ascii="Arial" w:hAnsi="Arial" w:cs="Arial"/>
          <w:b/>
          <w:sz w:val="24"/>
          <w:u w:val="single"/>
        </w:rPr>
        <w:t>volných</w:t>
      </w:r>
      <w:r w:rsidR="00CF7303">
        <w:rPr>
          <w:rFonts w:ascii="Arial" w:hAnsi="Arial" w:cs="Arial"/>
          <w:sz w:val="24"/>
        </w:rPr>
        <w:t xml:space="preserve"> je celkem </w:t>
      </w:r>
      <w:r w:rsidR="00CF7303">
        <w:rPr>
          <w:rFonts w:ascii="Arial" w:hAnsi="Arial" w:cs="Arial"/>
          <w:b/>
          <w:sz w:val="24"/>
        </w:rPr>
        <w:t>345</w:t>
      </w:r>
      <w:r w:rsidR="00CF7303">
        <w:rPr>
          <w:rFonts w:ascii="Arial" w:hAnsi="Arial" w:cs="Arial"/>
          <w:sz w:val="24"/>
        </w:rPr>
        <w:t xml:space="preserve"> stání.</w:t>
      </w:r>
      <w:r w:rsidR="00C93BD8">
        <w:rPr>
          <w:rFonts w:ascii="Arial" w:hAnsi="Arial" w:cs="Arial"/>
          <w:sz w:val="24"/>
        </w:rPr>
        <w:t xml:space="preserve"> </w:t>
      </w:r>
      <w:r w:rsidR="00C93BD8" w:rsidRPr="00C93BD8">
        <w:rPr>
          <w:rFonts w:ascii="Arial" w:hAnsi="Arial" w:cs="Arial"/>
          <w:sz w:val="24"/>
        </w:rPr>
        <w:t xml:space="preserve"> </w:t>
      </w:r>
      <w:r w:rsidR="001A5595" w:rsidRPr="00C93BD8">
        <w:rPr>
          <w:rFonts w:ascii="Arial" w:hAnsi="Arial" w:cs="Arial"/>
          <w:sz w:val="24"/>
        </w:rPr>
        <w:t xml:space="preserve"> </w:t>
      </w:r>
    </w:p>
    <w:p w:rsidR="00CA2F46" w:rsidRPr="00CA2F46" w:rsidRDefault="00CA2F46" w:rsidP="00CA2F46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</w:p>
    <w:p w:rsidR="00E34805" w:rsidRDefault="00E34805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PĚŠÍ A CYKLISTICKÁ DOPRAVA</w:t>
      </w:r>
    </w:p>
    <w:p w:rsidR="000224B5" w:rsidRDefault="000224B5" w:rsidP="000224B5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3B360D" w:rsidRDefault="003B360D" w:rsidP="003B360D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Osnova</w:t>
      </w:r>
      <w:r w:rsidRPr="001B3086">
        <w:rPr>
          <w:rFonts w:ascii="Arial" w:hAnsi="Arial" w:cs="Arial"/>
          <w:b/>
          <w:sz w:val="24"/>
        </w:rPr>
        <w:t xml:space="preserve"> pěších</w:t>
      </w:r>
      <w:r>
        <w:rPr>
          <w:rFonts w:ascii="Arial" w:hAnsi="Arial" w:cs="Arial"/>
          <w:sz w:val="24"/>
        </w:rPr>
        <w:t xml:space="preserve"> komunikací, kromě tras podél </w:t>
      </w:r>
      <w:r w:rsidR="001B3086">
        <w:rPr>
          <w:rFonts w:ascii="Arial" w:hAnsi="Arial" w:cs="Arial"/>
          <w:sz w:val="24"/>
        </w:rPr>
        <w:t xml:space="preserve">ulic </w:t>
      </w:r>
      <w:r>
        <w:rPr>
          <w:rFonts w:ascii="Arial" w:hAnsi="Arial" w:cs="Arial"/>
          <w:sz w:val="24"/>
        </w:rPr>
        <w:t xml:space="preserve">a přístupu k jednotlivým </w:t>
      </w:r>
      <w:r w:rsidR="001B3086">
        <w:rPr>
          <w:rFonts w:ascii="Arial" w:hAnsi="Arial" w:cs="Arial"/>
          <w:sz w:val="24"/>
        </w:rPr>
        <w:t>objektům, zajiš</w:t>
      </w:r>
      <w:r>
        <w:rPr>
          <w:rFonts w:ascii="Arial" w:hAnsi="Arial" w:cs="Arial"/>
          <w:sz w:val="24"/>
        </w:rPr>
        <w:t>ťuje</w:t>
      </w:r>
      <w:r w:rsidR="001B3086">
        <w:rPr>
          <w:rFonts w:ascii="Arial" w:hAnsi="Arial" w:cs="Arial"/>
          <w:sz w:val="24"/>
        </w:rPr>
        <w:t xml:space="preserve"> propojení</w:t>
      </w:r>
      <w:r>
        <w:rPr>
          <w:rFonts w:ascii="Arial" w:hAnsi="Arial" w:cs="Arial"/>
          <w:sz w:val="24"/>
        </w:rPr>
        <w:t xml:space="preserve"> souboru na okolní navazující území. Osou pěšího pohybu je trasa centrálním parkovým pásem spojující plochy stávající bytové zástavby na východě s uzlovým bodem s vybaveností a zastávkami MHD u ulice Beranových.</w:t>
      </w:r>
    </w:p>
    <w:p w:rsidR="001B3086" w:rsidRDefault="001B3086" w:rsidP="003B360D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řešeném územím, ani v jeho bezprostředním okolím není zatím vedena, ani v rámci ÚP plánována žádná celoměstská</w:t>
      </w:r>
      <w:r w:rsidRPr="001B3086">
        <w:rPr>
          <w:rFonts w:ascii="Arial" w:hAnsi="Arial" w:cs="Arial"/>
          <w:b/>
          <w:sz w:val="24"/>
        </w:rPr>
        <w:t xml:space="preserve"> cyklistická</w:t>
      </w:r>
      <w:r>
        <w:rPr>
          <w:rFonts w:ascii="Arial" w:hAnsi="Arial" w:cs="Arial"/>
          <w:sz w:val="24"/>
        </w:rPr>
        <w:t xml:space="preserve"> trasa. Nicméně pokud v rámci plánované proměny celého okolního území bude tato otázka řešena, nabízí se především možnost cyklistické trasy souběžné s hlavním pěším tahem centrálním parkovým pásem s propojením do okolních areálů a dále na západ k</w:t>
      </w:r>
      <w:r w:rsidR="00BE604E">
        <w:rPr>
          <w:rFonts w:ascii="Arial" w:hAnsi="Arial" w:cs="Arial"/>
          <w:sz w:val="24"/>
        </w:rPr>
        <w:t xml:space="preserve"> plánované </w:t>
      </w:r>
      <w:r>
        <w:rPr>
          <w:rFonts w:ascii="Arial" w:hAnsi="Arial" w:cs="Arial"/>
          <w:sz w:val="24"/>
        </w:rPr>
        <w:t>celoměstské</w:t>
      </w:r>
      <w:r w:rsidR="00BE604E">
        <w:rPr>
          <w:rFonts w:ascii="Arial" w:hAnsi="Arial" w:cs="Arial"/>
          <w:sz w:val="24"/>
        </w:rPr>
        <w:t xml:space="preserve"> cyklistické</w:t>
      </w:r>
      <w:r>
        <w:rPr>
          <w:rFonts w:ascii="Arial" w:hAnsi="Arial" w:cs="Arial"/>
          <w:sz w:val="24"/>
        </w:rPr>
        <w:t xml:space="preserve"> trase</w:t>
      </w:r>
      <w:r w:rsidR="00BE604E">
        <w:rPr>
          <w:rFonts w:ascii="Arial" w:hAnsi="Arial" w:cs="Arial"/>
          <w:sz w:val="24"/>
        </w:rPr>
        <w:t xml:space="preserve"> vedené zeleným pásem</w:t>
      </w:r>
      <w:r>
        <w:rPr>
          <w:rFonts w:ascii="Arial" w:hAnsi="Arial" w:cs="Arial"/>
          <w:sz w:val="24"/>
        </w:rPr>
        <w:t xml:space="preserve"> podél </w:t>
      </w:r>
      <w:r w:rsidR="00BE604E">
        <w:rPr>
          <w:rFonts w:ascii="Arial" w:hAnsi="Arial" w:cs="Arial"/>
          <w:sz w:val="24"/>
        </w:rPr>
        <w:t xml:space="preserve">ulice </w:t>
      </w:r>
      <w:r>
        <w:rPr>
          <w:rFonts w:ascii="Arial" w:hAnsi="Arial" w:cs="Arial"/>
          <w:sz w:val="24"/>
        </w:rPr>
        <w:t xml:space="preserve">Tupolevovy. </w:t>
      </w:r>
    </w:p>
    <w:p w:rsidR="000224B5" w:rsidRPr="003B360D" w:rsidRDefault="000224B5" w:rsidP="003B360D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330A01" w:rsidRDefault="00330A01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 w:rsidRPr="003E5CEF">
        <w:rPr>
          <w:rFonts w:ascii="Arial" w:hAnsi="Arial" w:cs="Arial"/>
          <w:b/>
          <w:sz w:val="24"/>
        </w:rPr>
        <w:t>VEŘEJNÁ DOPRAVA</w:t>
      </w:r>
    </w:p>
    <w:p w:rsidR="000224B5" w:rsidRPr="000224B5" w:rsidRDefault="000224B5" w:rsidP="000224B5">
      <w:pPr>
        <w:spacing w:after="0"/>
        <w:jc w:val="both"/>
        <w:rPr>
          <w:rFonts w:ascii="Arial" w:hAnsi="Arial" w:cs="Arial"/>
          <w:b/>
          <w:sz w:val="24"/>
        </w:rPr>
      </w:pPr>
    </w:p>
    <w:p w:rsidR="00966F2D" w:rsidRDefault="00966F2D" w:rsidP="00966F2D">
      <w:pPr>
        <w:spacing w:after="0"/>
        <w:ind w:left="360"/>
        <w:jc w:val="both"/>
        <w:rPr>
          <w:rFonts w:ascii="Arial" w:hAnsi="Arial" w:cs="Arial"/>
          <w:sz w:val="24"/>
        </w:rPr>
      </w:pPr>
      <w:r w:rsidRPr="00966F2D">
        <w:rPr>
          <w:rFonts w:ascii="Arial" w:hAnsi="Arial" w:cs="Arial"/>
          <w:sz w:val="24"/>
        </w:rPr>
        <w:t xml:space="preserve">Dopravní řešení </w:t>
      </w:r>
      <w:r w:rsidR="00110AA8">
        <w:rPr>
          <w:rFonts w:ascii="Arial" w:hAnsi="Arial" w:cs="Arial"/>
          <w:sz w:val="24"/>
        </w:rPr>
        <w:t xml:space="preserve">širšího území zpracované </w:t>
      </w:r>
      <w:r w:rsidR="00D9473E">
        <w:rPr>
          <w:rFonts w:ascii="Arial" w:hAnsi="Arial" w:cs="Arial"/>
          <w:sz w:val="24"/>
        </w:rPr>
        <w:t>DUA</w:t>
      </w:r>
      <w:r w:rsidR="001F3659">
        <w:rPr>
          <w:rFonts w:ascii="Arial" w:hAnsi="Arial" w:cs="Arial"/>
          <w:sz w:val="24"/>
        </w:rPr>
        <w:t>,</w:t>
      </w:r>
      <w:r w:rsidR="00D9473E">
        <w:rPr>
          <w:rFonts w:ascii="Arial" w:hAnsi="Arial" w:cs="Arial"/>
          <w:sz w:val="24"/>
        </w:rPr>
        <w:t xml:space="preserve"> </w:t>
      </w:r>
      <w:r w:rsidRPr="00966F2D">
        <w:rPr>
          <w:rFonts w:ascii="Arial" w:hAnsi="Arial" w:cs="Arial"/>
          <w:sz w:val="24"/>
        </w:rPr>
        <w:t>které</w:t>
      </w:r>
      <w:r w:rsidR="001F5FB6">
        <w:rPr>
          <w:rFonts w:ascii="Arial" w:hAnsi="Arial" w:cs="Arial"/>
          <w:sz w:val="24"/>
        </w:rPr>
        <w:t>, jak už bylo uvedeno, tento</w:t>
      </w:r>
      <w:r w:rsidR="00D9473E">
        <w:rPr>
          <w:rFonts w:ascii="Arial" w:hAnsi="Arial" w:cs="Arial"/>
          <w:sz w:val="24"/>
        </w:rPr>
        <w:t xml:space="preserve"> návrh převzal</w:t>
      </w:r>
      <w:r w:rsidRPr="00966F2D">
        <w:rPr>
          <w:rFonts w:ascii="Arial" w:hAnsi="Arial" w:cs="Arial"/>
          <w:sz w:val="24"/>
        </w:rPr>
        <w:t xml:space="preserve">, navrhuje vedení </w:t>
      </w:r>
      <w:r w:rsidRPr="00966F2D">
        <w:rPr>
          <w:rFonts w:ascii="Arial" w:hAnsi="Arial" w:cs="Arial"/>
          <w:b/>
          <w:sz w:val="24"/>
        </w:rPr>
        <w:t>autobusové dopravy</w:t>
      </w:r>
      <w:r>
        <w:rPr>
          <w:rFonts w:ascii="Arial" w:hAnsi="Arial" w:cs="Arial"/>
          <w:sz w:val="24"/>
        </w:rPr>
        <w:t xml:space="preserve"> jak v ulici Beranových, tak v nově navrhované ulici podél východního </w:t>
      </w:r>
      <w:r w:rsidR="00392E8A">
        <w:rPr>
          <w:rFonts w:ascii="Arial" w:hAnsi="Arial" w:cs="Arial"/>
          <w:sz w:val="24"/>
        </w:rPr>
        <w:t>okraje zástavby</w:t>
      </w:r>
      <w:r w:rsidR="005E3AF1">
        <w:rPr>
          <w:rFonts w:ascii="Arial" w:hAnsi="Arial" w:cs="Arial"/>
          <w:sz w:val="24"/>
        </w:rPr>
        <w:t xml:space="preserve"> směřující na ulici Veselskou</w:t>
      </w:r>
      <w:r w:rsidR="001F5FB6">
        <w:rPr>
          <w:rFonts w:ascii="Arial" w:hAnsi="Arial" w:cs="Arial"/>
          <w:sz w:val="24"/>
        </w:rPr>
        <w:t>. Na</w:t>
      </w:r>
      <w:r>
        <w:rPr>
          <w:rFonts w:ascii="Arial" w:hAnsi="Arial" w:cs="Arial"/>
          <w:sz w:val="24"/>
        </w:rPr>
        <w:t xml:space="preserve"> zastávky</w:t>
      </w:r>
      <w:r w:rsidR="001F5FB6">
        <w:rPr>
          <w:rFonts w:ascii="Arial" w:hAnsi="Arial" w:cs="Arial"/>
          <w:sz w:val="24"/>
        </w:rPr>
        <w:t xml:space="preserve"> v rámci tohoto řešení pak v obou případech navazuj</w:t>
      </w:r>
      <w:r w:rsidR="005E3AF1">
        <w:rPr>
          <w:rFonts w:ascii="Arial" w:hAnsi="Arial" w:cs="Arial"/>
          <w:sz w:val="24"/>
        </w:rPr>
        <w:t>e struktura pěších tras uvnitř navrhované zástavby. Lze tedy konstatovat, že koncepčně je vazba řešeného území na autobusovou síť MHD podchycená, nicméně bude zde důležitá časová koordinace jednotlivých akcí.</w:t>
      </w:r>
    </w:p>
    <w:p w:rsidR="00392E8A" w:rsidRDefault="00392E8A" w:rsidP="00966F2D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rozšířené a trasově uprave</w:t>
      </w:r>
      <w:r w:rsidR="00110AA8">
        <w:rPr>
          <w:rFonts w:ascii="Arial" w:hAnsi="Arial" w:cs="Arial"/>
          <w:sz w:val="24"/>
        </w:rPr>
        <w:t>né ulici Beranových je</w:t>
      </w:r>
      <w:r w:rsidR="001F5FB6">
        <w:rPr>
          <w:rFonts w:ascii="Arial" w:hAnsi="Arial" w:cs="Arial"/>
          <w:sz w:val="24"/>
        </w:rPr>
        <w:t xml:space="preserve"> DUA</w:t>
      </w:r>
      <w:r w:rsidR="00110AA8">
        <w:rPr>
          <w:rFonts w:ascii="Arial" w:hAnsi="Arial" w:cs="Arial"/>
          <w:sz w:val="24"/>
        </w:rPr>
        <w:t xml:space="preserve"> rovněž na</w:t>
      </w:r>
      <w:r>
        <w:rPr>
          <w:rFonts w:ascii="Arial" w:hAnsi="Arial" w:cs="Arial"/>
          <w:sz w:val="24"/>
        </w:rPr>
        <w:t xml:space="preserve">vržena trasa </w:t>
      </w:r>
      <w:r>
        <w:rPr>
          <w:rFonts w:ascii="Arial" w:hAnsi="Arial" w:cs="Arial"/>
          <w:b/>
          <w:sz w:val="24"/>
        </w:rPr>
        <w:t>tramvaje</w:t>
      </w:r>
      <w:r>
        <w:rPr>
          <w:rFonts w:ascii="Arial" w:hAnsi="Arial" w:cs="Arial"/>
          <w:sz w:val="24"/>
        </w:rPr>
        <w:t xml:space="preserve"> se zastávkou u severozápadního cípu území.</w:t>
      </w:r>
      <w:r w:rsidR="0020304F">
        <w:rPr>
          <w:rFonts w:ascii="Arial" w:hAnsi="Arial" w:cs="Arial"/>
          <w:sz w:val="24"/>
        </w:rPr>
        <w:t xml:space="preserve"> </w:t>
      </w:r>
      <w:r w:rsidR="008B1DA6">
        <w:rPr>
          <w:rFonts w:ascii="Arial" w:hAnsi="Arial" w:cs="Arial"/>
          <w:sz w:val="24"/>
        </w:rPr>
        <w:t xml:space="preserve">Jednalo by se o tramvajovou trasu prodlouženou z Ďáblic. </w:t>
      </w:r>
      <w:r w:rsidR="0020304F">
        <w:rPr>
          <w:rFonts w:ascii="Arial" w:hAnsi="Arial" w:cs="Arial"/>
          <w:sz w:val="24"/>
        </w:rPr>
        <w:t>Tento záměr je výhledový už vzhledem k tomu, že zatím nemá oporu v platné ÚP dokumentaci.</w:t>
      </w:r>
    </w:p>
    <w:p w:rsidR="00EA2976" w:rsidRDefault="00655EBF" w:rsidP="00966F2D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současné době nejsou k dispozici žádné konkrétní informace o možném prodloužení stávající linky </w:t>
      </w:r>
      <w:r w:rsidRPr="00655EBF">
        <w:rPr>
          <w:rFonts w:ascii="Arial" w:hAnsi="Arial" w:cs="Arial"/>
          <w:b/>
          <w:sz w:val="24"/>
        </w:rPr>
        <w:t>metra</w:t>
      </w:r>
      <w:r>
        <w:rPr>
          <w:rFonts w:ascii="Arial" w:hAnsi="Arial" w:cs="Arial"/>
          <w:sz w:val="24"/>
        </w:rPr>
        <w:t xml:space="preserve"> C z konečné v Letňanech dále na sever do oblasti Čakovic. </w:t>
      </w:r>
      <w:r w:rsidR="005E3AF1">
        <w:rPr>
          <w:rFonts w:ascii="Arial" w:hAnsi="Arial" w:cs="Arial"/>
          <w:sz w:val="24"/>
        </w:rPr>
        <w:t>Diskutováno bylo</w:t>
      </w:r>
      <w:r w:rsidR="00EA2976">
        <w:rPr>
          <w:rFonts w:ascii="Arial" w:hAnsi="Arial" w:cs="Arial"/>
          <w:sz w:val="24"/>
        </w:rPr>
        <w:t>, pokud je nám známo</w:t>
      </w:r>
      <w:r w:rsidR="005E3AF1">
        <w:rPr>
          <w:rFonts w:ascii="Arial" w:hAnsi="Arial" w:cs="Arial"/>
          <w:sz w:val="24"/>
        </w:rPr>
        <w:t xml:space="preserve"> několik trasových možností v prostoru Letňany </w:t>
      </w:r>
      <w:r w:rsidR="00EA2976">
        <w:rPr>
          <w:rFonts w:ascii="Arial" w:hAnsi="Arial" w:cs="Arial"/>
          <w:sz w:val="24"/>
        </w:rPr>
        <w:t>–</w:t>
      </w:r>
      <w:r w:rsidR="005E3AF1">
        <w:rPr>
          <w:rFonts w:ascii="Arial" w:hAnsi="Arial" w:cs="Arial"/>
          <w:sz w:val="24"/>
        </w:rPr>
        <w:t xml:space="preserve"> Čakovice</w:t>
      </w:r>
      <w:r w:rsidR="00EA2976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 xml:space="preserve">Pokud by k tomu jednou došlo, konečná stanice by byla pravděpodobně v oblasti železničního nádraží Čakovice kde se i tak předpokládá velké záchytné parkoviště systému park &amp; </w:t>
      </w:r>
      <w:proofErr w:type="spellStart"/>
      <w:r>
        <w:rPr>
          <w:rFonts w:ascii="Arial" w:hAnsi="Arial" w:cs="Arial"/>
          <w:sz w:val="24"/>
        </w:rPr>
        <w:t>ride</w:t>
      </w:r>
      <w:proofErr w:type="spellEnd"/>
      <w:r>
        <w:rPr>
          <w:rFonts w:ascii="Arial" w:hAnsi="Arial" w:cs="Arial"/>
          <w:sz w:val="24"/>
        </w:rPr>
        <w:t>. Stanice před konečnou by pak byla někde</w:t>
      </w:r>
      <w:r w:rsidR="008B1DA6">
        <w:rPr>
          <w:rFonts w:ascii="Arial" w:hAnsi="Arial" w:cs="Arial"/>
          <w:sz w:val="24"/>
        </w:rPr>
        <w:t xml:space="preserve"> v těžišti rozvojového území AVIA – ODIEN (probíhající změna ÚP 2808/00). </w:t>
      </w:r>
    </w:p>
    <w:p w:rsidR="00655EBF" w:rsidRDefault="008B1DA6" w:rsidP="00966F2D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Otázka prodloužení metra je dnes, ale</w:t>
      </w:r>
      <w:r w:rsidR="00EA2976">
        <w:rPr>
          <w:rFonts w:ascii="Arial" w:hAnsi="Arial" w:cs="Arial"/>
          <w:sz w:val="24"/>
        </w:rPr>
        <w:t xml:space="preserve"> bude</w:t>
      </w:r>
      <w:r>
        <w:rPr>
          <w:rFonts w:ascii="Arial" w:hAnsi="Arial" w:cs="Arial"/>
          <w:sz w:val="24"/>
        </w:rPr>
        <w:t xml:space="preserve"> i v budoucnu problémem především politickým. </w:t>
      </w:r>
      <w:r w:rsidR="005E3AF1">
        <w:rPr>
          <w:rFonts w:ascii="Arial" w:hAnsi="Arial" w:cs="Arial"/>
          <w:sz w:val="24"/>
        </w:rPr>
        <w:t xml:space="preserve">I metro samotné zatím nemá oporu v ÚP a pokud </w:t>
      </w:r>
      <w:proofErr w:type="gramStart"/>
      <w:r w:rsidR="005E3AF1">
        <w:rPr>
          <w:rFonts w:ascii="Arial" w:hAnsi="Arial" w:cs="Arial"/>
          <w:sz w:val="24"/>
        </w:rPr>
        <w:t>je</w:t>
      </w:r>
      <w:proofErr w:type="gramEnd"/>
      <w:r w:rsidR="005E3AF1">
        <w:rPr>
          <w:rFonts w:ascii="Arial" w:hAnsi="Arial" w:cs="Arial"/>
          <w:sz w:val="24"/>
        </w:rPr>
        <w:t xml:space="preserve"> nám známo není jeho možné prodloužení ani ve fázi dohody o případném podnětu.  </w:t>
      </w:r>
      <w:r>
        <w:rPr>
          <w:rFonts w:ascii="Arial" w:hAnsi="Arial" w:cs="Arial"/>
          <w:sz w:val="24"/>
        </w:rPr>
        <w:t>Myšlenka prodloužení ďáblické tramvajové trasy</w:t>
      </w:r>
      <w:r w:rsidR="00C0651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se kterou přichází DUA v rámci US AVIA od JC ARCHITEKTI je oproti metru technicky jednodušší a tím i levnější</w:t>
      </w:r>
      <w:r w:rsidR="009272FD">
        <w:rPr>
          <w:rFonts w:ascii="Arial" w:hAnsi="Arial" w:cs="Arial"/>
          <w:sz w:val="24"/>
        </w:rPr>
        <w:t xml:space="preserve"> alternativou</w:t>
      </w:r>
      <w:r>
        <w:rPr>
          <w:rFonts w:ascii="Arial" w:hAnsi="Arial" w:cs="Arial"/>
          <w:sz w:val="24"/>
        </w:rPr>
        <w:t xml:space="preserve"> výkonné kolejové dopravy v tomto prostoru.</w:t>
      </w:r>
      <w:r w:rsidR="00655EBF">
        <w:rPr>
          <w:rFonts w:ascii="Arial" w:hAnsi="Arial" w:cs="Arial"/>
          <w:sz w:val="24"/>
        </w:rPr>
        <w:t xml:space="preserve"> </w:t>
      </w:r>
    </w:p>
    <w:p w:rsidR="000224B5" w:rsidRDefault="000224B5" w:rsidP="009272FD">
      <w:pPr>
        <w:spacing w:after="0"/>
        <w:jc w:val="both"/>
        <w:rPr>
          <w:rFonts w:ascii="Arial" w:hAnsi="Arial" w:cs="Arial"/>
          <w:sz w:val="24"/>
        </w:rPr>
      </w:pPr>
    </w:p>
    <w:p w:rsidR="001A29E0" w:rsidRDefault="001A29E0" w:rsidP="009272FD">
      <w:pPr>
        <w:spacing w:after="0"/>
        <w:jc w:val="both"/>
        <w:rPr>
          <w:rFonts w:ascii="Arial" w:hAnsi="Arial" w:cs="Arial"/>
          <w:sz w:val="24"/>
        </w:rPr>
      </w:pPr>
    </w:p>
    <w:p w:rsidR="001A29E0" w:rsidRDefault="001A29E0" w:rsidP="009272FD">
      <w:pPr>
        <w:spacing w:after="0"/>
        <w:jc w:val="both"/>
        <w:rPr>
          <w:rFonts w:ascii="Arial" w:hAnsi="Arial" w:cs="Arial"/>
          <w:sz w:val="24"/>
        </w:rPr>
      </w:pPr>
    </w:p>
    <w:p w:rsidR="001A29E0" w:rsidRDefault="001A29E0" w:rsidP="009272FD">
      <w:pPr>
        <w:spacing w:after="0"/>
        <w:jc w:val="both"/>
        <w:rPr>
          <w:rFonts w:ascii="Arial" w:hAnsi="Arial" w:cs="Arial"/>
          <w:sz w:val="24"/>
        </w:rPr>
      </w:pPr>
    </w:p>
    <w:p w:rsidR="001A29E0" w:rsidRDefault="001A29E0" w:rsidP="009272FD">
      <w:pPr>
        <w:spacing w:after="0"/>
        <w:jc w:val="both"/>
        <w:rPr>
          <w:rFonts w:ascii="Arial" w:hAnsi="Arial" w:cs="Arial"/>
          <w:sz w:val="24"/>
        </w:rPr>
      </w:pPr>
    </w:p>
    <w:p w:rsidR="001A29E0" w:rsidRPr="00392E8A" w:rsidRDefault="001A29E0" w:rsidP="009272FD">
      <w:pPr>
        <w:spacing w:after="0"/>
        <w:jc w:val="both"/>
        <w:rPr>
          <w:rFonts w:ascii="Arial" w:hAnsi="Arial" w:cs="Arial"/>
          <w:sz w:val="24"/>
        </w:rPr>
      </w:pPr>
    </w:p>
    <w:p w:rsidR="002F6FBD" w:rsidRDefault="00ED57D8" w:rsidP="007F05F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32"/>
        </w:rPr>
      </w:pPr>
      <w:r w:rsidRPr="000224B5">
        <w:rPr>
          <w:rFonts w:ascii="Arial" w:hAnsi="Arial" w:cs="Arial"/>
          <w:b/>
          <w:sz w:val="32"/>
        </w:rPr>
        <w:t xml:space="preserve">    ZELEŇ</w:t>
      </w:r>
    </w:p>
    <w:p w:rsidR="000224B5" w:rsidRPr="000224B5" w:rsidRDefault="000224B5" w:rsidP="000224B5">
      <w:pPr>
        <w:pStyle w:val="Odstavecseseznamem"/>
        <w:spacing w:after="0"/>
        <w:jc w:val="both"/>
        <w:rPr>
          <w:rFonts w:ascii="Arial" w:hAnsi="Arial" w:cs="Arial"/>
          <w:b/>
          <w:sz w:val="32"/>
        </w:rPr>
      </w:pPr>
    </w:p>
    <w:p w:rsidR="00777376" w:rsidRDefault="00D92561" w:rsidP="0077737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KONCEPCE NÁVRHU</w:t>
      </w:r>
      <w:r w:rsidR="00CD3D73">
        <w:rPr>
          <w:rFonts w:ascii="Arial" w:hAnsi="Arial" w:cs="Arial"/>
          <w:b/>
          <w:sz w:val="24"/>
        </w:rPr>
        <w:t xml:space="preserve"> ZELENĚ</w:t>
      </w:r>
    </w:p>
    <w:p w:rsidR="000224B5" w:rsidRDefault="000224B5" w:rsidP="000224B5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0B4639" w:rsidRDefault="00777376" w:rsidP="00777376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Předkládaná studie zástavby v principu dodržuje a aktualizuje původní koncepci třech hlavních otevřených </w:t>
      </w:r>
      <w:r w:rsidR="000B4639">
        <w:rPr>
          <w:rFonts w:ascii="Arial" w:hAnsi="Arial" w:cs="Arial"/>
          <w:sz w:val="24"/>
        </w:rPr>
        <w:t>ploch veřejné zeleně a navazujících polozavřených ploch zeleně obytné.</w:t>
      </w:r>
      <w:r>
        <w:rPr>
          <w:rFonts w:ascii="Arial" w:hAnsi="Arial" w:cs="Arial"/>
          <w:sz w:val="24"/>
        </w:rPr>
        <w:t xml:space="preserve">  </w:t>
      </w:r>
    </w:p>
    <w:p w:rsidR="00777376" w:rsidRDefault="000B4639" w:rsidP="000B463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Kompoziční o</w:t>
      </w:r>
      <w:r w:rsidR="00777376" w:rsidRPr="000B4639">
        <w:rPr>
          <w:rFonts w:ascii="Arial" w:hAnsi="Arial" w:cs="Arial"/>
          <w:sz w:val="24"/>
        </w:rPr>
        <w:t xml:space="preserve">sou území je </w:t>
      </w:r>
      <w:proofErr w:type="spellStart"/>
      <w:r w:rsidR="00777376" w:rsidRPr="000B4639">
        <w:rPr>
          <w:rFonts w:ascii="Arial" w:hAnsi="Arial" w:cs="Arial"/>
          <w:sz w:val="24"/>
        </w:rPr>
        <w:t>východo</w:t>
      </w:r>
      <w:proofErr w:type="spellEnd"/>
      <w:r w:rsidR="00777376" w:rsidRPr="000B4639">
        <w:rPr>
          <w:rFonts w:ascii="Arial" w:hAnsi="Arial" w:cs="Arial"/>
          <w:sz w:val="24"/>
        </w:rPr>
        <w:t xml:space="preserve"> – západní parkový pás o šířce cca 30 m</w:t>
      </w:r>
      <w:r>
        <w:rPr>
          <w:rFonts w:ascii="Arial" w:hAnsi="Arial" w:cs="Arial"/>
          <w:sz w:val="24"/>
        </w:rPr>
        <w:t xml:space="preserve"> a délce skoro 300 m</w:t>
      </w:r>
      <w:r w:rsidR="00777376" w:rsidRPr="000B4639">
        <w:rPr>
          <w:rFonts w:ascii="Arial" w:hAnsi="Arial" w:cs="Arial"/>
          <w:sz w:val="24"/>
        </w:rPr>
        <w:t xml:space="preserve">. Ten na východě navazuje na zelený pás mezi </w:t>
      </w:r>
      <w:r>
        <w:rPr>
          <w:rFonts w:ascii="Arial" w:hAnsi="Arial" w:cs="Arial"/>
          <w:sz w:val="24"/>
        </w:rPr>
        <w:t xml:space="preserve">stávající </w:t>
      </w:r>
      <w:r w:rsidR="00777376" w:rsidRPr="000B4639">
        <w:rPr>
          <w:rFonts w:ascii="Arial" w:hAnsi="Arial" w:cs="Arial"/>
          <w:sz w:val="24"/>
        </w:rPr>
        <w:t>zástavbou bytových a rodinných domů a na západě končí vstupem do pasáže objektu vybavenosti</w:t>
      </w:r>
      <w:r>
        <w:rPr>
          <w:rFonts w:ascii="Arial" w:hAnsi="Arial" w:cs="Arial"/>
          <w:sz w:val="24"/>
        </w:rPr>
        <w:t>. Park by měl mít především oddechový charakter a byl by také pěší komunikační osou území.</w:t>
      </w:r>
      <w:r w:rsidR="003E3EC2">
        <w:rPr>
          <w:rFonts w:ascii="Arial" w:hAnsi="Arial" w:cs="Arial"/>
          <w:sz w:val="24"/>
        </w:rPr>
        <w:t xml:space="preserve"> Výsadby stromů a keřů by měly umožnit optické propojení se zelenými prostory vnitrobloků a umožnit také</w:t>
      </w:r>
      <w:r w:rsidR="006C011D">
        <w:rPr>
          <w:rFonts w:ascii="Arial" w:hAnsi="Arial" w:cs="Arial"/>
          <w:sz w:val="24"/>
        </w:rPr>
        <w:t xml:space="preserve"> podélné průhledy.</w:t>
      </w:r>
    </w:p>
    <w:p w:rsidR="000B4639" w:rsidRDefault="000B4639" w:rsidP="000B463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Druhá hlavní parková plocha vyplňuje severní výběžek území a má rozlohu cca 135 x 65 m. </w:t>
      </w:r>
      <w:r w:rsidR="003E3EC2">
        <w:rPr>
          <w:rFonts w:ascii="Arial" w:hAnsi="Arial" w:cs="Arial"/>
          <w:sz w:val="24"/>
        </w:rPr>
        <w:t>Park by měl mít charakter rekreačně sportovní.</w:t>
      </w:r>
      <w:r>
        <w:rPr>
          <w:rFonts w:ascii="Arial" w:hAnsi="Arial" w:cs="Arial"/>
          <w:sz w:val="24"/>
        </w:rPr>
        <w:t xml:space="preserve"> Směrem severním </w:t>
      </w:r>
      <w:r w:rsidR="003E3EC2">
        <w:rPr>
          <w:rFonts w:ascii="Arial" w:hAnsi="Arial" w:cs="Arial"/>
          <w:sz w:val="24"/>
        </w:rPr>
        <w:t>se musí řešení vypořádat s několika metrovým výškovým rozdílem, nejlépe s vytvořením co největší rovné plochy. Výsadby stromů a keřů by měly opticky uzavřít plocho parku především po obvodu.</w:t>
      </w:r>
    </w:p>
    <w:p w:rsidR="006C011D" w:rsidRDefault="006C011D" w:rsidP="000B463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Třetí, severojižní parkový pás</w:t>
      </w:r>
      <w:r w:rsidR="00006246">
        <w:rPr>
          <w:rFonts w:ascii="Arial" w:hAnsi="Arial" w:cs="Arial"/>
          <w:sz w:val="24"/>
        </w:rPr>
        <w:t xml:space="preserve"> podél východní hrany území</w:t>
      </w:r>
      <w:r>
        <w:rPr>
          <w:rFonts w:ascii="Arial" w:hAnsi="Arial" w:cs="Arial"/>
          <w:sz w:val="24"/>
        </w:rPr>
        <w:t xml:space="preserve"> o původním rozměru 220 x 30 m byl v důsledku převzetí dopravního řešení zredukován na šířku 20 m.</w:t>
      </w:r>
      <w:r w:rsidR="00006246">
        <w:rPr>
          <w:rFonts w:ascii="Arial" w:hAnsi="Arial" w:cs="Arial"/>
          <w:sz w:val="24"/>
        </w:rPr>
        <w:t xml:space="preserve"> V této podobě plní pro </w:t>
      </w:r>
      <w:r w:rsidR="00DF603E">
        <w:rPr>
          <w:rFonts w:ascii="Arial" w:hAnsi="Arial" w:cs="Arial"/>
          <w:sz w:val="24"/>
        </w:rPr>
        <w:t xml:space="preserve">navazující </w:t>
      </w:r>
      <w:r w:rsidR="00006246">
        <w:rPr>
          <w:rFonts w:ascii="Arial" w:hAnsi="Arial" w:cs="Arial"/>
          <w:sz w:val="24"/>
        </w:rPr>
        <w:t xml:space="preserve">zástavbu </w:t>
      </w:r>
      <w:r w:rsidR="00DF603E">
        <w:rPr>
          <w:rFonts w:ascii="Arial" w:hAnsi="Arial" w:cs="Arial"/>
          <w:sz w:val="24"/>
        </w:rPr>
        <w:t xml:space="preserve">především </w:t>
      </w:r>
      <w:r w:rsidR="00CA6E82">
        <w:rPr>
          <w:rFonts w:ascii="Arial" w:hAnsi="Arial" w:cs="Arial"/>
          <w:sz w:val="24"/>
        </w:rPr>
        <w:t>funkci izolační vůči paralelně probíhající</w:t>
      </w:r>
      <w:r w:rsidR="00006246">
        <w:rPr>
          <w:rFonts w:ascii="Arial" w:hAnsi="Arial" w:cs="Arial"/>
          <w:sz w:val="24"/>
        </w:rPr>
        <w:t xml:space="preserve"> komunikaci.</w:t>
      </w:r>
    </w:p>
    <w:p w:rsidR="00EB68B2" w:rsidRDefault="00006246" w:rsidP="000B463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Zeleň pěti</w:t>
      </w:r>
      <w:r w:rsidR="00EB68B2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polouzavřených</w:t>
      </w:r>
      <w:proofErr w:type="spellEnd"/>
      <w:r>
        <w:rPr>
          <w:rFonts w:ascii="Arial" w:hAnsi="Arial" w:cs="Arial"/>
          <w:sz w:val="24"/>
        </w:rPr>
        <w:t xml:space="preserve"> vnitrobloků </w:t>
      </w:r>
      <w:r w:rsidR="00EB68B2">
        <w:rPr>
          <w:rFonts w:ascii="Arial" w:hAnsi="Arial" w:cs="Arial"/>
          <w:sz w:val="24"/>
        </w:rPr>
        <w:t>navazuje opticky i provozně na centrální parkový pás.</w:t>
      </w:r>
    </w:p>
    <w:p w:rsidR="00EB68B2" w:rsidRDefault="00EB68B2" w:rsidP="000B463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Jediná plocha vyhražené tj. i oplocené zeleně je u </w:t>
      </w:r>
      <w:r w:rsidR="00CA6E82">
        <w:rPr>
          <w:rFonts w:ascii="Arial" w:hAnsi="Arial" w:cs="Arial"/>
          <w:sz w:val="24"/>
        </w:rPr>
        <w:t>zatím nespecifikovaného sociálního</w:t>
      </w:r>
      <w:r>
        <w:rPr>
          <w:rFonts w:ascii="Arial" w:hAnsi="Arial" w:cs="Arial"/>
          <w:sz w:val="24"/>
        </w:rPr>
        <w:t xml:space="preserve"> zařízení v jihovýchodním cípu území.</w:t>
      </w:r>
    </w:p>
    <w:p w:rsidR="00006246" w:rsidRDefault="00EB68B2" w:rsidP="000B4639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Podél obou hlavních ulic jsou navrženy zelené pásy s</w:t>
      </w:r>
      <w:r w:rsidR="00E34805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alejemi</w:t>
      </w:r>
      <w:r w:rsidR="00E34805">
        <w:rPr>
          <w:rFonts w:ascii="Arial" w:hAnsi="Arial" w:cs="Arial"/>
          <w:sz w:val="24"/>
        </w:rPr>
        <w:t xml:space="preserve"> velkých a středních stromů.</w:t>
      </w:r>
      <w:r w:rsidR="00006246">
        <w:rPr>
          <w:rFonts w:ascii="Arial" w:hAnsi="Arial" w:cs="Arial"/>
          <w:sz w:val="24"/>
        </w:rPr>
        <w:t xml:space="preserve"> </w:t>
      </w:r>
    </w:p>
    <w:p w:rsidR="000224B5" w:rsidRDefault="000224B5" w:rsidP="000224B5">
      <w:pPr>
        <w:pStyle w:val="Odstavecseseznamem"/>
        <w:spacing w:after="0"/>
        <w:jc w:val="both"/>
        <w:rPr>
          <w:rFonts w:ascii="Arial" w:hAnsi="Arial" w:cs="Arial"/>
          <w:sz w:val="24"/>
        </w:rPr>
      </w:pPr>
    </w:p>
    <w:p w:rsidR="003B7F6F" w:rsidRDefault="003B7F6F" w:rsidP="003B7F6F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PLOCHY ZELENĚ VE VZTAHU K</w:t>
      </w:r>
      <w:r w:rsidR="000224B5">
        <w:rPr>
          <w:rFonts w:ascii="Arial" w:hAnsi="Arial" w:cs="Arial"/>
          <w:b/>
          <w:sz w:val="24"/>
        </w:rPr>
        <w:t> </w:t>
      </w:r>
      <w:r>
        <w:rPr>
          <w:rFonts w:ascii="Arial" w:hAnsi="Arial" w:cs="Arial"/>
          <w:b/>
          <w:sz w:val="24"/>
        </w:rPr>
        <w:t>ÚP</w:t>
      </w:r>
    </w:p>
    <w:p w:rsidR="000224B5" w:rsidRPr="000224B5" w:rsidRDefault="000224B5" w:rsidP="000224B5">
      <w:pPr>
        <w:spacing w:after="0"/>
        <w:jc w:val="both"/>
        <w:rPr>
          <w:rFonts w:ascii="Arial" w:hAnsi="Arial" w:cs="Arial"/>
          <w:b/>
          <w:sz w:val="24"/>
        </w:rPr>
      </w:pPr>
    </w:p>
    <w:p w:rsidR="003B7F6F" w:rsidRDefault="00C81E01" w:rsidP="00C81E01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území je navržena a lokalizována plocha zeleně </w:t>
      </w:r>
      <w:r>
        <w:rPr>
          <w:rFonts w:ascii="Arial" w:hAnsi="Arial" w:cs="Arial"/>
          <w:sz w:val="24"/>
          <w:u w:val="single"/>
        </w:rPr>
        <w:t>ZMK – zeleň městská a krajinná</w:t>
      </w:r>
      <w:r>
        <w:rPr>
          <w:rFonts w:ascii="Arial" w:hAnsi="Arial" w:cs="Arial"/>
          <w:sz w:val="24"/>
        </w:rPr>
        <w:t xml:space="preserve"> o rozloze 6 600 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.</w:t>
      </w:r>
    </w:p>
    <w:p w:rsidR="00C81E01" w:rsidRDefault="00C81E01" w:rsidP="00C81E01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</w:t>
      </w:r>
      <w:r w:rsidR="0021380B">
        <w:rPr>
          <w:rFonts w:ascii="Arial" w:hAnsi="Arial" w:cs="Arial"/>
          <w:sz w:val="24"/>
        </w:rPr>
        <w:t xml:space="preserve"> hlavní </w:t>
      </w:r>
      <w:r>
        <w:rPr>
          <w:rFonts w:ascii="Arial" w:hAnsi="Arial" w:cs="Arial"/>
          <w:sz w:val="24"/>
        </w:rPr>
        <w:t>ploše</w:t>
      </w:r>
      <w:r w:rsidR="0021380B">
        <w:rPr>
          <w:rFonts w:ascii="Arial" w:hAnsi="Arial" w:cs="Arial"/>
          <w:sz w:val="24"/>
        </w:rPr>
        <w:t xml:space="preserve"> území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u w:val="single"/>
        </w:rPr>
        <w:t xml:space="preserve">OV </w:t>
      </w:r>
      <w:r w:rsidR="00484845">
        <w:rPr>
          <w:rFonts w:ascii="Arial" w:hAnsi="Arial" w:cs="Arial"/>
          <w:sz w:val="24"/>
          <w:u w:val="single"/>
        </w:rPr>
        <w:t>- všeobecně obytné</w:t>
      </w:r>
      <w:r w:rsidR="00484845">
        <w:rPr>
          <w:rFonts w:ascii="Arial" w:hAnsi="Arial" w:cs="Arial"/>
          <w:sz w:val="24"/>
        </w:rPr>
        <w:t xml:space="preserve"> s kódem míry využití plochy E</w:t>
      </w:r>
      <w:r>
        <w:rPr>
          <w:rFonts w:ascii="Arial" w:hAnsi="Arial" w:cs="Arial"/>
          <w:sz w:val="24"/>
        </w:rPr>
        <w:t xml:space="preserve"> je při předpokládané průměrné </w:t>
      </w:r>
      <w:proofErr w:type="spellStart"/>
      <w:r>
        <w:rPr>
          <w:rFonts w:ascii="Arial" w:hAnsi="Arial" w:cs="Arial"/>
          <w:sz w:val="24"/>
        </w:rPr>
        <w:t>podlažnosti</w:t>
      </w:r>
      <w:proofErr w:type="spellEnd"/>
      <w:r>
        <w:rPr>
          <w:rFonts w:ascii="Arial" w:hAnsi="Arial" w:cs="Arial"/>
          <w:sz w:val="24"/>
        </w:rPr>
        <w:t xml:space="preserve"> více než 5</w:t>
      </w:r>
      <w:r w:rsidR="006463A0">
        <w:rPr>
          <w:rFonts w:ascii="Arial" w:hAnsi="Arial" w:cs="Arial"/>
          <w:sz w:val="24"/>
        </w:rPr>
        <w:t xml:space="preserve"> </w:t>
      </w:r>
      <w:r w:rsidR="0087767C">
        <w:rPr>
          <w:rFonts w:ascii="Arial" w:hAnsi="Arial" w:cs="Arial"/>
          <w:sz w:val="24"/>
        </w:rPr>
        <w:t>podlaží</w:t>
      </w:r>
      <w:r>
        <w:rPr>
          <w:rFonts w:ascii="Arial" w:hAnsi="Arial" w:cs="Arial"/>
          <w:sz w:val="24"/>
        </w:rPr>
        <w:t xml:space="preserve"> dán KZ = 0,5.</w:t>
      </w:r>
    </w:p>
    <w:p w:rsidR="000224B5" w:rsidRPr="00C81E01" w:rsidRDefault="000224B5" w:rsidP="00C81E0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6E460A" w:rsidRDefault="002F6FBD" w:rsidP="006E460A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 w:rsidRPr="0021380B">
        <w:rPr>
          <w:rFonts w:ascii="Arial" w:hAnsi="Arial" w:cs="Arial"/>
          <w:b/>
          <w:sz w:val="24"/>
        </w:rPr>
        <w:t>ZÁPOČET PLOCH ZELENĚ</w:t>
      </w:r>
      <w:r w:rsidR="0087767C">
        <w:rPr>
          <w:rFonts w:ascii="Arial" w:hAnsi="Arial" w:cs="Arial"/>
          <w:b/>
          <w:sz w:val="24"/>
        </w:rPr>
        <w:t xml:space="preserve"> V RÁMCI REGULATIVŮ ÚP</w:t>
      </w:r>
    </w:p>
    <w:p w:rsidR="006E460A" w:rsidRPr="006E460A" w:rsidRDefault="006E460A" w:rsidP="006E460A">
      <w:pPr>
        <w:pStyle w:val="Odstavecseseznamem"/>
        <w:spacing w:after="0"/>
        <w:ind w:left="1080"/>
        <w:jc w:val="both"/>
        <w:rPr>
          <w:rFonts w:ascii="Arial" w:hAnsi="Arial" w:cs="Arial"/>
          <w:b/>
          <w:sz w:val="24"/>
        </w:rPr>
      </w:pPr>
    </w:p>
    <w:p w:rsidR="000224B5" w:rsidRDefault="006E460A" w:rsidP="006E460A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Stanovení průměrné </w:t>
      </w:r>
      <w:proofErr w:type="spellStart"/>
      <w:r>
        <w:rPr>
          <w:rFonts w:ascii="Arial" w:hAnsi="Arial" w:cs="Arial"/>
          <w:b/>
          <w:sz w:val="24"/>
        </w:rPr>
        <w:t>podlažnosti</w:t>
      </w:r>
      <w:proofErr w:type="spellEnd"/>
      <w:r>
        <w:rPr>
          <w:rFonts w:ascii="Arial" w:hAnsi="Arial" w:cs="Arial"/>
          <w:b/>
          <w:sz w:val="24"/>
        </w:rPr>
        <w:t xml:space="preserve"> pro stanovení koeficientu zeleně KZ:</w:t>
      </w:r>
    </w:p>
    <w:p w:rsidR="006E460A" w:rsidRPr="006E460A" w:rsidRDefault="006E460A" w:rsidP="00C06515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Celková HPP nadzemních podlaží všech objektů 92 925,8 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:  zastavěná </w:t>
      </w:r>
      <w:proofErr w:type="gramStart"/>
      <w:r>
        <w:rPr>
          <w:rFonts w:ascii="Arial" w:hAnsi="Arial" w:cs="Arial"/>
          <w:sz w:val="24"/>
        </w:rPr>
        <w:t>plocha  nadzemních</w:t>
      </w:r>
      <w:proofErr w:type="gramEnd"/>
      <w:r>
        <w:rPr>
          <w:rFonts w:ascii="Arial" w:hAnsi="Arial" w:cs="Arial"/>
          <w:sz w:val="24"/>
        </w:rPr>
        <w:t xml:space="preserve"> podlaží všech objektů 18 980 m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= 4,8959</w:t>
      </w:r>
      <w:r w:rsidR="000916F5">
        <w:rPr>
          <w:rFonts w:ascii="Arial" w:hAnsi="Arial" w:cs="Arial"/>
          <w:sz w:val="24"/>
        </w:rPr>
        <w:t xml:space="preserve">, tj. </w:t>
      </w:r>
      <w:r w:rsidR="000916F5" w:rsidRPr="000916F5">
        <w:rPr>
          <w:rFonts w:ascii="Arial" w:hAnsi="Arial" w:cs="Arial"/>
          <w:b/>
          <w:sz w:val="24"/>
        </w:rPr>
        <w:t>5</w:t>
      </w:r>
      <w:r w:rsidR="000916F5">
        <w:rPr>
          <w:rFonts w:ascii="Arial" w:hAnsi="Arial" w:cs="Arial"/>
          <w:sz w:val="24"/>
        </w:rPr>
        <w:t xml:space="preserve"> a tím je </w:t>
      </w:r>
      <w:r w:rsidR="000916F5" w:rsidRPr="000916F5">
        <w:rPr>
          <w:rFonts w:ascii="Arial" w:hAnsi="Arial" w:cs="Arial"/>
          <w:b/>
          <w:sz w:val="24"/>
        </w:rPr>
        <w:t>KZ = 0,5</w:t>
      </w:r>
      <w:r>
        <w:rPr>
          <w:rFonts w:ascii="Arial" w:hAnsi="Arial" w:cs="Arial"/>
          <w:sz w:val="24"/>
        </w:rPr>
        <w:t xml:space="preserve"> </w:t>
      </w:r>
    </w:p>
    <w:p w:rsidR="00CE0F58" w:rsidRPr="00CE0F58" w:rsidRDefault="00CE0F58" w:rsidP="00CE0F58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Celkový požadavek na plochu zeleně v řešeném území</w:t>
      </w:r>
      <w:r w:rsidR="00BC7EB0">
        <w:rPr>
          <w:rFonts w:ascii="Arial" w:hAnsi="Arial" w:cs="Arial"/>
          <w:b/>
          <w:sz w:val="24"/>
        </w:rPr>
        <w:t xml:space="preserve"> OV - E</w:t>
      </w:r>
      <w:r w:rsidR="00BC7EB0">
        <w:rPr>
          <w:rFonts w:ascii="Arial" w:hAnsi="Arial" w:cs="Arial"/>
          <w:sz w:val="24"/>
        </w:rPr>
        <w:t xml:space="preserve"> je</w:t>
      </w:r>
      <w:r w:rsidR="006463A0">
        <w:rPr>
          <w:rFonts w:ascii="Arial" w:hAnsi="Arial" w:cs="Arial"/>
          <w:sz w:val="24"/>
        </w:rPr>
        <w:t xml:space="preserve"> při KZ = 0,5</w:t>
      </w:r>
      <w:r w:rsidR="00BC7EB0">
        <w:rPr>
          <w:rFonts w:ascii="Arial" w:hAnsi="Arial" w:cs="Arial"/>
          <w:sz w:val="24"/>
        </w:rPr>
        <w:t xml:space="preserve"> 50% výměry, tedy 84478</w:t>
      </w:r>
      <w:r>
        <w:rPr>
          <w:rFonts w:ascii="Arial" w:hAnsi="Arial" w:cs="Arial"/>
          <w:sz w:val="24"/>
        </w:rPr>
        <w:t xml:space="preserve"> x 0,5 =</w:t>
      </w:r>
      <w:r w:rsidR="00BC7EB0">
        <w:rPr>
          <w:rFonts w:ascii="Arial" w:hAnsi="Arial" w:cs="Arial"/>
          <w:sz w:val="24"/>
        </w:rPr>
        <w:t xml:space="preserve"> 42 239 m</w:t>
      </w:r>
      <w:r w:rsidR="00BC7EB0">
        <w:rPr>
          <w:rFonts w:ascii="Arial" w:hAnsi="Arial" w:cs="Arial"/>
          <w:sz w:val="24"/>
          <w:vertAlign w:val="superscript"/>
        </w:rPr>
        <w:t>2</w:t>
      </w:r>
      <w:r w:rsidR="00BC7EB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2F6FBD" w:rsidRDefault="00FB6262" w:rsidP="00D92561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současné fázi studie je důležitým ukazatelem zeleň na rostlém terénu</w:t>
      </w:r>
      <w:r w:rsidR="00CE0F58">
        <w:rPr>
          <w:rFonts w:ascii="Arial" w:hAnsi="Arial" w:cs="Arial"/>
          <w:sz w:val="24"/>
        </w:rPr>
        <w:t xml:space="preserve"> v ploše OV - E. Tato</w:t>
      </w:r>
      <w:r>
        <w:rPr>
          <w:rFonts w:ascii="Arial" w:hAnsi="Arial" w:cs="Arial"/>
          <w:sz w:val="24"/>
        </w:rPr>
        <w:t xml:space="preserve"> má tvořit minimálně 50% </w:t>
      </w:r>
      <w:r w:rsidR="00CE0F58">
        <w:rPr>
          <w:rFonts w:ascii="Arial" w:hAnsi="Arial" w:cs="Arial"/>
          <w:sz w:val="24"/>
        </w:rPr>
        <w:t xml:space="preserve">tzv. </w:t>
      </w:r>
      <w:r>
        <w:rPr>
          <w:rFonts w:ascii="Arial" w:hAnsi="Arial" w:cs="Arial"/>
          <w:sz w:val="24"/>
        </w:rPr>
        <w:t xml:space="preserve">započítávané plochy (viz. </w:t>
      </w:r>
      <w:proofErr w:type="gramStart"/>
      <w:r>
        <w:rPr>
          <w:rFonts w:ascii="Arial" w:hAnsi="Arial" w:cs="Arial"/>
          <w:sz w:val="24"/>
        </w:rPr>
        <w:t>aktuální</w:t>
      </w:r>
      <w:proofErr w:type="gramEnd"/>
      <w:r>
        <w:rPr>
          <w:rFonts w:ascii="Arial" w:hAnsi="Arial" w:cs="Arial"/>
          <w:sz w:val="24"/>
        </w:rPr>
        <w:t xml:space="preserve"> znění Metodické přílohy k ÚP). Ta se skládá z</w:t>
      </w:r>
      <w:r w:rsidR="00362AF9">
        <w:rPr>
          <w:rFonts w:ascii="Arial" w:hAnsi="Arial" w:cs="Arial"/>
          <w:sz w:val="24"/>
        </w:rPr>
        <w:t xml:space="preserve"> hlavních </w:t>
      </w:r>
      <w:r>
        <w:rPr>
          <w:rFonts w:ascii="Arial" w:hAnsi="Arial" w:cs="Arial"/>
          <w:sz w:val="24"/>
        </w:rPr>
        <w:t> </w:t>
      </w:r>
      <w:r w:rsidR="00362AF9">
        <w:rPr>
          <w:rFonts w:ascii="Arial" w:hAnsi="Arial" w:cs="Arial"/>
          <w:sz w:val="24"/>
        </w:rPr>
        <w:t>položek</w:t>
      </w:r>
      <w:r>
        <w:rPr>
          <w:rFonts w:ascii="Arial" w:hAnsi="Arial" w:cs="Arial"/>
          <w:sz w:val="24"/>
        </w:rPr>
        <w:t xml:space="preserve"> „Stromy a keře v trávníku – komplexní sadové úpravy“ </w:t>
      </w:r>
      <w:r w:rsidR="00362AF9">
        <w:rPr>
          <w:rFonts w:ascii="Arial" w:hAnsi="Arial" w:cs="Arial"/>
          <w:sz w:val="24"/>
        </w:rPr>
        <w:t>se zápočtem plochy 100%, stejně jako „popínavá zeleň“. Dále jsou to položky „Stromy ve zpevněné ploše“ se zápočtem max</w:t>
      </w:r>
      <w:r w:rsidR="00EE7927">
        <w:rPr>
          <w:rFonts w:ascii="Arial" w:hAnsi="Arial" w:cs="Arial"/>
          <w:sz w:val="24"/>
        </w:rPr>
        <w:t>imálně</w:t>
      </w:r>
      <w:r w:rsidR="00362AF9">
        <w:rPr>
          <w:rFonts w:ascii="Arial" w:hAnsi="Arial" w:cs="Arial"/>
          <w:sz w:val="24"/>
        </w:rPr>
        <w:t xml:space="preserve"> 25% z podílu zeleně na rostlém terénu (zápočet m</w:t>
      </w:r>
      <w:r w:rsidR="00362AF9">
        <w:rPr>
          <w:rFonts w:ascii="Arial" w:hAnsi="Arial" w:cs="Arial"/>
          <w:sz w:val="24"/>
          <w:vertAlign w:val="superscript"/>
        </w:rPr>
        <w:t xml:space="preserve">2 </w:t>
      </w:r>
      <w:r w:rsidR="00362AF9" w:rsidRPr="00362AF9">
        <w:rPr>
          <w:rFonts w:ascii="Arial" w:hAnsi="Arial" w:cs="Arial"/>
          <w:sz w:val="24"/>
        </w:rPr>
        <w:t>dle velikosti stromů</w:t>
      </w:r>
      <w:r w:rsidR="00362AF9">
        <w:rPr>
          <w:rFonts w:ascii="Arial" w:hAnsi="Arial" w:cs="Arial"/>
          <w:sz w:val="24"/>
        </w:rPr>
        <w:t xml:space="preserve"> – </w:t>
      </w:r>
      <w:proofErr w:type="gramStart"/>
      <w:r w:rsidR="00362AF9">
        <w:rPr>
          <w:rFonts w:ascii="Arial" w:hAnsi="Arial" w:cs="Arial"/>
          <w:sz w:val="24"/>
        </w:rPr>
        <w:t>viz. tabulka</w:t>
      </w:r>
      <w:proofErr w:type="gramEnd"/>
      <w:r w:rsidR="00362AF9">
        <w:rPr>
          <w:rFonts w:ascii="Arial" w:hAnsi="Arial" w:cs="Arial"/>
          <w:sz w:val="24"/>
        </w:rPr>
        <w:t xml:space="preserve"> v metodické příloze</w:t>
      </w:r>
      <w:r w:rsidR="00362AF9" w:rsidRPr="00362AF9">
        <w:rPr>
          <w:rFonts w:ascii="Arial" w:hAnsi="Arial" w:cs="Arial"/>
          <w:sz w:val="24"/>
        </w:rPr>
        <w:t>).</w:t>
      </w:r>
      <w:r w:rsidR="002F6FBD" w:rsidRPr="00D92561">
        <w:rPr>
          <w:rFonts w:ascii="Arial" w:hAnsi="Arial" w:cs="Arial"/>
          <w:b/>
          <w:sz w:val="24"/>
        </w:rPr>
        <w:t xml:space="preserve"> </w:t>
      </w:r>
      <w:r w:rsidR="00362AF9">
        <w:rPr>
          <w:rFonts w:ascii="Arial" w:hAnsi="Arial" w:cs="Arial"/>
          <w:sz w:val="24"/>
        </w:rPr>
        <w:t>Dalších 50% může tvořit „Ostatní zeleň“</w:t>
      </w:r>
      <w:r w:rsidR="00EE7927">
        <w:rPr>
          <w:rFonts w:ascii="Arial" w:hAnsi="Arial" w:cs="Arial"/>
          <w:sz w:val="24"/>
        </w:rPr>
        <w:t>, což jsou trávníky, keře a stromy na vegetačních souvrstvích započítávané podle mocnosti příslušných souvrství.</w:t>
      </w:r>
    </w:p>
    <w:p w:rsidR="00EE7927" w:rsidRDefault="00EE7927" w:rsidP="00D92561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Jak už bylo uvedeno v úvodu odstavce, v této fázi byla prověřena </w:t>
      </w:r>
      <w:r w:rsidR="00CE0F58">
        <w:rPr>
          <w:rFonts w:ascii="Arial" w:hAnsi="Arial" w:cs="Arial"/>
          <w:sz w:val="24"/>
        </w:rPr>
        <w:t>celková výměra plochy</w:t>
      </w:r>
      <w:r>
        <w:rPr>
          <w:rFonts w:ascii="Arial" w:hAnsi="Arial" w:cs="Arial"/>
          <w:sz w:val="24"/>
        </w:rPr>
        <w:t xml:space="preserve"> zeleně na rostlém terénu, protože výsadby na zpevněných plochách, vegetačních souvrstvích včetně zelených střech budou upřesněny v dalších projektových fázích.</w:t>
      </w:r>
    </w:p>
    <w:p w:rsidR="00EC427C" w:rsidRDefault="00EE7927" w:rsidP="00D92561">
      <w:pPr>
        <w:spacing w:after="0"/>
        <w:ind w:left="36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Digitálně změřená výměra ploch zeleně na rostlém terénu</w:t>
      </w:r>
      <w:r w:rsidR="00CE0F58">
        <w:rPr>
          <w:rFonts w:ascii="Arial" w:hAnsi="Arial" w:cs="Arial"/>
          <w:sz w:val="24"/>
        </w:rPr>
        <w:t xml:space="preserve"> v celém </w:t>
      </w:r>
      <w:r w:rsidR="00BC7EB0">
        <w:rPr>
          <w:rFonts w:ascii="Arial" w:hAnsi="Arial" w:cs="Arial"/>
          <w:sz w:val="24"/>
        </w:rPr>
        <w:t xml:space="preserve">řešeném </w:t>
      </w:r>
      <w:r w:rsidR="00CE0F58">
        <w:rPr>
          <w:rFonts w:ascii="Arial" w:hAnsi="Arial" w:cs="Arial"/>
          <w:sz w:val="24"/>
        </w:rPr>
        <w:t>území</w:t>
      </w:r>
      <w:r w:rsidR="00BC7EB0">
        <w:rPr>
          <w:rFonts w:ascii="Arial" w:hAnsi="Arial" w:cs="Arial"/>
          <w:sz w:val="24"/>
        </w:rPr>
        <w:t xml:space="preserve"> (91 078 m</w:t>
      </w:r>
      <w:r w:rsidR="00BC7EB0">
        <w:rPr>
          <w:rFonts w:ascii="Arial" w:hAnsi="Arial" w:cs="Arial"/>
          <w:sz w:val="24"/>
          <w:vertAlign w:val="superscript"/>
        </w:rPr>
        <w:t>2</w:t>
      </w:r>
      <w:r w:rsidR="00BC7EB0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je 35 691 m</w:t>
      </w:r>
      <w:r w:rsidR="00BC7EB0">
        <w:rPr>
          <w:rFonts w:ascii="Arial" w:hAnsi="Arial" w:cs="Arial"/>
          <w:sz w:val="24"/>
          <w:vertAlign w:val="superscript"/>
        </w:rPr>
        <w:t>2</w:t>
      </w:r>
      <w:r w:rsidR="00BC7EB0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  <w:vertAlign w:val="superscript"/>
        </w:rPr>
        <w:t xml:space="preserve"> </w:t>
      </w:r>
      <w:r w:rsidRPr="00EE7927">
        <w:rPr>
          <w:rFonts w:ascii="Arial" w:hAnsi="Arial" w:cs="Arial"/>
          <w:sz w:val="24"/>
        </w:rPr>
        <w:t>Z toho je 6 600</w:t>
      </w:r>
      <w:r w:rsidRPr="00CE0F58">
        <w:rPr>
          <w:rFonts w:ascii="Arial" w:hAnsi="Arial" w:cs="Arial"/>
          <w:sz w:val="24"/>
        </w:rPr>
        <w:t xml:space="preserve"> m</w:t>
      </w:r>
      <w:r w:rsidR="00CE0F58">
        <w:rPr>
          <w:rFonts w:ascii="Arial" w:hAnsi="Arial" w:cs="Arial"/>
          <w:sz w:val="24"/>
          <w:vertAlign w:val="superscript"/>
        </w:rPr>
        <w:t>2</w:t>
      </w:r>
      <w:r w:rsidR="00CE0F58">
        <w:rPr>
          <w:rFonts w:ascii="Arial" w:hAnsi="Arial" w:cs="Arial"/>
          <w:sz w:val="24"/>
        </w:rPr>
        <w:t xml:space="preserve"> zeleně v hlavní funkci (plocha </w:t>
      </w:r>
      <w:r w:rsidR="00CE0F58" w:rsidRPr="00EC427C">
        <w:rPr>
          <w:rFonts w:ascii="Arial" w:hAnsi="Arial" w:cs="Arial"/>
          <w:sz w:val="24"/>
        </w:rPr>
        <w:t xml:space="preserve">ZVM), takže v ploše OV – E je </w:t>
      </w:r>
      <w:r w:rsidR="00BC7EB0" w:rsidRPr="00EC427C">
        <w:rPr>
          <w:rFonts w:ascii="Arial" w:hAnsi="Arial" w:cs="Arial"/>
          <w:sz w:val="24"/>
        </w:rPr>
        <w:t>ve studii zástavby</w:t>
      </w:r>
      <w:r w:rsidR="00EC427C">
        <w:rPr>
          <w:rFonts w:ascii="Arial" w:hAnsi="Arial" w:cs="Arial"/>
          <w:sz w:val="24"/>
        </w:rPr>
        <w:t xml:space="preserve"> na terénu zatím</w:t>
      </w:r>
      <w:r w:rsidR="00D86299">
        <w:rPr>
          <w:rFonts w:ascii="Arial" w:hAnsi="Arial" w:cs="Arial"/>
          <w:sz w:val="24"/>
        </w:rPr>
        <w:t xml:space="preserve"> bilancováno</w:t>
      </w:r>
      <w:r w:rsidR="00BC7EB0" w:rsidRPr="00EC427C">
        <w:rPr>
          <w:rFonts w:ascii="Arial" w:hAnsi="Arial" w:cs="Arial"/>
          <w:sz w:val="24"/>
        </w:rPr>
        <w:t xml:space="preserve"> </w:t>
      </w:r>
      <w:r w:rsidR="00CE0F58" w:rsidRPr="00EC427C">
        <w:rPr>
          <w:rFonts w:ascii="Arial" w:hAnsi="Arial" w:cs="Arial"/>
          <w:sz w:val="24"/>
        </w:rPr>
        <w:t xml:space="preserve">35 691 – 6 600 = </w:t>
      </w:r>
      <w:r w:rsidR="00CE0F58" w:rsidRPr="00EC427C">
        <w:rPr>
          <w:rFonts w:ascii="Arial" w:hAnsi="Arial" w:cs="Arial"/>
          <w:b/>
          <w:sz w:val="24"/>
        </w:rPr>
        <w:t>29 091 m</w:t>
      </w:r>
      <w:r w:rsidR="00CE0F58" w:rsidRPr="00EC427C">
        <w:rPr>
          <w:rFonts w:ascii="Arial" w:hAnsi="Arial" w:cs="Arial"/>
          <w:b/>
          <w:sz w:val="24"/>
          <w:vertAlign w:val="superscript"/>
        </w:rPr>
        <w:t>2</w:t>
      </w:r>
      <w:r w:rsidR="00EC427C" w:rsidRPr="00EC427C">
        <w:rPr>
          <w:rFonts w:ascii="Arial" w:hAnsi="Arial" w:cs="Arial"/>
          <w:b/>
          <w:sz w:val="24"/>
        </w:rPr>
        <w:t xml:space="preserve"> zeleně</w:t>
      </w:r>
      <w:r w:rsidR="00BC7EB0" w:rsidRPr="00EC427C">
        <w:rPr>
          <w:rFonts w:ascii="Arial" w:hAnsi="Arial" w:cs="Arial"/>
          <w:sz w:val="24"/>
        </w:rPr>
        <w:t>.</w:t>
      </w:r>
      <w:r w:rsidR="00BC7EB0" w:rsidRPr="00BC7EB0">
        <w:rPr>
          <w:rFonts w:ascii="Arial" w:hAnsi="Arial" w:cs="Arial"/>
          <w:b/>
          <w:sz w:val="24"/>
        </w:rPr>
        <w:t xml:space="preserve"> </w:t>
      </w:r>
    </w:p>
    <w:p w:rsidR="00545D4D" w:rsidRDefault="00BC7EB0" w:rsidP="00D92561">
      <w:pPr>
        <w:spacing w:after="0"/>
        <w:ind w:left="360"/>
        <w:jc w:val="both"/>
        <w:rPr>
          <w:rFonts w:ascii="Arial" w:hAnsi="Arial" w:cs="Arial"/>
          <w:sz w:val="24"/>
        </w:rPr>
      </w:pPr>
      <w:r w:rsidRPr="00BC7EB0">
        <w:rPr>
          <w:rFonts w:ascii="Arial" w:hAnsi="Arial" w:cs="Arial"/>
          <w:b/>
          <w:sz w:val="24"/>
        </w:rPr>
        <w:t>Podíl zeleně na rostlém terénu</w:t>
      </w:r>
      <w:r w:rsidR="00EC427C">
        <w:rPr>
          <w:rFonts w:ascii="Arial" w:hAnsi="Arial" w:cs="Arial"/>
          <w:sz w:val="24"/>
        </w:rPr>
        <w:t xml:space="preserve"> v rámci studie</w:t>
      </w:r>
      <w:r>
        <w:rPr>
          <w:rFonts w:ascii="Arial" w:hAnsi="Arial" w:cs="Arial"/>
          <w:sz w:val="24"/>
        </w:rPr>
        <w:t xml:space="preserve"> (i bez zápočtu stromů ve zpevněných plochách) je tedy 29 091 : 422,239 = </w:t>
      </w:r>
      <w:r w:rsidRPr="00EC427C">
        <w:rPr>
          <w:rFonts w:ascii="Arial" w:hAnsi="Arial" w:cs="Arial"/>
          <w:b/>
          <w:sz w:val="24"/>
        </w:rPr>
        <w:t>68,897%</w:t>
      </w:r>
      <w:r w:rsidR="00EC427C" w:rsidRPr="00EC427C">
        <w:rPr>
          <w:rFonts w:ascii="Arial" w:hAnsi="Arial" w:cs="Arial"/>
          <w:b/>
          <w:sz w:val="24"/>
        </w:rPr>
        <w:t>,</w:t>
      </w:r>
      <w:r w:rsidR="00EC427C">
        <w:rPr>
          <w:rFonts w:ascii="Arial" w:hAnsi="Arial" w:cs="Arial"/>
          <w:sz w:val="24"/>
        </w:rPr>
        <w:t xml:space="preserve"> což je už tak víc než požadovaných 50%</w:t>
      </w:r>
      <w:r w:rsidR="00272736">
        <w:rPr>
          <w:rFonts w:ascii="Arial" w:hAnsi="Arial" w:cs="Arial"/>
          <w:sz w:val="24"/>
        </w:rPr>
        <w:t>. Zbývajících cca 31,1% by mělo být</w:t>
      </w:r>
      <w:r w:rsidR="00EC427C">
        <w:rPr>
          <w:rFonts w:ascii="Arial" w:hAnsi="Arial" w:cs="Arial"/>
          <w:sz w:val="24"/>
        </w:rPr>
        <w:t xml:space="preserve"> </w:t>
      </w:r>
      <w:r w:rsidR="00272736">
        <w:rPr>
          <w:rFonts w:ascii="Arial" w:hAnsi="Arial" w:cs="Arial"/>
          <w:sz w:val="24"/>
        </w:rPr>
        <w:t xml:space="preserve">pokryto ostatními typy výsadeb (stromy ve zpevněných plochách, popínavá zeleň, trávníky a stromy ve vegetačních souvrstvích, tj. i zelené střechy. Návrh zástavby je </w:t>
      </w:r>
      <w:r w:rsidR="0087767C">
        <w:rPr>
          <w:rFonts w:ascii="Arial" w:hAnsi="Arial" w:cs="Arial"/>
          <w:sz w:val="24"/>
        </w:rPr>
        <w:t>v této fázi a měřítku schématem</w:t>
      </w:r>
      <w:r w:rsidR="00272736">
        <w:rPr>
          <w:rFonts w:ascii="Arial" w:hAnsi="Arial" w:cs="Arial"/>
          <w:sz w:val="24"/>
        </w:rPr>
        <w:t xml:space="preserve"> nedostatečným pro </w:t>
      </w:r>
      <w:r w:rsidR="0087767C">
        <w:rPr>
          <w:rFonts w:ascii="Arial" w:hAnsi="Arial" w:cs="Arial"/>
          <w:sz w:val="24"/>
        </w:rPr>
        <w:t xml:space="preserve">další </w:t>
      </w:r>
      <w:r w:rsidR="00272736">
        <w:rPr>
          <w:rFonts w:ascii="Arial" w:hAnsi="Arial" w:cs="Arial"/>
          <w:sz w:val="24"/>
        </w:rPr>
        <w:t>podrobnou specifikaci a propočty.</w:t>
      </w:r>
      <w:r w:rsidR="0087767C">
        <w:rPr>
          <w:rFonts w:ascii="Arial" w:hAnsi="Arial" w:cs="Arial"/>
          <w:sz w:val="24"/>
        </w:rPr>
        <w:t xml:space="preserve"> Výše uvedený podíl zeleně na rostlém terénu by </w:t>
      </w:r>
      <w:r w:rsidR="005216A2">
        <w:rPr>
          <w:rFonts w:ascii="Arial" w:hAnsi="Arial" w:cs="Arial"/>
          <w:sz w:val="24"/>
        </w:rPr>
        <w:t xml:space="preserve">však </w:t>
      </w:r>
      <w:r w:rsidR="0087767C">
        <w:rPr>
          <w:rFonts w:ascii="Arial" w:hAnsi="Arial" w:cs="Arial"/>
          <w:sz w:val="24"/>
        </w:rPr>
        <w:t>měl být dobrým základem pro naplnění požadavků daných ÚP.</w:t>
      </w:r>
    </w:p>
    <w:p w:rsidR="00EE7927" w:rsidRDefault="00545D4D" w:rsidP="00D92561">
      <w:pPr>
        <w:spacing w:after="0"/>
        <w:ind w:left="360"/>
        <w:jc w:val="both"/>
        <w:rPr>
          <w:rFonts w:ascii="Arial" w:hAnsi="Arial" w:cs="Arial"/>
          <w:sz w:val="24"/>
        </w:rPr>
      </w:pPr>
      <w:r w:rsidRPr="00545D4D">
        <w:rPr>
          <w:rFonts w:ascii="Arial" w:hAnsi="Arial" w:cs="Arial"/>
          <w:sz w:val="24"/>
        </w:rPr>
        <w:t xml:space="preserve">Poznámka: </w:t>
      </w:r>
      <w:r w:rsidR="00BC7EB0" w:rsidRPr="00545D4D">
        <w:rPr>
          <w:rFonts w:ascii="Arial" w:hAnsi="Arial" w:cs="Arial"/>
          <w:sz w:val="24"/>
        </w:rPr>
        <w:t xml:space="preserve"> </w:t>
      </w:r>
    </w:p>
    <w:p w:rsidR="00545D4D" w:rsidRDefault="00545D4D" w:rsidP="00D92561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Tyto </w:t>
      </w:r>
      <w:r w:rsidR="002F2B71">
        <w:rPr>
          <w:rFonts w:ascii="Arial" w:hAnsi="Arial" w:cs="Arial"/>
          <w:sz w:val="24"/>
        </w:rPr>
        <w:t>výpočty byly prováděny pro celou</w:t>
      </w:r>
      <w:r>
        <w:rPr>
          <w:rFonts w:ascii="Arial" w:hAnsi="Arial" w:cs="Arial"/>
          <w:sz w:val="24"/>
        </w:rPr>
        <w:t xml:space="preserve"> plochu</w:t>
      </w:r>
      <w:r w:rsidR="002F2B71">
        <w:rPr>
          <w:rFonts w:ascii="Arial" w:hAnsi="Arial" w:cs="Arial"/>
          <w:sz w:val="24"/>
        </w:rPr>
        <w:t xml:space="preserve"> záměru tj. změny ÚP, tedy i pro část plochy</w:t>
      </w:r>
      <w:r w:rsidR="00C06515">
        <w:rPr>
          <w:rFonts w:ascii="Arial" w:hAnsi="Arial" w:cs="Arial"/>
          <w:sz w:val="24"/>
        </w:rPr>
        <w:t>,</w:t>
      </w:r>
      <w:r w:rsidR="002F2B71">
        <w:rPr>
          <w:rFonts w:ascii="Arial" w:hAnsi="Arial" w:cs="Arial"/>
          <w:sz w:val="24"/>
        </w:rPr>
        <w:t xml:space="preserve"> kterou dle převzatého dopravního řešení zabírá rozšíření ulice Beranových. V rámci dalších fází projektových prací by se zřejmě jednalo pouze o plochu zástavby, takže podíl zeleně by byl vyšší. </w:t>
      </w:r>
    </w:p>
    <w:p w:rsidR="000224B5" w:rsidRDefault="000224B5" w:rsidP="00D9256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843DBF" w:rsidRDefault="00843DBF" w:rsidP="00D9256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843DBF" w:rsidRDefault="00843DBF" w:rsidP="00D9256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843DBF" w:rsidRDefault="00843DBF" w:rsidP="00D9256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843DBF" w:rsidRDefault="00843DBF" w:rsidP="00D9256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843DBF" w:rsidRDefault="00843DBF" w:rsidP="00D9256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843DBF" w:rsidRDefault="00843DBF" w:rsidP="00D9256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843DBF" w:rsidRDefault="00843DBF" w:rsidP="00D9256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843DBF" w:rsidRDefault="00843DBF" w:rsidP="00D9256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843DBF" w:rsidRDefault="00843DBF" w:rsidP="00D92561">
      <w:pPr>
        <w:spacing w:after="0"/>
        <w:ind w:left="360"/>
        <w:jc w:val="both"/>
        <w:rPr>
          <w:rFonts w:ascii="Arial" w:hAnsi="Arial" w:cs="Arial"/>
          <w:sz w:val="24"/>
        </w:rPr>
      </w:pPr>
    </w:p>
    <w:p w:rsidR="00843DBF" w:rsidRPr="00545D4D" w:rsidRDefault="00843DBF" w:rsidP="00FF462A">
      <w:pPr>
        <w:spacing w:after="0"/>
        <w:jc w:val="both"/>
        <w:rPr>
          <w:rFonts w:ascii="Arial" w:hAnsi="Arial" w:cs="Arial"/>
          <w:sz w:val="24"/>
        </w:rPr>
      </w:pPr>
    </w:p>
    <w:p w:rsidR="00ED57D8" w:rsidRPr="000224B5" w:rsidRDefault="002F6FBD" w:rsidP="007F05F6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b/>
          <w:sz w:val="28"/>
        </w:rPr>
      </w:pPr>
      <w:r w:rsidRPr="008D31E4">
        <w:rPr>
          <w:rFonts w:ascii="Arial" w:hAnsi="Arial" w:cs="Arial"/>
          <w:b/>
          <w:sz w:val="28"/>
        </w:rPr>
        <w:t xml:space="preserve">    </w:t>
      </w:r>
      <w:r w:rsidR="00ED57D8" w:rsidRPr="000224B5">
        <w:rPr>
          <w:rFonts w:ascii="Arial" w:hAnsi="Arial" w:cs="Arial"/>
          <w:b/>
          <w:sz w:val="32"/>
        </w:rPr>
        <w:t>AKTUALIZACE BILANČNÍCH ÚDAJŮ</w:t>
      </w:r>
    </w:p>
    <w:p w:rsidR="000224B5" w:rsidRPr="008D31E4" w:rsidRDefault="000224B5" w:rsidP="000224B5">
      <w:pPr>
        <w:pStyle w:val="Odstavecseseznamem"/>
        <w:spacing w:after="0"/>
        <w:jc w:val="both"/>
        <w:rPr>
          <w:rFonts w:ascii="Arial" w:hAnsi="Arial" w:cs="Arial"/>
          <w:b/>
          <w:sz w:val="28"/>
        </w:rPr>
      </w:pPr>
    </w:p>
    <w:p w:rsidR="00AD75FF" w:rsidRDefault="00AD75FF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BILANCE HPP</w:t>
      </w:r>
    </w:p>
    <w:p w:rsidR="001F5FB6" w:rsidRDefault="001F5FB6" w:rsidP="001F5FB6">
      <w:pPr>
        <w:spacing w:after="0"/>
        <w:ind w:left="360"/>
        <w:jc w:val="both"/>
        <w:rPr>
          <w:rFonts w:ascii="Arial" w:hAnsi="Arial" w:cs="Arial"/>
          <w:b/>
          <w:sz w:val="24"/>
        </w:rPr>
      </w:pPr>
    </w:p>
    <w:p w:rsidR="00843DBF" w:rsidRDefault="00843DBF" w:rsidP="001F5FB6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 rekapitulaci uvádíme:</w:t>
      </w:r>
    </w:p>
    <w:p w:rsidR="006011FD" w:rsidRDefault="006011FD" w:rsidP="001F5FB6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Disponibilní</w:t>
      </w:r>
      <w:r w:rsidR="001F5FB6">
        <w:rPr>
          <w:rFonts w:ascii="Arial" w:hAnsi="Arial" w:cs="Arial"/>
          <w:sz w:val="24"/>
        </w:rPr>
        <w:t xml:space="preserve"> HPP vychází, jak už bylo několikrát uvedeno s</w:t>
      </w:r>
      <w:r>
        <w:rPr>
          <w:rFonts w:ascii="Arial" w:hAnsi="Arial" w:cs="Arial"/>
          <w:sz w:val="24"/>
        </w:rPr>
        <w:t> metodiky ÚP, tj. že potenciál HPP = výměra příslušné plochy (OV) x KPP (nejvyšší přípustný koeficient podlažních ploch). V tomto případě je v rámci změny č. Z 3204/14 navrhován Kód míry využití plochy E s KPP = 1,1, tj.:</w:t>
      </w:r>
    </w:p>
    <w:p w:rsidR="00843DBF" w:rsidRDefault="006011FD" w:rsidP="001F5FB6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HPP = 84 478 x 1,1 = </w:t>
      </w:r>
      <w:r w:rsidR="00843DBF">
        <w:rPr>
          <w:rFonts w:ascii="Arial" w:hAnsi="Arial" w:cs="Arial"/>
          <w:sz w:val="24"/>
        </w:rPr>
        <w:t>92 925,8 m</w:t>
      </w:r>
      <w:r w:rsidR="00843DBF">
        <w:rPr>
          <w:rFonts w:ascii="Arial" w:hAnsi="Arial" w:cs="Arial"/>
          <w:sz w:val="24"/>
          <w:vertAlign w:val="superscript"/>
        </w:rPr>
        <w:t>2</w:t>
      </w:r>
    </w:p>
    <w:p w:rsidR="0032102F" w:rsidRDefault="00843DBF" w:rsidP="00A7413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 touto výměrou je počítáno od první fáze prací, tj. od Podnětu na pořízení změny z května 2017 ale teprve v této fázi je provedena distribuce podílu HPP na jednotlivé objekty v rámci aktual</w:t>
      </w:r>
      <w:r w:rsidR="00A74139">
        <w:rPr>
          <w:rFonts w:ascii="Arial" w:hAnsi="Arial" w:cs="Arial"/>
          <w:sz w:val="24"/>
        </w:rPr>
        <w:t>izovaného urbanistického řešení</w:t>
      </w:r>
      <w:r w:rsidR="009A0832">
        <w:rPr>
          <w:rFonts w:ascii="Arial" w:hAnsi="Arial" w:cs="Arial"/>
          <w:sz w:val="24"/>
        </w:rPr>
        <w:t xml:space="preserve">, </w:t>
      </w:r>
      <w:proofErr w:type="gramStart"/>
      <w:r w:rsidR="009A0832">
        <w:rPr>
          <w:rFonts w:ascii="Arial" w:hAnsi="Arial" w:cs="Arial"/>
          <w:sz w:val="24"/>
        </w:rPr>
        <w:t xml:space="preserve">viz. </w:t>
      </w:r>
      <w:proofErr w:type="spellStart"/>
      <w:r w:rsidR="00506D2E">
        <w:rPr>
          <w:rFonts w:ascii="Arial" w:hAnsi="Arial" w:cs="Arial"/>
          <w:sz w:val="24"/>
        </w:rPr>
        <w:t>schema</w:t>
      </w:r>
      <w:proofErr w:type="spellEnd"/>
      <w:proofErr w:type="gramEnd"/>
      <w:r w:rsidR="00506D2E">
        <w:rPr>
          <w:rFonts w:ascii="Arial" w:hAnsi="Arial" w:cs="Arial"/>
          <w:sz w:val="24"/>
        </w:rPr>
        <w:t xml:space="preserve"> a </w:t>
      </w:r>
      <w:r w:rsidR="009A0832">
        <w:rPr>
          <w:rFonts w:ascii="Arial" w:hAnsi="Arial" w:cs="Arial"/>
          <w:sz w:val="24"/>
        </w:rPr>
        <w:t xml:space="preserve">tabulka. Zatím co celková výměra je daná, distribuce na jednotlivé objekty </w:t>
      </w:r>
      <w:proofErr w:type="gramStart"/>
      <w:r w:rsidR="009A0832">
        <w:rPr>
          <w:rFonts w:ascii="Arial" w:hAnsi="Arial" w:cs="Arial"/>
          <w:sz w:val="24"/>
        </w:rPr>
        <w:t>je  vzájemně</w:t>
      </w:r>
      <w:proofErr w:type="gramEnd"/>
      <w:r w:rsidR="009A0832">
        <w:rPr>
          <w:rFonts w:ascii="Arial" w:hAnsi="Arial" w:cs="Arial"/>
          <w:sz w:val="24"/>
        </w:rPr>
        <w:t xml:space="preserve"> flexibilní. Zatím co počet podlaží u objektů  vybavenosti a bodových domů byl stanoven a</w:t>
      </w:r>
      <w:r w:rsidR="00506D2E">
        <w:rPr>
          <w:rFonts w:ascii="Arial" w:hAnsi="Arial" w:cs="Arial"/>
          <w:sz w:val="24"/>
        </w:rPr>
        <w:t xml:space="preserve"> v propočtu</w:t>
      </w:r>
      <w:r w:rsidR="009A0832">
        <w:rPr>
          <w:rFonts w:ascii="Arial" w:hAnsi="Arial" w:cs="Arial"/>
          <w:sz w:val="24"/>
        </w:rPr>
        <w:t xml:space="preserve"> dodržen, u jižních a severních bloků je v tabulce uvedena vypočtena</w:t>
      </w:r>
      <w:r w:rsidR="0032102F">
        <w:rPr>
          <w:rFonts w:ascii="Arial" w:hAnsi="Arial" w:cs="Arial"/>
          <w:sz w:val="24"/>
        </w:rPr>
        <w:t xml:space="preserve"> průměrná</w:t>
      </w:r>
      <w:r w:rsidR="009A0832">
        <w:rPr>
          <w:rFonts w:ascii="Arial" w:hAnsi="Arial" w:cs="Arial"/>
          <w:sz w:val="24"/>
        </w:rPr>
        <w:t xml:space="preserve"> </w:t>
      </w:r>
      <w:proofErr w:type="spellStart"/>
      <w:r w:rsidR="009A0832">
        <w:rPr>
          <w:rFonts w:ascii="Arial" w:hAnsi="Arial" w:cs="Arial"/>
          <w:sz w:val="24"/>
        </w:rPr>
        <w:t>podlažnost</w:t>
      </w:r>
      <w:proofErr w:type="spellEnd"/>
      <w:r w:rsidR="009A0832">
        <w:rPr>
          <w:rFonts w:ascii="Arial" w:hAnsi="Arial" w:cs="Arial"/>
          <w:sz w:val="24"/>
        </w:rPr>
        <w:t xml:space="preserve"> plynoucí z podílu HPP pro tyto objekty (viz. </w:t>
      </w:r>
      <w:proofErr w:type="gramStart"/>
      <w:r w:rsidR="009A0832">
        <w:rPr>
          <w:rFonts w:ascii="Arial" w:hAnsi="Arial" w:cs="Arial"/>
          <w:sz w:val="24"/>
        </w:rPr>
        <w:t>také</w:t>
      </w:r>
      <w:proofErr w:type="gramEnd"/>
      <w:r w:rsidR="009A0832">
        <w:rPr>
          <w:rFonts w:ascii="Arial" w:hAnsi="Arial" w:cs="Arial"/>
          <w:sz w:val="24"/>
        </w:rPr>
        <w:t xml:space="preserve"> odstavec </w:t>
      </w:r>
      <w:r w:rsidR="001676EC">
        <w:rPr>
          <w:rFonts w:ascii="Arial" w:hAnsi="Arial" w:cs="Arial"/>
          <w:sz w:val="24"/>
        </w:rPr>
        <w:t>3.2.)</w:t>
      </w:r>
    </w:p>
    <w:p w:rsidR="0032102F" w:rsidRDefault="0032102F" w:rsidP="00A74139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Poznámka:</w:t>
      </w:r>
    </w:p>
    <w:p w:rsidR="0032102F" w:rsidRPr="00890747" w:rsidRDefault="006175F1" w:rsidP="007C2AB7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Úpravou</w:t>
      </w:r>
      <w:r w:rsidR="0032102F">
        <w:rPr>
          <w:rFonts w:ascii="Arial" w:hAnsi="Arial" w:cs="Arial"/>
          <w:sz w:val="24"/>
        </w:rPr>
        <w:t xml:space="preserve"> vyhlášky k ÚP z října 2018 (Regulativy funkčního a prostorového uspořádání území hlavního města Prahy) byl nově zaveden </w:t>
      </w:r>
      <w:proofErr w:type="spellStart"/>
      <w:r w:rsidR="0032102F">
        <w:rPr>
          <w:rFonts w:ascii="Arial" w:hAnsi="Arial" w:cs="Arial"/>
          <w:sz w:val="24"/>
        </w:rPr>
        <w:t>KPPp</w:t>
      </w:r>
      <w:proofErr w:type="spellEnd"/>
      <w:r w:rsidR="0032102F">
        <w:rPr>
          <w:rFonts w:ascii="Arial" w:hAnsi="Arial" w:cs="Arial"/>
          <w:sz w:val="24"/>
        </w:rPr>
        <w:t xml:space="preserve"> – nejvyšší podmíněně přípustný koeficient podlažních ploch, který je vždy o stupeň vyšší, než kó</w:t>
      </w:r>
      <w:r w:rsidR="00890747">
        <w:rPr>
          <w:rFonts w:ascii="Arial" w:hAnsi="Arial" w:cs="Arial"/>
          <w:sz w:val="24"/>
        </w:rPr>
        <w:t>d</w:t>
      </w:r>
      <w:r w:rsidR="0032102F">
        <w:rPr>
          <w:rFonts w:ascii="Arial" w:hAnsi="Arial" w:cs="Arial"/>
          <w:sz w:val="24"/>
        </w:rPr>
        <w:t xml:space="preserve"> příslušný dle</w:t>
      </w:r>
      <w:r w:rsidR="00890747">
        <w:rPr>
          <w:rFonts w:ascii="Arial" w:hAnsi="Arial" w:cs="Arial"/>
          <w:sz w:val="24"/>
        </w:rPr>
        <w:t xml:space="preserve"> ÚP. Ke zvýšení kódu na tuto úroveň by měl být kompetentní IPR na základě prokázané a zdůvodněné potřeby tohoto navýšení. V tomto případě by to pak znamenalo kód F s </w:t>
      </w:r>
      <w:proofErr w:type="spellStart"/>
      <w:r w:rsidR="00890747">
        <w:rPr>
          <w:rFonts w:ascii="Arial" w:hAnsi="Arial" w:cs="Arial"/>
          <w:sz w:val="24"/>
        </w:rPr>
        <w:t>KPPp</w:t>
      </w:r>
      <w:proofErr w:type="spellEnd"/>
      <w:r w:rsidR="00890747">
        <w:rPr>
          <w:rFonts w:ascii="Arial" w:hAnsi="Arial" w:cs="Arial"/>
          <w:sz w:val="24"/>
        </w:rPr>
        <w:t xml:space="preserve"> = 1,4 a s kapacitou až 118 269 m</w:t>
      </w:r>
      <w:r w:rsidR="00890747">
        <w:rPr>
          <w:rFonts w:ascii="Arial" w:hAnsi="Arial" w:cs="Arial"/>
          <w:sz w:val="24"/>
          <w:vertAlign w:val="superscript"/>
        </w:rPr>
        <w:t>2</w:t>
      </w:r>
      <w:r w:rsidR="00890747">
        <w:rPr>
          <w:rFonts w:ascii="Arial" w:hAnsi="Arial" w:cs="Arial"/>
          <w:sz w:val="24"/>
        </w:rPr>
        <w:t xml:space="preserve"> HPP. Využití této možnosti, třeba i jenom částečné, dává záměru ve výhledu určitou flexibilitu.</w:t>
      </w:r>
    </w:p>
    <w:p w:rsidR="000224B5" w:rsidRPr="007C2AB7" w:rsidRDefault="006011FD" w:rsidP="007C2AB7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AD75FF" w:rsidRDefault="00FF462A" w:rsidP="007F05F6">
      <w:pPr>
        <w:pStyle w:val="Odstavecseseznamem"/>
        <w:numPr>
          <w:ilvl w:val="1"/>
          <w:numId w:val="4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</w:t>
      </w:r>
      <w:r w:rsidR="00F62AD3">
        <w:rPr>
          <w:rFonts w:ascii="Arial" w:hAnsi="Arial" w:cs="Arial"/>
          <w:b/>
          <w:sz w:val="24"/>
        </w:rPr>
        <w:t xml:space="preserve"> UKAZATELŮ MÍRY VYUŽITÍ PLOCH</w:t>
      </w:r>
      <w:r w:rsidR="00AD75FF">
        <w:rPr>
          <w:rFonts w:ascii="Arial" w:hAnsi="Arial" w:cs="Arial"/>
          <w:b/>
          <w:sz w:val="24"/>
        </w:rPr>
        <w:t xml:space="preserve"> DLE ÚP</w:t>
      </w:r>
    </w:p>
    <w:p w:rsidR="006367FA" w:rsidRDefault="006367FA" w:rsidP="006367FA">
      <w:pPr>
        <w:spacing w:after="0"/>
        <w:jc w:val="both"/>
        <w:rPr>
          <w:rFonts w:ascii="Arial" w:hAnsi="Arial" w:cs="Arial"/>
          <w:b/>
          <w:sz w:val="24"/>
        </w:rPr>
      </w:pPr>
    </w:p>
    <w:p w:rsidR="006367FA" w:rsidRDefault="006367FA" w:rsidP="00C06515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KPP</w:t>
      </w:r>
      <w:r>
        <w:rPr>
          <w:rFonts w:ascii="Arial" w:hAnsi="Arial" w:cs="Arial"/>
          <w:sz w:val="24"/>
        </w:rPr>
        <w:t xml:space="preserve"> – studie </w:t>
      </w:r>
      <w:r w:rsidR="00F1480F">
        <w:rPr>
          <w:rFonts w:ascii="Arial" w:hAnsi="Arial" w:cs="Arial"/>
          <w:sz w:val="24"/>
        </w:rPr>
        <w:t xml:space="preserve">přesně </w:t>
      </w:r>
      <w:r>
        <w:rPr>
          <w:rFonts w:ascii="Arial" w:hAnsi="Arial" w:cs="Arial"/>
          <w:sz w:val="24"/>
        </w:rPr>
        <w:t>dodržuje </w:t>
      </w:r>
      <w:r w:rsidR="00F1480F">
        <w:rPr>
          <w:rFonts w:ascii="Arial" w:hAnsi="Arial" w:cs="Arial"/>
          <w:sz w:val="24"/>
        </w:rPr>
        <w:t xml:space="preserve">kapacitu </w:t>
      </w:r>
      <w:r>
        <w:rPr>
          <w:rFonts w:ascii="Arial" w:hAnsi="Arial" w:cs="Arial"/>
          <w:sz w:val="24"/>
        </w:rPr>
        <w:t xml:space="preserve">HPP danou  kódem míry využití plochy E (viz. </w:t>
      </w:r>
      <w:proofErr w:type="gramStart"/>
      <w:r w:rsidR="001A29E0">
        <w:rPr>
          <w:rFonts w:ascii="Arial" w:hAnsi="Arial" w:cs="Arial"/>
          <w:sz w:val="24"/>
        </w:rPr>
        <w:t>odst.</w:t>
      </w:r>
      <w:proofErr w:type="gramEnd"/>
      <w:r w:rsidR="001A29E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7.1.)</w:t>
      </w:r>
    </w:p>
    <w:p w:rsidR="006367FA" w:rsidRPr="00F1480F" w:rsidRDefault="00F1480F" w:rsidP="00C06515">
      <w:pPr>
        <w:spacing w:after="0"/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KZ </w:t>
      </w:r>
      <w:r>
        <w:rPr>
          <w:rFonts w:ascii="Arial" w:hAnsi="Arial" w:cs="Arial"/>
          <w:sz w:val="24"/>
        </w:rPr>
        <w:t>– v rámci studie je  bilancováno 68,9% zeleně na rostlém terénu formou komplexních sadových úprav (což je víc než minimálně požadovaných 50 % započítávané plochy</w:t>
      </w:r>
      <w:r w:rsidR="00FF462A">
        <w:rPr>
          <w:rFonts w:ascii="Arial" w:hAnsi="Arial" w:cs="Arial"/>
          <w:sz w:val="24"/>
        </w:rPr>
        <w:t xml:space="preserve"> – </w:t>
      </w:r>
      <w:proofErr w:type="gramStart"/>
      <w:r w:rsidR="00FF462A">
        <w:rPr>
          <w:rFonts w:ascii="Arial" w:hAnsi="Arial" w:cs="Arial"/>
          <w:sz w:val="24"/>
        </w:rPr>
        <w:t>viz.</w:t>
      </w:r>
      <w:r w:rsidR="001A29E0">
        <w:rPr>
          <w:rFonts w:ascii="Arial" w:hAnsi="Arial" w:cs="Arial"/>
          <w:sz w:val="24"/>
        </w:rPr>
        <w:t xml:space="preserve"> odst.</w:t>
      </w:r>
      <w:proofErr w:type="gramEnd"/>
      <w:r w:rsidR="001A29E0">
        <w:rPr>
          <w:rFonts w:ascii="Arial" w:hAnsi="Arial" w:cs="Arial"/>
          <w:sz w:val="24"/>
        </w:rPr>
        <w:t xml:space="preserve"> 6.3.</w:t>
      </w:r>
      <w:r>
        <w:rPr>
          <w:rFonts w:ascii="Arial" w:hAnsi="Arial" w:cs="Arial"/>
          <w:sz w:val="24"/>
        </w:rPr>
        <w:t>). Pro zbylých 31,1% započítávaných ploch je vytvořen dostatečný prostor pro naplnění ostatními formami</w:t>
      </w:r>
      <w:r w:rsidR="001A29E0">
        <w:rPr>
          <w:rFonts w:ascii="Arial" w:hAnsi="Arial" w:cs="Arial"/>
          <w:sz w:val="24"/>
        </w:rPr>
        <w:t xml:space="preserve"> započitatelné</w:t>
      </w:r>
      <w:r>
        <w:rPr>
          <w:rFonts w:ascii="Arial" w:hAnsi="Arial" w:cs="Arial"/>
          <w:sz w:val="24"/>
        </w:rPr>
        <w:t xml:space="preserve"> zeleně v rámci podrobnějšího řešení</w:t>
      </w:r>
      <w:r w:rsidR="001A29E0">
        <w:rPr>
          <w:rFonts w:ascii="Arial" w:hAnsi="Arial" w:cs="Arial"/>
          <w:sz w:val="24"/>
        </w:rPr>
        <w:t xml:space="preserve"> než je předkládaný materiál</w:t>
      </w:r>
      <w:r>
        <w:rPr>
          <w:rFonts w:ascii="Arial" w:hAnsi="Arial" w:cs="Arial"/>
          <w:sz w:val="24"/>
        </w:rPr>
        <w:t>.</w:t>
      </w:r>
    </w:p>
    <w:sectPr w:rsidR="006367FA" w:rsidRPr="00F1480F" w:rsidSect="006F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E1D"/>
    <w:multiLevelType w:val="hybridMultilevel"/>
    <w:tmpl w:val="D85C02B2"/>
    <w:lvl w:ilvl="0" w:tplc="3B66086E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15AA7"/>
    <w:multiLevelType w:val="hybridMultilevel"/>
    <w:tmpl w:val="2FAC242C"/>
    <w:lvl w:ilvl="0" w:tplc="AD10B4F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D66"/>
    <w:multiLevelType w:val="hybridMultilevel"/>
    <w:tmpl w:val="A89CDA70"/>
    <w:lvl w:ilvl="0" w:tplc="3B66086E">
      <w:start w:val="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446E"/>
    <w:multiLevelType w:val="hybridMultilevel"/>
    <w:tmpl w:val="41442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F7070"/>
    <w:multiLevelType w:val="hybridMultilevel"/>
    <w:tmpl w:val="BDBC5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02FE1"/>
    <w:multiLevelType w:val="multilevel"/>
    <w:tmpl w:val="026A0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4036D2F"/>
    <w:multiLevelType w:val="hybridMultilevel"/>
    <w:tmpl w:val="F7B8F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E1A84"/>
    <w:multiLevelType w:val="multilevel"/>
    <w:tmpl w:val="C562E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CD"/>
    <w:rsid w:val="00006246"/>
    <w:rsid w:val="00015ADE"/>
    <w:rsid w:val="000224B5"/>
    <w:rsid w:val="0008334C"/>
    <w:rsid w:val="000916F5"/>
    <w:rsid w:val="000B4639"/>
    <w:rsid w:val="000E3188"/>
    <w:rsid w:val="00106E7E"/>
    <w:rsid w:val="00110AA8"/>
    <w:rsid w:val="001223E1"/>
    <w:rsid w:val="001645C3"/>
    <w:rsid w:val="001676EC"/>
    <w:rsid w:val="00185889"/>
    <w:rsid w:val="001A29E0"/>
    <w:rsid w:val="001A5595"/>
    <w:rsid w:val="001B3086"/>
    <w:rsid w:val="001D6D20"/>
    <w:rsid w:val="001E433A"/>
    <w:rsid w:val="001E6215"/>
    <w:rsid w:val="001F3659"/>
    <w:rsid w:val="001F5FB6"/>
    <w:rsid w:val="0020304F"/>
    <w:rsid w:val="00206D6A"/>
    <w:rsid w:val="002074A3"/>
    <w:rsid w:val="0021380B"/>
    <w:rsid w:val="00237845"/>
    <w:rsid w:val="0024251A"/>
    <w:rsid w:val="00243D3A"/>
    <w:rsid w:val="00245099"/>
    <w:rsid w:val="00250626"/>
    <w:rsid w:val="00272736"/>
    <w:rsid w:val="002769E3"/>
    <w:rsid w:val="002A377D"/>
    <w:rsid w:val="002B5E3E"/>
    <w:rsid w:val="002C184D"/>
    <w:rsid w:val="002D5222"/>
    <w:rsid w:val="002F2B71"/>
    <w:rsid w:val="002F6FBD"/>
    <w:rsid w:val="00301159"/>
    <w:rsid w:val="0032102F"/>
    <w:rsid w:val="0032500E"/>
    <w:rsid w:val="00330A01"/>
    <w:rsid w:val="00330A10"/>
    <w:rsid w:val="0035413B"/>
    <w:rsid w:val="00362AF9"/>
    <w:rsid w:val="00392E8A"/>
    <w:rsid w:val="00393B66"/>
    <w:rsid w:val="003B360D"/>
    <w:rsid w:val="003B7F6F"/>
    <w:rsid w:val="003C18E6"/>
    <w:rsid w:val="003E3EC2"/>
    <w:rsid w:val="003E4BC0"/>
    <w:rsid w:val="003E5CEF"/>
    <w:rsid w:val="003F3E90"/>
    <w:rsid w:val="00405B15"/>
    <w:rsid w:val="00484845"/>
    <w:rsid w:val="004C4FCD"/>
    <w:rsid w:val="004F163D"/>
    <w:rsid w:val="005021B3"/>
    <w:rsid w:val="00505F39"/>
    <w:rsid w:val="00506D2E"/>
    <w:rsid w:val="005216A2"/>
    <w:rsid w:val="0053105A"/>
    <w:rsid w:val="00545D4D"/>
    <w:rsid w:val="00547D0D"/>
    <w:rsid w:val="0056238C"/>
    <w:rsid w:val="0059623B"/>
    <w:rsid w:val="005A02AC"/>
    <w:rsid w:val="005A2E0B"/>
    <w:rsid w:val="005A78C1"/>
    <w:rsid w:val="005C43D8"/>
    <w:rsid w:val="005E3AF1"/>
    <w:rsid w:val="005F32F1"/>
    <w:rsid w:val="005F6854"/>
    <w:rsid w:val="006011FD"/>
    <w:rsid w:val="00607C82"/>
    <w:rsid w:val="006175F1"/>
    <w:rsid w:val="006206E6"/>
    <w:rsid w:val="00631CE4"/>
    <w:rsid w:val="006367FA"/>
    <w:rsid w:val="006463A0"/>
    <w:rsid w:val="00654653"/>
    <w:rsid w:val="00655EBF"/>
    <w:rsid w:val="00656DF1"/>
    <w:rsid w:val="00681C60"/>
    <w:rsid w:val="006B3C18"/>
    <w:rsid w:val="006B6820"/>
    <w:rsid w:val="006C011D"/>
    <w:rsid w:val="006E0C00"/>
    <w:rsid w:val="006E4406"/>
    <w:rsid w:val="006E460A"/>
    <w:rsid w:val="006E6886"/>
    <w:rsid w:val="006F1188"/>
    <w:rsid w:val="006F1EB3"/>
    <w:rsid w:val="006F4307"/>
    <w:rsid w:val="0070260F"/>
    <w:rsid w:val="007204A8"/>
    <w:rsid w:val="00740A21"/>
    <w:rsid w:val="00747726"/>
    <w:rsid w:val="00750746"/>
    <w:rsid w:val="00777376"/>
    <w:rsid w:val="007A66CA"/>
    <w:rsid w:val="007B01DF"/>
    <w:rsid w:val="007C190D"/>
    <w:rsid w:val="007C2AB7"/>
    <w:rsid w:val="007C39DC"/>
    <w:rsid w:val="007C3D0E"/>
    <w:rsid w:val="007D0A92"/>
    <w:rsid w:val="007D438D"/>
    <w:rsid w:val="007F05F6"/>
    <w:rsid w:val="007F3F4D"/>
    <w:rsid w:val="0080149A"/>
    <w:rsid w:val="00823058"/>
    <w:rsid w:val="008304EC"/>
    <w:rsid w:val="008312EA"/>
    <w:rsid w:val="00833045"/>
    <w:rsid w:val="008343BD"/>
    <w:rsid w:val="00843DBF"/>
    <w:rsid w:val="0086460B"/>
    <w:rsid w:val="0086578B"/>
    <w:rsid w:val="00874814"/>
    <w:rsid w:val="0087767C"/>
    <w:rsid w:val="00890747"/>
    <w:rsid w:val="00893718"/>
    <w:rsid w:val="008A0F73"/>
    <w:rsid w:val="008B1DA6"/>
    <w:rsid w:val="008B7A1B"/>
    <w:rsid w:val="008D31E4"/>
    <w:rsid w:val="008D45E8"/>
    <w:rsid w:val="009014C9"/>
    <w:rsid w:val="009142DD"/>
    <w:rsid w:val="009175BE"/>
    <w:rsid w:val="0092021A"/>
    <w:rsid w:val="009272FD"/>
    <w:rsid w:val="00935502"/>
    <w:rsid w:val="00947CBC"/>
    <w:rsid w:val="00966F2D"/>
    <w:rsid w:val="00967453"/>
    <w:rsid w:val="009844AE"/>
    <w:rsid w:val="009952FD"/>
    <w:rsid w:val="009A0832"/>
    <w:rsid w:val="009B7C34"/>
    <w:rsid w:val="009C306F"/>
    <w:rsid w:val="009C7F61"/>
    <w:rsid w:val="009D4B88"/>
    <w:rsid w:val="009D7B0C"/>
    <w:rsid w:val="00A030BE"/>
    <w:rsid w:val="00A12223"/>
    <w:rsid w:val="00A16BEF"/>
    <w:rsid w:val="00A25818"/>
    <w:rsid w:val="00A37EE5"/>
    <w:rsid w:val="00A675B9"/>
    <w:rsid w:val="00A74139"/>
    <w:rsid w:val="00A94EE8"/>
    <w:rsid w:val="00AA0031"/>
    <w:rsid w:val="00AA0DD2"/>
    <w:rsid w:val="00AD75FF"/>
    <w:rsid w:val="00AE3E58"/>
    <w:rsid w:val="00AF1F32"/>
    <w:rsid w:val="00AF6A4E"/>
    <w:rsid w:val="00B108C4"/>
    <w:rsid w:val="00B12DFC"/>
    <w:rsid w:val="00B252A3"/>
    <w:rsid w:val="00B346B6"/>
    <w:rsid w:val="00B752A5"/>
    <w:rsid w:val="00BA6E0C"/>
    <w:rsid w:val="00BC7EB0"/>
    <w:rsid w:val="00BD40E3"/>
    <w:rsid w:val="00BD7B8A"/>
    <w:rsid w:val="00BE24D7"/>
    <w:rsid w:val="00BE604E"/>
    <w:rsid w:val="00BF6EBB"/>
    <w:rsid w:val="00C06515"/>
    <w:rsid w:val="00C758D1"/>
    <w:rsid w:val="00C81E01"/>
    <w:rsid w:val="00C92E89"/>
    <w:rsid w:val="00C93BD8"/>
    <w:rsid w:val="00CA104C"/>
    <w:rsid w:val="00CA2F46"/>
    <w:rsid w:val="00CA4697"/>
    <w:rsid w:val="00CA502F"/>
    <w:rsid w:val="00CA6E82"/>
    <w:rsid w:val="00CD3D73"/>
    <w:rsid w:val="00CD79E6"/>
    <w:rsid w:val="00CE0F58"/>
    <w:rsid w:val="00CE1789"/>
    <w:rsid w:val="00CE53F4"/>
    <w:rsid w:val="00CE6870"/>
    <w:rsid w:val="00CF151D"/>
    <w:rsid w:val="00CF5C9B"/>
    <w:rsid w:val="00CF7303"/>
    <w:rsid w:val="00D151DE"/>
    <w:rsid w:val="00D34724"/>
    <w:rsid w:val="00D358B0"/>
    <w:rsid w:val="00D420B6"/>
    <w:rsid w:val="00D77E2E"/>
    <w:rsid w:val="00D86299"/>
    <w:rsid w:val="00D92561"/>
    <w:rsid w:val="00D9473E"/>
    <w:rsid w:val="00D9743E"/>
    <w:rsid w:val="00DA266A"/>
    <w:rsid w:val="00DB350D"/>
    <w:rsid w:val="00DB7656"/>
    <w:rsid w:val="00DD7537"/>
    <w:rsid w:val="00DF5175"/>
    <w:rsid w:val="00DF603E"/>
    <w:rsid w:val="00E109F0"/>
    <w:rsid w:val="00E163B0"/>
    <w:rsid w:val="00E16774"/>
    <w:rsid w:val="00E204BF"/>
    <w:rsid w:val="00E22BBC"/>
    <w:rsid w:val="00E2676C"/>
    <w:rsid w:val="00E26CFE"/>
    <w:rsid w:val="00E27C19"/>
    <w:rsid w:val="00E34805"/>
    <w:rsid w:val="00E428A3"/>
    <w:rsid w:val="00E77251"/>
    <w:rsid w:val="00E858D8"/>
    <w:rsid w:val="00E85E6A"/>
    <w:rsid w:val="00EA1495"/>
    <w:rsid w:val="00EA2976"/>
    <w:rsid w:val="00EB68B2"/>
    <w:rsid w:val="00EC427C"/>
    <w:rsid w:val="00EC6E96"/>
    <w:rsid w:val="00EC7A34"/>
    <w:rsid w:val="00ED57D8"/>
    <w:rsid w:val="00EE5943"/>
    <w:rsid w:val="00EE7927"/>
    <w:rsid w:val="00F02D50"/>
    <w:rsid w:val="00F1480F"/>
    <w:rsid w:val="00F169C7"/>
    <w:rsid w:val="00F512CD"/>
    <w:rsid w:val="00F51CC4"/>
    <w:rsid w:val="00F62AD3"/>
    <w:rsid w:val="00F839A7"/>
    <w:rsid w:val="00F844F7"/>
    <w:rsid w:val="00FB6262"/>
    <w:rsid w:val="00FE2D6C"/>
    <w:rsid w:val="00FF16B3"/>
    <w:rsid w:val="00F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55A59-134B-41B2-AB13-661CD0B6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E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0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4041F-BA96-4EB0-9C5A-B22C52EC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4153</Words>
  <Characters>24505</Characters>
  <Application>Microsoft Office Word</Application>
  <DocSecurity>4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Hexner</dc:creator>
  <cp:lastModifiedBy>Lucie Kubíčková</cp:lastModifiedBy>
  <cp:revision>2</cp:revision>
  <cp:lastPrinted>2020-06-01T17:22:00Z</cp:lastPrinted>
  <dcterms:created xsi:type="dcterms:W3CDTF">2022-02-14T14:45:00Z</dcterms:created>
  <dcterms:modified xsi:type="dcterms:W3CDTF">2022-02-14T14:45:00Z</dcterms:modified>
</cp:coreProperties>
</file>