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A8B" w:rsidRDefault="00FA0A8B" w:rsidP="004A33F5">
      <w:pPr>
        <w:pStyle w:val="Nzev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36720" cy="1376680"/>
                <wp:effectExtent l="0" t="1905" r="0" b="25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A8B" w:rsidRPr="004A33F5" w:rsidRDefault="00FA0A8B" w:rsidP="004A33F5">
                            <w:pPr>
                              <w:pStyle w:val="Nzev"/>
                            </w:pPr>
                            <w:r w:rsidRPr="004A33F5">
                              <w:t xml:space="preserve">ZÁPIS Z JEDNÁNÍ </w:t>
                            </w:r>
                            <w:bookmarkStart w:id="0" w:name="_Toc30654709"/>
                            <w:bookmarkStart w:id="1" w:name="_Toc41920612"/>
                            <w:bookmarkStart w:id="2" w:name="_Toc41921419"/>
                            <w:bookmarkStart w:id="3" w:name="_Toc42663378"/>
                            <w:bookmarkStart w:id="4" w:name="_Toc42663420"/>
                            <w:bookmarkStart w:id="5" w:name="_Toc42663465"/>
                            <w:bookmarkStart w:id="6" w:name="_Toc42663712"/>
                            <w:bookmarkStart w:id="7" w:name="_Toc49847061"/>
                            <w:bookmarkStart w:id="8" w:name="_Toc49850920"/>
                            <w:bookmarkStart w:id="9" w:name="_Toc72921114"/>
                            <w:bookmarkStart w:id="10" w:name="_Toc72921922"/>
                          </w:p>
                          <w:p w:rsidR="00FA0A8B" w:rsidRPr="00FC6F1E" w:rsidRDefault="00FA0A8B" w:rsidP="004A33F5">
                            <w:pPr>
                              <w:pStyle w:val="Nzev"/>
                            </w:pPr>
                            <w:r w:rsidRPr="00FC6F1E">
                              <w:t>V</w:t>
                            </w:r>
                            <w:bookmarkStart w:id="11" w:name="_Toc30654710"/>
                            <w:bookmarkStart w:id="12" w:name="_Toc41920613"/>
                            <w:bookmarkStart w:id="13" w:name="_Toc41921420"/>
                            <w:bookmarkStart w:id="14" w:name="_Toc42663379"/>
                            <w:bookmarkStart w:id="15" w:name="_Toc42663421"/>
                            <w:bookmarkStart w:id="16" w:name="_Toc42663466"/>
                            <w:bookmarkStart w:id="17" w:name="_Toc42663713"/>
                            <w:bookmarkStart w:id="18" w:name="_Toc49847062"/>
                            <w:bookmarkStart w:id="19" w:name="_Toc49850921"/>
                            <w:bookmarkStart w:id="20" w:name="_Toc72921115"/>
                            <w:bookmarkStart w:id="21" w:name="_Toc72921923"/>
                            <w:bookmarkStart w:id="22" w:name="_Toc82582901"/>
                            <w:bookmarkStart w:id="23" w:name="_Toc82592984"/>
                            <w:bookmarkStart w:id="24" w:name="_Toc82593200"/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r w:rsidRPr="00FC6F1E">
                              <w:t>ýboru pro územní rozvoj a plánování</w:t>
                            </w:r>
                            <w:bookmarkStart w:id="25" w:name="_Toc30654711"/>
                            <w:bookmarkStart w:id="26" w:name="_Toc41920614"/>
                            <w:bookmarkStart w:id="27" w:name="_Toc41921421"/>
                            <w:bookmarkStart w:id="28" w:name="_Toc42663380"/>
                            <w:bookmarkStart w:id="29" w:name="_Toc42663422"/>
                            <w:bookmarkStart w:id="30" w:name="_Toc42663467"/>
                            <w:bookmarkStart w:id="31" w:name="_Toc42663714"/>
                            <w:bookmarkStart w:id="32" w:name="_Toc49847063"/>
                            <w:bookmarkStart w:id="33" w:name="_Toc49850922"/>
                            <w:bookmarkStart w:id="34" w:name="_Toc72921116"/>
                            <w:bookmarkStart w:id="35" w:name="_Toc72921924"/>
                            <w:bookmarkStart w:id="36" w:name="_Toc82582902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Pr="00FC6F1E">
                              <w:t xml:space="preserve"> </w:t>
                            </w:r>
                          </w:p>
                          <w:p w:rsidR="00FA0A8B" w:rsidRPr="00FC6F1E" w:rsidRDefault="00FA0A8B" w:rsidP="004A33F5">
                            <w:pPr>
                              <w:pStyle w:val="Nzev"/>
                            </w:pPr>
                            <w:r w:rsidRPr="00FC6F1E">
                              <w:t>ZMČ Praha 18</w:t>
                            </w:r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</w:p>
                          <w:p w:rsidR="00FA0A8B" w:rsidRPr="00FC6F1E" w:rsidRDefault="00B839A4" w:rsidP="004A33F5">
                            <w:pPr>
                              <w:pStyle w:val="Nzev"/>
                            </w:pPr>
                            <w:r>
                              <w:t>1</w:t>
                            </w:r>
                            <w:r w:rsidR="00FF6720">
                              <w:t>5</w:t>
                            </w:r>
                            <w:r>
                              <w:t>. června</w:t>
                            </w:r>
                            <w:r w:rsidR="00FA0A8B">
                              <w:t xml:space="preserve"> 2022</w:t>
                            </w:r>
                          </w:p>
                          <w:p w:rsidR="00531CBC" w:rsidRPr="00531CBC" w:rsidRDefault="00FA0A8B" w:rsidP="00531CBC">
                            <w:pPr>
                              <w:pStyle w:val="Zkladnodstavec"/>
                              <w:adjustRightInd/>
                              <w:spacing w:line="276" w:lineRule="auto"/>
                              <w:jc w:val="center"/>
                              <w:textAlignment w:val="auto"/>
                              <w:rPr>
                                <w:b/>
                                <w:szCs w:val="22"/>
                              </w:rPr>
                            </w:pPr>
                            <w:r w:rsidRPr="00531CBC">
                              <w:rPr>
                                <w:b/>
                                <w:szCs w:val="22"/>
                              </w:rPr>
                              <w:t>(výpis usnesení</w:t>
                            </w:r>
                            <w:r w:rsidR="00531CBC" w:rsidRPr="00531CBC">
                              <w:rPr>
                                <w:b/>
                                <w:szCs w:val="22"/>
                              </w:rPr>
                              <w:t xml:space="preserve"> – č. 01/VÚRP06/22)</w:t>
                            </w:r>
                          </w:p>
                          <w:p w:rsidR="00FA0A8B" w:rsidRDefault="00FA0A8B" w:rsidP="00FA0A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333.6pt;height:108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4miwIAABUFAAAOAAAAZHJzL2Uyb0RvYy54bWysVNuO0zAQfUfiHyy/d3MhvSTadLUXipCW&#10;i7TLB7iJ01g4HmO7TRbEB/Ed/Bhjp+2W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" stroked="f">
                <v:textbox>
                  <w:txbxContent>
                    <w:p w:rsidR="00FA0A8B" w:rsidRPr="004A33F5" w:rsidRDefault="00FA0A8B" w:rsidP="004A33F5">
                      <w:pPr>
                        <w:pStyle w:val="Nzev"/>
                      </w:pPr>
                      <w:r w:rsidRPr="004A33F5">
                        <w:t xml:space="preserve">ZÁPIS Z JEDNÁNÍ </w:t>
                      </w:r>
                      <w:bookmarkStart w:id="37" w:name="_Toc30654709"/>
                      <w:bookmarkStart w:id="38" w:name="_Toc41920612"/>
                      <w:bookmarkStart w:id="39" w:name="_Toc41921419"/>
                      <w:bookmarkStart w:id="40" w:name="_Toc42663378"/>
                      <w:bookmarkStart w:id="41" w:name="_Toc42663420"/>
                      <w:bookmarkStart w:id="42" w:name="_Toc42663465"/>
                      <w:bookmarkStart w:id="43" w:name="_Toc42663712"/>
                      <w:bookmarkStart w:id="44" w:name="_Toc49847061"/>
                      <w:bookmarkStart w:id="45" w:name="_Toc49850920"/>
                      <w:bookmarkStart w:id="46" w:name="_Toc72921114"/>
                      <w:bookmarkStart w:id="47" w:name="_Toc72921922"/>
                    </w:p>
                    <w:p w:rsidR="00FA0A8B" w:rsidRPr="00FC6F1E" w:rsidRDefault="00FA0A8B" w:rsidP="004A33F5">
                      <w:pPr>
                        <w:pStyle w:val="Nzev"/>
                      </w:pPr>
                      <w:r w:rsidRPr="00FC6F1E">
                        <w:t>V</w:t>
                      </w:r>
                      <w:bookmarkStart w:id="48" w:name="_Toc30654710"/>
                      <w:bookmarkStart w:id="49" w:name="_Toc41920613"/>
                      <w:bookmarkStart w:id="50" w:name="_Toc41921420"/>
                      <w:bookmarkStart w:id="51" w:name="_Toc42663379"/>
                      <w:bookmarkStart w:id="52" w:name="_Toc42663421"/>
                      <w:bookmarkStart w:id="53" w:name="_Toc42663466"/>
                      <w:bookmarkStart w:id="54" w:name="_Toc42663713"/>
                      <w:bookmarkStart w:id="55" w:name="_Toc49847062"/>
                      <w:bookmarkStart w:id="56" w:name="_Toc49850921"/>
                      <w:bookmarkStart w:id="57" w:name="_Toc72921115"/>
                      <w:bookmarkStart w:id="58" w:name="_Toc72921923"/>
                      <w:bookmarkStart w:id="59" w:name="_Toc82582901"/>
                      <w:bookmarkStart w:id="60" w:name="_Toc82592984"/>
                      <w:bookmarkStart w:id="61" w:name="_Toc82593200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r w:rsidRPr="00FC6F1E">
                        <w:t>ýboru pro územní rozvoj a plánování</w:t>
                      </w:r>
                      <w:bookmarkStart w:id="62" w:name="_Toc30654711"/>
                      <w:bookmarkStart w:id="63" w:name="_Toc41920614"/>
                      <w:bookmarkStart w:id="64" w:name="_Toc41921421"/>
                      <w:bookmarkStart w:id="65" w:name="_Toc42663380"/>
                      <w:bookmarkStart w:id="66" w:name="_Toc42663422"/>
                      <w:bookmarkStart w:id="67" w:name="_Toc42663467"/>
                      <w:bookmarkStart w:id="68" w:name="_Toc42663714"/>
                      <w:bookmarkStart w:id="69" w:name="_Toc49847063"/>
                      <w:bookmarkStart w:id="70" w:name="_Toc49850922"/>
                      <w:bookmarkStart w:id="71" w:name="_Toc72921116"/>
                      <w:bookmarkStart w:id="72" w:name="_Toc72921924"/>
                      <w:bookmarkStart w:id="73" w:name="_Toc82582902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r w:rsidRPr="00FC6F1E">
                        <w:t xml:space="preserve"> </w:t>
                      </w:r>
                    </w:p>
                    <w:p w:rsidR="00FA0A8B" w:rsidRPr="00FC6F1E" w:rsidRDefault="00FA0A8B" w:rsidP="004A33F5">
                      <w:pPr>
                        <w:pStyle w:val="Nzev"/>
                      </w:pPr>
                      <w:r w:rsidRPr="00FC6F1E">
                        <w:t>ZMČ Praha 18</w:t>
                      </w:r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</w:p>
                    <w:p w:rsidR="00FA0A8B" w:rsidRPr="00FC6F1E" w:rsidRDefault="00B839A4" w:rsidP="004A33F5">
                      <w:pPr>
                        <w:pStyle w:val="Nzev"/>
                      </w:pPr>
                      <w:r>
                        <w:t>1</w:t>
                      </w:r>
                      <w:r w:rsidR="00FF6720">
                        <w:t>5</w:t>
                      </w:r>
                      <w:r>
                        <w:t>. června</w:t>
                      </w:r>
                      <w:r w:rsidR="00FA0A8B">
                        <w:t xml:space="preserve"> 2022</w:t>
                      </w:r>
                    </w:p>
                    <w:p w:rsidR="00531CBC" w:rsidRPr="00531CBC" w:rsidRDefault="00FA0A8B" w:rsidP="00531CBC">
                      <w:pPr>
                        <w:pStyle w:val="Zkladnodstavec"/>
                        <w:adjustRightInd/>
                        <w:spacing w:line="276" w:lineRule="auto"/>
                        <w:jc w:val="center"/>
                        <w:textAlignment w:val="auto"/>
                        <w:rPr>
                          <w:b/>
                          <w:szCs w:val="22"/>
                        </w:rPr>
                      </w:pPr>
                      <w:r w:rsidRPr="00531CBC">
                        <w:rPr>
                          <w:b/>
                          <w:szCs w:val="22"/>
                        </w:rPr>
                        <w:t>(výpis usnesení</w:t>
                      </w:r>
                      <w:r w:rsidR="00531CBC" w:rsidRPr="00531CBC">
                        <w:rPr>
                          <w:b/>
                          <w:szCs w:val="22"/>
                        </w:rPr>
                        <w:t xml:space="preserve"> – č. 01/VÚRP06/22)</w:t>
                      </w:r>
                    </w:p>
                    <w:p w:rsidR="00FA0A8B" w:rsidRDefault="00FA0A8B" w:rsidP="00FA0A8B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D0B3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6350</wp:posOffset>
            </wp:positionV>
            <wp:extent cx="802005" cy="948690"/>
            <wp:effectExtent l="0" t="0" r="0" b="3810"/>
            <wp:wrapTight wrapText="bothSides">
              <wp:wrapPolygon edited="0">
                <wp:start x="0" y="0"/>
                <wp:lineTo x="0" y="16916"/>
                <wp:lineTo x="5644" y="20819"/>
                <wp:lineTo x="7183" y="21253"/>
                <wp:lineTo x="14879" y="21253"/>
                <wp:lineTo x="15905" y="20819"/>
                <wp:lineTo x="21036" y="17783"/>
                <wp:lineTo x="21036" y="434"/>
                <wp:lineTo x="20010" y="0"/>
                <wp:lineTo x="0" y="0"/>
              </wp:wrapPolygon>
            </wp:wrapTight>
            <wp:docPr id="1" name="Obrázek 1" descr="Leto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etoa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A8B" w:rsidRPr="0029706D" w:rsidRDefault="00FA0A8B" w:rsidP="004A33F5">
      <w:pPr>
        <w:pStyle w:val="Nzev"/>
      </w:pPr>
    </w:p>
    <w:p w:rsidR="00FA0A8B" w:rsidRDefault="00FA0A8B" w:rsidP="00FA0A8B">
      <w:pPr>
        <w:pStyle w:val="Nadpis2"/>
      </w:pPr>
      <w:bookmarkStart w:id="74" w:name="_Toc93552058"/>
    </w:p>
    <w:p w:rsidR="00FA0A8B" w:rsidRDefault="00FA0A8B" w:rsidP="00FA0A8B">
      <w:pPr>
        <w:pStyle w:val="Nadpis2"/>
      </w:pPr>
    </w:p>
    <w:p w:rsidR="00FA0A8B" w:rsidRDefault="00FA0A8B" w:rsidP="00FA0A8B">
      <w:pPr>
        <w:pStyle w:val="Nadpis2"/>
      </w:pPr>
    </w:p>
    <w:p w:rsidR="00FA0A8B" w:rsidRDefault="00FA0A8B" w:rsidP="00FA0A8B">
      <w:pPr>
        <w:pStyle w:val="Nadpis2"/>
      </w:pPr>
      <w:r>
        <w:t>___________________________________________________________________________</w:t>
      </w:r>
    </w:p>
    <w:p w:rsidR="00FA0A8B" w:rsidRDefault="00FA0A8B" w:rsidP="00FA0A8B">
      <w:pPr>
        <w:pStyle w:val="Nadpis2"/>
      </w:pPr>
    </w:p>
    <w:p w:rsidR="00531CBC" w:rsidRDefault="00531CBC" w:rsidP="00531CBC">
      <w:pPr>
        <w:jc w:val="both"/>
      </w:pPr>
      <w:r>
        <w:t xml:space="preserve">Vzhledem k tomu, že se sešli pouze čtyři členové VÚRP nebyl výbor </w:t>
      </w:r>
      <w:proofErr w:type="spellStart"/>
      <w:r>
        <w:t>usnášeníshopný</w:t>
      </w:r>
      <w:proofErr w:type="spellEnd"/>
      <w:r>
        <w:t>, tedy nebyl schopen přijímat usnesení.</w:t>
      </w:r>
    </w:p>
    <w:p w:rsidR="00531CBC" w:rsidRDefault="00531CBC" w:rsidP="00531CBC">
      <w:pPr>
        <w:jc w:val="both"/>
      </w:pPr>
      <w:bookmarkStart w:id="75" w:name="_Toc106258158"/>
    </w:p>
    <w:p w:rsidR="00531CBC" w:rsidRDefault="00531CBC" w:rsidP="00531CBC">
      <w:pPr>
        <w:jc w:val="both"/>
        <w:rPr>
          <w:i/>
        </w:rPr>
      </w:pPr>
      <w:r>
        <w:t xml:space="preserve">Jednání výboru je tak zrušeno, resp. k jednotlivým bodům jednání nebudou přijata žádná usnesení. Členům VÚRP bude materiál, vzhledem ke stanoveným lhůtám připomínkování metropolitního plánu, zaslán k hlasování v souladu s čl. IV. odst. 4) jednacího řádu výborů ZMČ Praha 18, schváleného usnesením č. 083/Z5/14, který stanoví, že </w:t>
      </w:r>
      <w:r w:rsidRPr="009B5EFD">
        <w:rPr>
          <w:i/>
        </w:rPr>
        <w:t>Jednání výboru se může uskutečnit i výjimeč</w:t>
      </w:r>
      <w:r>
        <w:rPr>
          <w:i/>
        </w:rPr>
        <w:t>ně ve lhůtě kratší než 7 dní, a </w:t>
      </w:r>
      <w:r w:rsidRPr="009B5EFD">
        <w:rPr>
          <w:i/>
        </w:rPr>
        <w:t>to zejména z důvodu operativnosti a rychlosti projednání stanovisek. V takovém případě se připouští i  procedura  hlasování per rollam. Výsledky takového hlasování jsou uvedeny a potvrzeny na následujícím jednání příslušného výboru.</w:t>
      </w:r>
      <w:bookmarkEnd w:id="75"/>
      <w:r w:rsidRPr="009B5EFD">
        <w:rPr>
          <w:i/>
        </w:rPr>
        <w:t xml:space="preserve"> </w:t>
      </w:r>
    </w:p>
    <w:p w:rsidR="00531CBC" w:rsidRDefault="00531CBC" w:rsidP="00531CBC">
      <w:pPr>
        <w:jc w:val="both"/>
      </w:pPr>
    </w:p>
    <w:p w:rsidR="00531CBC" w:rsidRPr="004B6D08" w:rsidRDefault="00531CBC" w:rsidP="004A33F5">
      <w:pPr>
        <w:pBdr>
          <w:bottom w:val="single" w:sz="4" w:space="1" w:color="auto"/>
        </w:pBdr>
        <w:jc w:val="both"/>
        <w:rPr>
          <w:b/>
        </w:rPr>
      </w:pPr>
      <w:r w:rsidRPr="004B6D08">
        <w:rPr>
          <w:b/>
        </w:rPr>
        <w:t xml:space="preserve">Hlasování Per rollam bylo ukončeno dne </w:t>
      </w:r>
      <w:proofErr w:type="gramStart"/>
      <w:r w:rsidRPr="004B6D08">
        <w:rPr>
          <w:b/>
        </w:rPr>
        <w:t>21.06.2022</w:t>
      </w:r>
      <w:proofErr w:type="gramEnd"/>
    </w:p>
    <w:p w:rsidR="00B839A4" w:rsidRPr="00B839A4" w:rsidRDefault="004A33F5" w:rsidP="00B839A4">
      <w:pPr>
        <w:pStyle w:val="Nadpis3"/>
        <w:keepLines w:val="0"/>
        <w:numPr>
          <w:ilvl w:val="1"/>
          <w:numId w:val="0"/>
        </w:numPr>
        <w:spacing w:before="120"/>
        <w:jc w:val="both"/>
        <w:rPr>
          <w:rFonts w:ascii="Garamond" w:hAnsi="Garamond"/>
          <w:b/>
          <w:color w:val="auto"/>
        </w:rPr>
      </w:pPr>
      <w:bookmarkStart w:id="76" w:name="_Toc106258161"/>
      <w:bookmarkStart w:id="77" w:name="_Toc106685850"/>
      <w:bookmarkEnd w:id="74"/>
      <w:r>
        <w:rPr>
          <w:rFonts w:ascii="Garamond" w:hAnsi="Garamond"/>
          <w:b/>
          <w:color w:val="auto"/>
        </w:rPr>
        <w:t xml:space="preserve">1.1 </w:t>
      </w:r>
      <w:r w:rsidR="00B839A4" w:rsidRPr="00B839A4">
        <w:rPr>
          <w:rFonts w:ascii="Garamond" w:hAnsi="Garamond"/>
          <w:b/>
          <w:color w:val="auto"/>
        </w:rPr>
        <w:t>Zásadní připomínka ke grafické části (výkresům) - Prvek 610/-/156 Komunikace podél Čakovického nádraží</w:t>
      </w:r>
      <w:bookmarkEnd w:id="76"/>
      <w:bookmarkEnd w:id="77"/>
    </w:p>
    <w:p w:rsidR="00B839A4" w:rsidRPr="00E67C1A" w:rsidRDefault="00B839A4" w:rsidP="00B839A4">
      <w:pPr>
        <w:rPr>
          <w:color w:val="000000"/>
        </w:rPr>
      </w:pPr>
      <w:r w:rsidRPr="00E67C1A">
        <w:rPr>
          <w:noProof/>
        </w:rPr>
        <w:drawing>
          <wp:inline distT="0" distB="0" distL="0" distR="0">
            <wp:extent cx="4714875" cy="234963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72" cy="23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3F5" w:rsidRDefault="004A33F5" w:rsidP="004A33F5">
      <w:pPr>
        <w:jc w:val="both"/>
        <w:rPr>
          <w:b/>
          <w:color w:val="000000"/>
        </w:rPr>
      </w:pPr>
    </w:p>
    <w:p w:rsidR="00B839A4" w:rsidRPr="00E67C1A" w:rsidRDefault="00B839A4" w:rsidP="004A33F5">
      <w:pPr>
        <w:jc w:val="both"/>
        <w:rPr>
          <w:color w:val="000000"/>
        </w:rPr>
      </w:pPr>
      <w:r w:rsidRPr="00803A52">
        <w:rPr>
          <w:b/>
          <w:color w:val="000000"/>
        </w:rPr>
        <w:t>Připomínkované prvky:</w:t>
      </w:r>
      <w:r w:rsidRPr="00E67C1A">
        <w:rPr>
          <w:color w:val="000000"/>
        </w:rPr>
        <w:t> Prvek 610/-/156 Komunikace podél Čakovického nádraží</w:t>
      </w:r>
    </w:p>
    <w:p w:rsidR="004A33F5" w:rsidRDefault="004A33F5" w:rsidP="004A33F5">
      <w:pPr>
        <w:jc w:val="both"/>
        <w:rPr>
          <w:b/>
          <w:color w:val="000000"/>
        </w:rPr>
      </w:pPr>
    </w:p>
    <w:p w:rsidR="00B839A4" w:rsidRPr="00803A52" w:rsidRDefault="00B839A4" w:rsidP="004A33F5">
      <w:pPr>
        <w:jc w:val="both"/>
        <w:rPr>
          <w:b/>
          <w:color w:val="000000"/>
        </w:rPr>
      </w:pPr>
      <w:r w:rsidRPr="00803A52">
        <w:rPr>
          <w:b/>
          <w:color w:val="000000"/>
        </w:rPr>
        <w:t>Text vyjádření</w:t>
      </w:r>
    </w:p>
    <w:p w:rsidR="00B839A4" w:rsidRPr="00E67C1A" w:rsidRDefault="00B839A4" w:rsidP="004A33F5">
      <w:pPr>
        <w:jc w:val="both"/>
        <w:rPr>
          <w:color w:val="000000"/>
        </w:rPr>
      </w:pPr>
      <w:r w:rsidRPr="00E67C1A">
        <w:rPr>
          <w:color w:val="000000"/>
        </w:rPr>
        <w:t>Nesouhlasíme s umístěním VPS 910-610/-/156, která je vedena po východní straně areálu AVIA.</w:t>
      </w:r>
    </w:p>
    <w:p w:rsidR="00B839A4" w:rsidRPr="00803A52" w:rsidRDefault="00B839A4" w:rsidP="004A33F5">
      <w:pPr>
        <w:jc w:val="both"/>
        <w:rPr>
          <w:b/>
          <w:color w:val="000000"/>
        </w:rPr>
      </w:pPr>
      <w:r w:rsidRPr="00803A52">
        <w:rPr>
          <w:b/>
          <w:color w:val="000000"/>
        </w:rPr>
        <w:t>Zdůvodnění</w:t>
      </w:r>
    </w:p>
    <w:p w:rsidR="00B839A4" w:rsidRPr="00E67C1A" w:rsidRDefault="00B839A4" w:rsidP="004A33F5">
      <w:pPr>
        <w:jc w:val="both"/>
        <w:rPr>
          <w:color w:val="000000"/>
        </w:rPr>
      </w:pPr>
      <w:r w:rsidRPr="00E67C1A">
        <w:rPr>
          <w:color w:val="000000"/>
        </w:rPr>
        <w:t xml:space="preserve">Stávající výjezd z areálu </w:t>
      </w:r>
      <w:proofErr w:type="spellStart"/>
      <w:r w:rsidRPr="00E67C1A">
        <w:rPr>
          <w:color w:val="000000"/>
        </w:rPr>
        <w:t>GreenPark</w:t>
      </w:r>
      <w:proofErr w:type="spellEnd"/>
      <w:r w:rsidRPr="00E67C1A">
        <w:rPr>
          <w:color w:val="000000"/>
        </w:rPr>
        <w:t xml:space="preserve"> spolu s výjezdem z komunikace Miroslava Hajna vytváří průsečnou křižovatku. Navrhovaná komunikace v místě napojení na ulici Veselská je dalším výjezdem do této křižovatky a bude vytvářet velice kolizní bod, navíc v jeho těsné blízkosti</w:t>
      </w:r>
      <w:r>
        <w:rPr>
          <w:color w:val="000000"/>
        </w:rPr>
        <w:t xml:space="preserve"> je stávající stezka pro pěší a </w:t>
      </w:r>
      <w:r w:rsidRPr="00E67C1A">
        <w:rPr>
          <w:color w:val="000000"/>
        </w:rPr>
        <w:t>cyklisty.</w:t>
      </w:r>
    </w:p>
    <w:p w:rsidR="00B839A4" w:rsidRPr="00803A52" w:rsidRDefault="00B839A4" w:rsidP="004A33F5">
      <w:pPr>
        <w:jc w:val="both"/>
        <w:rPr>
          <w:b/>
          <w:color w:val="000000"/>
        </w:rPr>
      </w:pPr>
      <w:r w:rsidRPr="00803A52">
        <w:rPr>
          <w:b/>
          <w:color w:val="000000"/>
        </w:rPr>
        <w:t>Přílohy</w:t>
      </w:r>
    </w:p>
    <w:p w:rsidR="00B839A4" w:rsidRPr="00E67C1A" w:rsidRDefault="002D3DB3" w:rsidP="004A33F5">
      <w:pPr>
        <w:jc w:val="both"/>
        <w:rPr>
          <w:color w:val="000000"/>
        </w:rPr>
      </w:pPr>
      <w:hyperlink r:id="rId9" w:history="1">
        <w:proofErr w:type="spellStart"/>
        <w:r w:rsidR="00B839A4" w:rsidRPr="00E67C1A">
          <w:rPr>
            <w:color w:val="1976D2"/>
            <w:u w:val="single"/>
          </w:rPr>
          <w:t>priloha</w:t>
        </w:r>
        <w:proofErr w:type="spellEnd"/>
        <w:r w:rsidR="00B839A4" w:rsidRPr="00E67C1A">
          <w:rPr>
            <w:color w:val="1976D2"/>
            <w:u w:val="single"/>
          </w:rPr>
          <w:t xml:space="preserve"> k pripomince_Lokalita_180.docx</w:t>
        </w:r>
      </w:hyperlink>
      <w:r w:rsidR="00B839A4" w:rsidRPr="00E67C1A">
        <w:rPr>
          <w:color w:val="000000"/>
        </w:rPr>
        <w:t> (2.1MB)</w:t>
      </w:r>
    </w:p>
    <w:p w:rsidR="00B839A4" w:rsidRDefault="00B839A4" w:rsidP="00B839A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3100" cy="25241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A4" w:rsidRDefault="00B839A4" w:rsidP="00B839A4">
      <w:pPr>
        <w:rPr>
          <w:noProof/>
        </w:rPr>
      </w:pPr>
      <w:r>
        <w:rPr>
          <w:noProof/>
        </w:rPr>
        <w:drawing>
          <wp:inline distT="0" distB="0" distL="0" distR="0">
            <wp:extent cx="5753100" cy="2266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A4" w:rsidRDefault="00B839A4" w:rsidP="00B839A4">
      <w:pPr>
        <w:rPr>
          <w:szCs w:val="22"/>
          <w:lang w:eastAsia="en-US"/>
        </w:rPr>
      </w:pPr>
      <w:r>
        <w:rPr>
          <w:szCs w:val="22"/>
          <w:lang w:eastAsia="en-US"/>
        </w:rPr>
        <w:t xml:space="preserve">Napojení </w:t>
      </w:r>
      <w:r w:rsidRPr="00E67C1A">
        <w:rPr>
          <w:color w:val="000000"/>
        </w:rPr>
        <w:t>VPS 910-610/-/156</w:t>
      </w:r>
      <w:r>
        <w:rPr>
          <w:color w:val="000000"/>
        </w:rPr>
        <w:t xml:space="preserve"> </w:t>
      </w:r>
      <w:r>
        <w:rPr>
          <w:szCs w:val="22"/>
          <w:lang w:eastAsia="en-US"/>
        </w:rPr>
        <w:t>dle tohoto návrhu je rovněž nevhodné. V místě by byly blízko za sebou (v úseku 200 m) tři výjezdy na ulici Veselská, a to z ulice Kadečkové, z nově navrhované komunikace (</w:t>
      </w:r>
      <w:r w:rsidRPr="00E67C1A">
        <w:rPr>
          <w:color w:val="000000"/>
        </w:rPr>
        <w:t>VPS 910-610/-/156</w:t>
      </w:r>
      <w:r>
        <w:rPr>
          <w:color w:val="000000"/>
        </w:rPr>
        <w:t xml:space="preserve">) </w:t>
      </w:r>
      <w:r>
        <w:rPr>
          <w:szCs w:val="22"/>
          <w:lang w:eastAsia="en-US"/>
        </w:rPr>
        <w:t>a výjezd z areálu P3 Park (připomínka odboru dopravy ÚMČ Praha 18).</w:t>
      </w:r>
    </w:p>
    <w:p w:rsidR="004A33F5" w:rsidRDefault="004A33F5" w:rsidP="00B839A4">
      <w:pPr>
        <w:rPr>
          <w:szCs w:val="22"/>
          <w:lang w:eastAsia="en-US"/>
        </w:rPr>
      </w:pPr>
    </w:p>
    <w:p w:rsidR="00B839A4" w:rsidRPr="00D72C68" w:rsidRDefault="00B839A4" w:rsidP="00B839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rPr>
          <w:bCs/>
          <w:color w:val="000000"/>
          <w:szCs w:val="22"/>
        </w:rPr>
      </w:pPr>
      <w:r w:rsidRPr="00D72C68">
        <w:rPr>
          <w:szCs w:val="22"/>
          <w:lang w:eastAsia="en-US"/>
        </w:rPr>
        <w:t xml:space="preserve">Na jednání VÚRP dne </w:t>
      </w:r>
      <w:proofErr w:type="gramStart"/>
      <w:r w:rsidRPr="00D72C68">
        <w:rPr>
          <w:szCs w:val="22"/>
          <w:lang w:eastAsia="en-US"/>
        </w:rPr>
        <w:t>31.05.2022</w:t>
      </w:r>
      <w:proofErr w:type="gramEnd"/>
      <w:r w:rsidRPr="00D72C68">
        <w:rPr>
          <w:szCs w:val="22"/>
          <w:lang w:eastAsia="en-US"/>
        </w:rPr>
        <w:t xml:space="preserve"> bylo u této připomínky stanoveno, že bude projednána </w:t>
      </w:r>
      <w:r w:rsidRPr="00D72C68">
        <w:rPr>
          <w:bCs/>
          <w:color w:val="000000"/>
          <w:szCs w:val="22"/>
        </w:rPr>
        <w:t>po předložení stanoviska Výboru pro dopravu a životní prostředí.</w:t>
      </w:r>
    </w:p>
    <w:p w:rsidR="00B839A4" w:rsidRPr="00D72C68" w:rsidRDefault="00B839A4" w:rsidP="00B839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rPr>
          <w:b/>
          <w:szCs w:val="22"/>
          <w:lang w:eastAsia="en-US"/>
        </w:rPr>
      </w:pPr>
      <w:r w:rsidRPr="00D72C68">
        <w:rPr>
          <w:b/>
          <w:szCs w:val="22"/>
          <w:lang w:eastAsia="en-US"/>
        </w:rPr>
        <w:t>Výbor pro dopravu a životní prostředí přijal k tomuto bodu usnesení č. 02/VDŽP/06/22 v následujícím znění:</w:t>
      </w:r>
    </w:p>
    <w:p w:rsidR="00B839A4" w:rsidRDefault="00B839A4" w:rsidP="00B839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rPr>
          <w:i/>
          <w:snapToGrid w:val="0"/>
        </w:rPr>
      </w:pPr>
      <w:r w:rsidRPr="00D72C68">
        <w:rPr>
          <w:bCs/>
          <w:i/>
        </w:rPr>
        <w:t>VDŽP</w:t>
      </w:r>
      <w:r w:rsidRPr="00D72C68">
        <w:rPr>
          <w:b/>
          <w:bCs/>
          <w:i/>
        </w:rPr>
        <w:t xml:space="preserve"> </w:t>
      </w:r>
      <w:r w:rsidRPr="00D72C68">
        <w:rPr>
          <w:bCs/>
          <w:i/>
        </w:rPr>
        <w:t xml:space="preserve">doporučuje ZMČ Praha 18 </w:t>
      </w:r>
      <w:r w:rsidRPr="00D72C68">
        <w:rPr>
          <w:b/>
          <w:bCs/>
          <w:i/>
        </w:rPr>
        <w:t xml:space="preserve">podat </w:t>
      </w:r>
      <w:r w:rsidRPr="00D72C68">
        <w:rPr>
          <w:b/>
          <w:i/>
          <w:color w:val="000000"/>
        </w:rPr>
        <w:t>nesouhlas</w:t>
      </w:r>
      <w:r w:rsidRPr="00D72C68">
        <w:rPr>
          <w:i/>
          <w:color w:val="000000"/>
        </w:rPr>
        <w:t xml:space="preserve"> s umístěním VPS 910-610/-/156, která je vedena po východní straně areálu AVIA. </w:t>
      </w:r>
      <w:r>
        <w:rPr>
          <w:i/>
          <w:color w:val="000000"/>
        </w:rPr>
        <w:tab/>
      </w:r>
      <w:r w:rsidRPr="00D72C68">
        <w:rPr>
          <w:i/>
          <w:color w:val="000000"/>
        </w:rPr>
        <w:t>(</w:t>
      </w:r>
      <w:r w:rsidRPr="00D72C68">
        <w:rPr>
          <w:bCs/>
          <w:i/>
          <w:snapToGrid w:val="0"/>
        </w:rPr>
        <w:t>Hlasování:</w:t>
      </w:r>
      <w:r w:rsidRPr="00D72C68">
        <w:rPr>
          <w:i/>
          <w:snapToGrid w:val="0"/>
        </w:rPr>
        <w:tab/>
        <w:t>pro  6</w:t>
      </w:r>
      <w:r w:rsidRPr="00D72C68">
        <w:rPr>
          <w:i/>
          <w:snapToGrid w:val="0"/>
        </w:rPr>
        <w:tab/>
      </w:r>
      <w:r w:rsidRPr="00D72C68">
        <w:rPr>
          <w:i/>
          <w:snapToGrid w:val="0"/>
        </w:rPr>
        <w:tab/>
        <w:t xml:space="preserve">proti     </w:t>
      </w:r>
      <w:r>
        <w:rPr>
          <w:i/>
          <w:snapToGrid w:val="0"/>
        </w:rPr>
        <w:t>0</w:t>
      </w:r>
      <w:r>
        <w:rPr>
          <w:i/>
          <w:snapToGrid w:val="0"/>
        </w:rPr>
        <w:tab/>
        <w:t xml:space="preserve">zdržel </w:t>
      </w:r>
      <w:proofErr w:type="gramStart"/>
      <w:r>
        <w:rPr>
          <w:i/>
          <w:snapToGrid w:val="0"/>
        </w:rPr>
        <w:t>se   1</w:t>
      </w:r>
      <w:proofErr w:type="gramEnd"/>
    </w:p>
    <w:p w:rsidR="00B839A4" w:rsidRDefault="00B839A4" w:rsidP="00B839A4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5"/>
        <w:gridCol w:w="718"/>
        <w:gridCol w:w="743"/>
        <w:gridCol w:w="889"/>
        <w:gridCol w:w="759"/>
        <w:gridCol w:w="839"/>
        <w:gridCol w:w="1066"/>
        <w:gridCol w:w="752"/>
        <w:gridCol w:w="850"/>
        <w:gridCol w:w="641"/>
        <w:gridCol w:w="931"/>
      </w:tblGrid>
      <w:tr w:rsidR="00B839A4" w:rsidRPr="007200CB" w:rsidTr="00FD0677">
        <w:tc>
          <w:tcPr>
            <w:tcW w:w="12328" w:type="dxa"/>
            <w:gridSpan w:val="10"/>
            <w:shd w:val="clear" w:color="auto" w:fill="FFFFCC"/>
          </w:tcPr>
          <w:p w:rsidR="00B839A4" w:rsidRPr="000C2686" w:rsidRDefault="00B839A4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1.1 Zásadní připomínka ke grafické části (výkresům) - Prvek 610/-/156 Komunikace podél Čakovického nádraží</w:t>
            </w:r>
          </w:p>
        </w:tc>
        <w:tc>
          <w:tcPr>
            <w:tcW w:w="1664" w:type="dxa"/>
            <w:shd w:val="clear" w:color="auto" w:fill="FFFFCC"/>
          </w:tcPr>
          <w:p w:rsidR="00B839A4" w:rsidRPr="000C2686" w:rsidRDefault="00B839A4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Hlasů celkem</w:t>
            </w:r>
          </w:p>
        </w:tc>
      </w:tr>
      <w:tr w:rsidR="00B839A4" w:rsidRPr="000C2686" w:rsidTr="00FD0677">
        <w:tc>
          <w:tcPr>
            <w:tcW w:w="1305" w:type="dxa"/>
            <w:shd w:val="clear" w:color="auto" w:fill="auto"/>
          </w:tcPr>
          <w:p w:rsidR="00B839A4" w:rsidRPr="000C2686" w:rsidRDefault="00B839A4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jméno</w:t>
            </w:r>
          </w:p>
        </w:tc>
        <w:tc>
          <w:tcPr>
            <w:tcW w:w="1224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Bušek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Mašek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Deutsch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Staněk</w:t>
            </w:r>
          </w:p>
        </w:tc>
        <w:tc>
          <w:tcPr>
            <w:tcW w:w="1224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Türkott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Tomaševič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Hanus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Mourek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Tikal</w:t>
            </w:r>
          </w:p>
        </w:tc>
        <w:tc>
          <w:tcPr>
            <w:tcW w:w="1664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B839A4" w:rsidRPr="000C2686" w:rsidTr="00FD0677">
        <w:tc>
          <w:tcPr>
            <w:tcW w:w="1305" w:type="dxa"/>
            <w:shd w:val="clear" w:color="auto" w:fill="auto"/>
          </w:tcPr>
          <w:p w:rsidR="00B839A4" w:rsidRPr="000C2686" w:rsidRDefault="00B839A4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souhlasím</w:t>
            </w:r>
          </w:p>
        </w:tc>
        <w:tc>
          <w:tcPr>
            <w:tcW w:w="1224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4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6</w:t>
            </w:r>
          </w:p>
        </w:tc>
      </w:tr>
      <w:tr w:rsidR="00B839A4" w:rsidRPr="000C2686" w:rsidTr="00FD0677">
        <w:tc>
          <w:tcPr>
            <w:tcW w:w="1305" w:type="dxa"/>
            <w:shd w:val="clear" w:color="auto" w:fill="auto"/>
          </w:tcPr>
          <w:p w:rsidR="00B839A4" w:rsidRPr="000C2686" w:rsidRDefault="00B839A4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nesouhlasím</w:t>
            </w:r>
          </w:p>
        </w:tc>
        <w:tc>
          <w:tcPr>
            <w:tcW w:w="1224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2</w:t>
            </w:r>
          </w:p>
        </w:tc>
      </w:tr>
      <w:tr w:rsidR="00B839A4" w:rsidRPr="000C2686" w:rsidTr="00FD0677">
        <w:tc>
          <w:tcPr>
            <w:tcW w:w="1305" w:type="dxa"/>
            <w:shd w:val="clear" w:color="auto" w:fill="auto"/>
          </w:tcPr>
          <w:p w:rsidR="00B839A4" w:rsidRPr="000C2686" w:rsidRDefault="00B839A4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zdržuji se</w:t>
            </w:r>
          </w:p>
        </w:tc>
        <w:tc>
          <w:tcPr>
            <w:tcW w:w="1224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4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25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664" w:type="dxa"/>
            <w:shd w:val="clear" w:color="auto" w:fill="auto"/>
          </w:tcPr>
          <w:p w:rsidR="00B839A4" w:rsidRPr="000C2686" w:rsidRDefault="00B839A4" w:rsidP="00FD0677">
            <w:pPr>
              <w:jc w:val="center"/>
              <w:rPr>
                <w:sz w:val="20"/>
                <w:szCs w:val="22"/>
              </w:rPr>
            </w:pPr>
          </w:p>
        </w:tc>
      </w:tr>
    </w:tbl>
    <w:p w:rsidR="00B839A4" w:rsidRDefault="00B839A4" w:rsidP="00B839A4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  <w:r w:rsidRPr="00E67C1A">
        <w:rPr>
          <w:b/>
          <w:szCs w:val="22"/>
        </w:rPr>
        <w:t xml:space="preserve">Usnesení </w:t>
      </w:r>
      <w:r>
        <w:rPr>
          <w:b/>
          <w:szCs w:val="22"/>
        </w:rPr>
        <w:t>01</w:t>
      </w:r>
      <w:r w:rsidRPr="00E67C1A">
        <w:rPr>
          <w:b/>
          <w:szCs w:val="22"/>
        </w:rPr>
        <w:t>/VÚRP0</w:t>
      </w:r>
      <w:r>
        <w:rPr>
          <w:b/>
          <w:szCs w:val="22"/>
        </w:rPr>
        <w:t>6</w:t>
      </w:r>
      <w:r w:rsidRPr="00E67C1A">
        <w:rPr>
          <w:b/>
          <w:szCs w:val="22"/>
        </w:rPr>
        <w:t>/22:</w:t>
      </w:r>
    </w:p>
    <w:p w:rsidR="00B839A4" w:rsidRPr="007C011A" w:rsidRDefault="00B839A4" w:rsidP="004A33F5">
      <w:pPr>
        <w:spacing w:before="240"/>
        <w:rPr>
          <w:rFonts w:cs="Calibri"/>
          <w:color w:val="000000"/>
        </w:rPr>
      </w:pPr>
      <w:r w:rsidRPr="00E67C1A">
        <w:rPr>
          <w:b/>
          <w:szCs w:val="22"/>
        </w:rPr>
        <w:t xml:space="preserve">Projednání návrhu Územního plánu hl. m. Prahy (Metropolitního plánu) – stanoviska, připomínky, námitky </w:t>
      </w:r>
      <w:r>
        <w:rPr>
          <w:b/>
          <w:szCs w:val="22"/>
        </w:rPr>
        <w:t xml:space="preserve">- </w:t>
      </w:r>
      <w:r w:rsidRPr="00E67C1A">
        <w:rPr>
          <w:rFonts w:cs="Calibri"/>
          <w:color w:val="000000"/>
        </w:rPr>
        <w:t>Prvek 610/-/156 Komun</w:t>
      </w:r>
      <w:r>
        <w:rPr>
          <w:rFonts w:cs="Calibri"/>
          <w:color w:val="000000"/>
        </w:rPr>
        <w:t>ikace podél Čakovického nádraží</w:t>
      </w:r>
    </w:p>
    <w:p w:rsidR="00B839A4" w:rsidRPr="00E67C1A" w:rsidRDefault="00B839A4" w:rsidP="00B839A4">
      <w:pPr>
        <w:pStyle w:val="Zkladnodstavec"/>
        <w:numPr>
          <w:ilvl w:val="0"/>
          <w:numId w:val="1"/>
        </w:numPr>
        <w:adjustRightInd/>
        <w:spacing w:line="276" w:lineRule="auto"/>
        <w:ind w:left="284" w:hanging="284"/>
        <w:textAlignment w:val="auto"/>
        <w:rPr>
          <w:szCs w:val="22"/>
        </w:rPr>
      </w:pPr>
      <w:r w:rsidRPr="00E67C1A">
        <w:rPr>
          <w:szCs w:val="22"/>
        </w:rPr>
        <w:t>Výbor pro územní rozvoj a plánování doporučuje ZMČ Praha 18 podat tuto přip</w:t>
      </w:r>
      <w:bookmarkStart w:id="78" w:name="_GoBack"/>
      <w:bookmarkEnd w:id="78"/>
      <w:r w:rsidRPr="00E67C1A">
        <w:rPr>
          <w:szCs w:val="22"/>
        </w:rPr>
        <w:t>omínku jako zásadní.</w:t>
      </w:r>
    </w:p>
    <w:p w:rsidR="00B839A4" w:rsidRPr="00E67C1A" w:rsidRDefault="00B839A4" w:rsidP="00B839A4">
      <w:pPr>
        <w:pStyle w:val="Zkladnodstavec"/>
        <w:numPr>
          <w:ilvl w:val="0"/>
          <w:numId w:val="1"/>
        </w:numPr>
        <w:adjustRightInd/>
        <w:spacing w:line="276" w:lineRule="auto"/>
        <w:ind w:left="284" w:hanging="284"/>
        <w:textAlignment w:val="auto"/>
        <w:rPr>
          <w:szCs w:val="22"/>
        </w:rPr>
      </w:pPr>
      <w:r w:rsidRPr="00E67C1A">
        <w:rPr>
          <w:szCs w:val="22"/>
        </w:rPr>
        <w:t>Výbor pro územní rozvoj a plánování ukládá předsedovi VÚ</w:t>
      </w:r>
      <w:r>
        <w:rPr>
          <w:szCs w:val="22"/>
        </w:rPr>
        <w:t>RP předložit toto stanovisko MČ </w:t>
      </w:r>
      <w:r w:rsidRPr="00E67C1A">
        <w:rPr>
          <w:szCs w:val="22"/>
        </w:rPr>
        <w:t>Praha 18.</w:t>
      </w:r>
    </w:p>
    <w:p w:rsidR="00B839A4" w:rsidRPr="00E67C1A" w:rsidRDefault="00B839A4" w:rsidP="00B839A4">
      <w:pPr>
        <w:spacing w:after="120"/>
        <w:rPr>
          <w:snapToGrid w:val="0"/>
          <w:color w:val="000000"/>
          <w:szCs w:val="22"/>
        </w:rPr>
      </w:pPr>
      <w:r w:rsidRPr="00E67C1A">
        <w:rPr>
          <w:b/>
          <w:bCs/>
          <w:snapToGrid w:val="0"/>
          <w:color w:val="000000"/>
          <w:szCs w:val="22"/>
        </w:rPr>
        <w:t>Hlasování:</w:t>
      </w:r>
      <w:r w:rsidRPr="00E67C1A">
        <w:rPr>
          <w:snapToGrid w:val="0"/>
          <w:color w:val="000000"/>
          <w:szCs w:val="22"/>
        </w:rPr>
        <w:tab/>
        <w:t xml:space="preserve">pro   </w:t>
      </w:r>
      <w:r>
        <w:rPr>
          <w:snapToGrid w:val="0"/>
          <w:color w:val="000000"/>
          <w:szCs w:val="22"/>
        </w:rPr>
        <w:t>6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 xml:space="preserve">proti   </w:t>
      </w:r>
      <w:r>
        <w:rPr>
          <w:snapToGrid w:val="0"/>
          <w:color w:val="000000"/>
          <w:szCs w:val="22"/>
        </w:rPr>
        <w:t>2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 xml:space="preserve">zdržel </w:t>
      </w:r>
      <w:proofErr w:type="gramStart"/>
      <w:r w:rsidRPr="00E67C1A">
        <w:rPr>
          <w:snapToGrid w:val="0"/>
          <w:color w:val="000000"/>
          <w:szCs w:val="22"/>
        </w:rPr>
        <w:t>se   0</w:t>
      </w:r>
      <w:proofErr w:type="gramEnd"/>
    </w:p>
    <w:p w:rsidR="00B839A4" w:rsidRPr="00E67C1A" w:rsidRDefault="00B839A4" w:rsidP="00B839A4">
      <w:pPr>
        <w:spacing w:after="120"/>
        <w:rPr>
          <w:b/>
          <w:snapToGrid w:val="0"/>
          <w:color w:val="000000"/>
          <w:szCs w:val="22"/>
        </w:rPr>
      </w:pPr>
      <w:r w:rsidRPr="00E67C1A">
        <w:rPr>
          <w:b/>
          <w:snapToGrid w:val="0"/>
          <w:color w:val="000000"/>
          <w:szCs w:val="22"/>
        </w:rPr>
        <w:t>Usnesení bylo přijato.</w:t>
      </w:r>
    </w:p>
    <w:p w:rsidR="00AC38A6" w:rsidRDefault="00AC38A6" w:rsidP="00B839A4"/>
    <w:sectPr w:rsidR="00AC38A6" w:rsidSect="00210B61">
      <w:footerReference w:type="default" r:id="rId12"/>
      <w:headerReference w:type="first" r:id="rId13"/>
      <w:footerReference w:type="first" r:id="rId14"/>
      <w:pgSz w:w="11906" w:h="16838"/>
      <w:pgMar w:top="851" w:right="1247" w:bottom="851" w:left="1276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DB3" w:rsidRDefault="002D3DB3" w:rsidP="00B839A4">
      <w:r>
        <w:separator/>
      </w:r>
    </w:p>
  </w:endnote>
  <w:endnote w:type="continuationSeparator" w:id="0">
    <w:p w:rsidR="002D3DB3" w:rsidRDefault="002D3DB3" w:rsidP="00B83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faPID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9A4" w:rsidRDefault="00B839A4" w:rsidP="00B839A4">
    <w:pPr>
      <w:pStyle w:val="Zpat"/>
      <w:pBdr>
        <w:top w:val="single" w:sz="4" w:space="1" w:color="auto"/>
      </w:pBdr>
    </w:pPr>
    <w:r>
      <w:rPr>
        <w:i/>
        <w:sz w:val="20"/>
      </w:rPr>
      <w:t xml:space="preserve">Výpis usnesení ze </w:t>
    </w:r>
    <w:r w:rsidRPr="006E3897">
      <w:rPr>
        <w:i/>
        <w:sz w:val="20"/>
      </w:rPr>
      <w:t xml:space="preserve">Zápis z jednání výboru pro územní rozvoj a plánování, konaného dne </w:t>
    </w:r>
    <w:proofErr w:type="gramStart"/>
    <w:r>
      <w:rPr>
        <w:i/>
        <w:sz w:val="20"/>
      </w:rPr>
      <w:t>15.06.2022</w:t>
    </w:r>
    <w:proofErr w:type="gramEnd"/>
    <w:r>
      <w:rPr>
        <w:i/>
        <w:sz w:val="20"/>
      </w:rPr>
      <w:t>, hlasování per rollam 21.06.2022</w:t>
    </w:r>
  </w:p>
  <w:p w:rsidR="00770889" w:rsidRDefault="002D3DB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6E3897" w:rsidRDefault="009F164A" w:rsidP="006E3897">
    <w:pPr>
      <w:pStyle w:val="Zpat"/>
      <w:pBdr>
        <w:top w:val="single" w:sz="4" w:space="1" w:color="auto"/>
      </w:pBdr>
      <w:rPr>
        <w:i/>
        <w:sz w:val="20"/>
      </w:rPr>
    </w:pPr>
    <w:r w:rsidRPr="006E3897">
      <w:rPr>
        <w:i/>
        <w:sz w:val="20"/>
      </w:rPr>
      <w:t xml:space="preserve">Zápis z jednání výboru pro územní rozvoj a plánování, konaného dne </w:t>
    </w:r>
    <w:proofErr w:type="gramStart"/>
    <w:r w:rsidRPr="006E3897">
      <w:rPr>
        <w:i/>
        <w:sz w:val="20"/>
      </w:rPr>
      <w:t>14.01.2019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DB3" w:rsidRDefault="002D3DB3" w:rsidP="00B839A4">
      <w:r>
        <w:separator/>
      </w:r>
    </w:p>
  </w:footnote>
  <w:footnote w:type="continuationSeparator" w:id="0">
    <w:p w:rsidR="002D3DB3" w:rsidRDefault="002D3DB3" w:rsidP="00B839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E7643B" w:rsidRDefault="009F164A" w:rsidP="00E7643B">
    <w:pPr>
      <w:pStyle w:val="Zhlav"/>
      <w:jc w:val="right"/>
      <w:rPr>
        <w:rFonts w:ascii="AlfaPID" w:hAnsi="AlfaPID"/>
        <w:sz w:val="48"/>
        <w:szCs w:val="48"/>
      </w:rPr>
    </w:pPr>
    <w:r w:rsidRPr="00E7643B">
      <w:rPr>
        <w:rFonts w:ascii="AlfaPID" w:hAnsi="AlfaPID"/>
        <w:sz w:val="48"/>
        <w:szCs w:val="48"/>
      </w:rPr>
      <w:t>MC18X00A8FBC</w:t>
    </w:r>
  </w:p>
  <w:p w:rsidR="00770889" w:rsidRDefault="009F164A" w:rsidP="000B565E">
    <w:pPr>
      <w:pStyle w:val="Zhlav"/>
      <w:jc w:val="right"/>
    </w:pPr>
    <w:r w:rsidRPr="00E7643B">
      <w:t>MC18 999/2019 OVÚR</w:t>
    </w:r>
  </w:p>
  <w:p w:rsidR="00770889" w:rsidRDefault="002D3D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5C0336"/>
    <w:multiLevelType w:val="hybridMultilevel"/>
    <w:tmpl w:val="872C479A"/>
    <w:lvl w:ilvl="0" w:tplc="92F8B11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A8B"/>
    <w:rsid w:val="00097BAF"/>
    <w:rsid w:val="00210B61"/>
    <w:rsid w:val="002D3DB3"/>
    <w:rsid w:val="004A33F5"/>
    <w:rsid w:val="00512A0E"/>
    <w:rsid w:val="00531CBC"/>
    <w:rsid w:val="0078346E"/>
    <w:rsid w:val="009F164A"/>
    <w:rsid w:val="00AC38A6"/>
    <w:rsid w:val="00B839A4"/>
    <w:rsid w:val="00F4403D"/>
    <w:rsid w:val="00FA0A8B"/>
    <w:rsid w:val="00FF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5FF31E-A16D-4334-AA61-6EBAC937C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A0A8B"/>
    <w:pPr>
      <w:spacing w:after="0" w:line="240" w:lineRule="auto"/>
    </w:pPr>
    <w:rPr>
      <w:rFonts w:ascii="Garamond" w:eastAsia="Times New Roman" w:hAnsi="Garamond" w:cs="Times New Roman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FA0A8B"/>
    <w:pPr>
      <w:keepNext/>
      <w:ind w:left="788" w:hanging="788"/>
      <w:jc w:val="both"/>
      <w:outlineLvl w:val="1"/>
    </w:pPr>
    <w:rPr>
      <w:b/>
      <w:bCs/>
      <w:iCs/>
      <w:sz w:val="24"/>
      <w:szCs w:val="22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839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FA0A8B"/>
    <w:rPr>
      <w:rFonts w:ascii="Garamond" w:eastAsia="Times New Roman" w:hAnsi="Garamond" w:cs="Times New Roman"/>
      <w:b/>
      <w:bCs/>
      <w:iCs/>
      <w:sz w:val="24"/>
      <w:u w:val="single"/>
      <w:lang w:eastAsia="cs-CZ"/>
    </w:rPr>
  </w:style>
  <w:style w:type="paragraph" w:styleId="Nzev">
    <w:name w:val="Title"/>
    <w:basedOn w:val="Normln"/>
    <w:link w:val="NzevChar"/>
    <w:autoRedefine/>
    <w:qFormat/>
    <w:rsid w:val="004A33F5"/>
    <w:pPr>
      <w:jc w:val="center"/>
    </w:pPr>
    <w:rPr>
      <w:b/>
      <w:bCs/>
      <w:kern w:val="28"/>
      <w:sz w:val="32"/>
    </w:rPr>
  </w:style>
  <w:style w:type="character" w:customStyle="1" w:styleId="NzevChar">
    <w:name w:val="Název Char"/>
    <w:basedOn w:val="Standardnpsmoodstavce"/>
    <w:link w:val="Nzev"/>
    <w:rsid w:val="004A33F5"/>
    <w:rPr>
      <w:rFonts w:ascii="Garamond" w:eastAsia="Times New Roman" w:hAnsi="Garamond" w:cs="Times New Roman"/>
      <w:b/>
      <w:bCs/>
      <w:kern w:val="28"/>
      <w:sz w:val="32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FA0A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A0A8B"/>
    <w:rPr>
      <w:rFonts w:ascii="Garamond" w:eastAsia="Times New Roman" w:hAnsi="Garamond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FA0A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A0A8B"/>
    <w:rPr>
      <w:rFonts w:ascii="Garamond" w:eastAsia="Times New Roman" w:hAnsi="Garamond" w:cs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839A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customStyle="1" w:styleId="Zkladnodstavec">
    <w:name w:val="[Základní odstavec]"/>
    <w:basedOn w:val="Normln"/>
    <w:rsid w:val="00B839A4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pmpp.praha.eu/fe/file/343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441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Martina Větrovská</cp:lastModifiedBy>
  <cp:revision>5</cp:revision>
  <dcterms:created xsi:type="dcterms:W3CDTF">2022-06-21T08:07:00Z</dcterms:created>
  <dcterms:modified xsi:type="dcterms:W3CDTF">2022-06-21T10:15:00Z</dcterms:modified>
</cp:coreProperties>
</file>