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C63" w:rsidRDefault="00E95C63" w:rsidP="000E6E73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5C63" w:rsidRPr="00FC6F1E" w:rsidRDefault="00E95C63" w:rsidP="000E6E73">
                            <w:pPr>
                              <w:pStyle w:val="Nzev"/>
                            </w:pPr>
                            <w:r w:rsidRPr="00FC6F1E"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E95C63" w:rsidRPr="00FC6F1E" w:rsidRDefault="00E95C63" w:rsidP="000E6E73">
                            <w:pPr>
                              <w:pStyle w:val="Nzev"/>
                            </w:pPr>
                            <w:r w:rsidRPr="00FC6F1E"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FC6F1E"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FC6F1E">
                              <w:t xml:space="preserve"> </w:t>
                            </w:r>
                          </w:p>
                          <w:p w:rsidR="00E95C63" w:rsidRPr="00FC6F1E" w:rsidRDefault="00E95C63" w:rsidP="000E6E73">
                            <w:pPr>
                              <w:pStyle w:val="Nzev"/>
                            </w:pPr>
                            <w:r w:rsidRPr="00FC6F1E"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E95C63" w:rsidRPr="00FC6F1E" w:rsidRDefault="00E95C63" w:rsidP="000E6E73">
                            <w:pPr>
                              <w:pStyle w:val="Nzev"/>
                            </w:pPr>
                            <w:r>
                              <w:t>31. května 2022</w:t>
                            </w:r>
                          </w:p>
                          <w:p w:rsidR="00E95C63" w:rsidRPr="000E6E73" w:rsidRDefault="00E95C63" w:rsidP="000E6E73">
                            <w:pPr>
                              <w:pStyle w:val="Nzev"/>
                            </w:pPr>
                            <w:r w:rsidRPr="000E6E73">
                              <w:t>(výpis usnesení</w:t>
                            </w:r>
                            <w:r w:rsidR="000E6E73" w:rsidRPr="000E6E73">
                              <w:t xml:space="preserve"> č. </w:t>
                            </w:r>
                            <w:r w:rsidR="000E6E73" w:rsidRPr="000E6E73">
                              <w:t>01/VÚRP05/22</w:t>
                            </w:r>
                            <w:r w:rsidRPr="000E6E73">
                              <w:t>)</w:t>
                            </w:r>
                          </w:p>
                          <w:p w:rsidR="00E95C63" w:rsidRDefault="00E95C63" w:rsidP="00E95C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E95C63" w:rsidRPr="00FC6F1E" w:rsidRDefault="00E95C63" w:rsidP="000E6E73">
                      <w:pPr>
                        <w:pStyle w:val="Nzev"/>
                      </w:pPr>
                      <w:r w:rsidRPr="00FC6F1E">
                        <w:t xml:space="preserve">ZÁPIS Z JEDNÁNÍ </w:t>
                      </w:r>
                      <w:bookmarkStart w:id="37" w:name="_Toc30654709"/>
                      <w:bookmarkStart w:id="38" w:name="_Toc41920612"/>
                      <w:bookmarkStart w:id="39" w:name="_Toc41921419"/>
                      <w:bookmarkStart w:id="40" w:name="_Toc42663378"/>
                      <w:bookmarkStart w:id="41" w:name="_Toc42663420"/>
                      <w:bookmarkStart w:id="42" w:name="_Toc42663465"/>
                      <w:bookmarkStart w:id="43" w:name="_Toc42663712"/>
                      <w:bookmarkStart w:id="44" w:name="_Toc49847061"/>
                      <w:bookmarkStart w:id="45" w:name="_Toc49850920"/>
                      <w:bookmarkStart w:id="46" w:name="_Toc72921114"/>
                      <w:bookmarkStart w:id="47" w:name="_Toc72921922"/>
                    </w:p>
                    <w:p w:rsidR="00E95C63" w:rsidRPr="00FC6F1E" w:rsidRDefault="00E95C63" w:rsidP="000E6E73">
                      <w:pPr>
                        <w:pStyle w:val="Nzev"/>
                      </w:pPr>
                      <w:r w:rsidRPr="00FC6F1E">
                        <w:t>V</w:t>
                      </w:r>
                      <w:bookmarkStart w:id="48" w:name="_Toc30654710"/>
                      <w:bookmarkStart w:id="49" w:name="_Toc41920613"/>
                      <w:bookmarkStart w:id="50" w:name="_Toc41921420"/>
                      <w:bookmarkStart w:id="51" w:name="_Toc42663379"/>
                      <w:bookmarkStart w:id="52" w:name="_Toc42663421"/>
                      <w:bookmarkStart w:id="53" w:name="_Toc42663466"/>
                      <w:bookmarkStart w:id="54" w:name="_Toc42663713"/>
                      <w:bookmarkStart w:id="55" w:name="_Toc49847062"/>
                      <w:bookmarkStart w:id="56" w:name="_Toc49850921"/>
                      <w:bookmarkStart w:id="57" w:name="_Toc72921115"/>
                      <w:bookmarkStart w:id="58" w:name="_Toc72921923"/>
                      <w:bookmarkStart w:id="59" w:name="_Toc82582901"/>
                      <w:bookmarkStart w:id="60" w:name="_Toc82592984"/>
                      <w:bookmarkStart w:id="61" w:name="_Toc82593200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r w:rsidRPr="00FC6F1E">
                        <w:t>ýboru pro územní rozvoj a plánování</w:t>
                      </w:r>
                      <w:bookmarkStart w:id="62" w:name="_Toc30654711"/>
                      <w:bookmarkStart w:id="63" w:name="_Toc41920614"/>
                      <w:bookmarkStart w:id="64" w:name="_Toc41921421"/>
                      <w:bookmarkStart w:id="65" w:name="_Toc42663380"/>
                      <w:bookmarkStart w:id="66" w:name="_Toc42663422"/>
                      <w:bookmarkStart w:id="67" w:name="_Toc42663467"/>
                      <w:bookmarkStart w:id="68" w:name="_Toc42663714"/>
                      <w:bookmarkStart w:id="69" w:name="_Toc49847063"/>
                      <w:bookmarkStart w:id="70" w:name="_Toc49850922"/>
                      <w:bookmarkStart w:id="71" w:name="_Toc72921116"/>
                      <w:bookmarkStart w:id="72" w:name="_Toc72921924"/>
                      <w:bookmarkStart w:id="73" w:name="_Toc82582902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 w:rsidRPr="00FC6F1E">
                        <w:t xml:space="preserve"> </w:t>
                      </w:r>
                    </w:p>
                    <w:p w:rsidR="00E95C63" w:rsidRPr="00FC6F1E" w:rsidRDefault="00E95C63" w:rsidP="000E6E73">
                      <w:pPr>
                        <w:pStyle w:val="Nzev"/>
                      </w:pPr>
                      <w:r w:rsidRPr="00FC6F1E">
                        <w:t>ZMČ Praha 18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</w:p>
                    <w:p w:rsidR="00E95C63" w:rsidRPr="00FC6F1E" w:rsidRDefault="00E95C63" w:rsidP="000E6E73">
                      <w:pPr>
                        <w:pStyle w:val="Nzev"/>
                      </w:pPr>
                      <w:r>
                        <w:t>31. května 2022</w:t>
                      </w:r>
                    </w:p>
                    <w:p w:rsidR="00E95C63" w:rsidRPr="000E6E73" w:rsidRDefault="00E95C63" w:rsidP="000E6E73">
                      <w:pPr>
                        <w:pStyle w:val="Nzev"/>
                      </w:pPr>
                      <w:r w:rsidRPr="000E6E73">
                        <w:t>(výpis usnesení</w:t>
                      </w:r>
                      <w:r w:rsidR="000E6E73" w:rsidRPr="000E6E73">
                        <w:t xml:space="preserve"> č. </w:t>
                      </w:r>
                      <w:r w:rsidR="000E6E73" w:rsidRPr="000E6E73">
                        <w:t>01/VÚRP05/22</w:t>
                      </w:r>
                      <w:r w:rsidRPr="000E6E73">
                        <w:t>)</w:t>
                      </w:r>
                    </w:p>
                    <w:p w:rsidR="00E95C63" w:rsidRDefault="00E95C63" w:rsidP="00E95C63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63" w:rsidRPr="0029706D" w:rsidRDefault="00E95C63" w:rsidP="000E6E73">
      <w:pPr>
        <w:pStyle w:val="Nzev"/>
      </w:pPr>
    </w:p>
    <w:p w:rsidR="00E95C63" w:rsidRDefault="00E95C63" w:rsidP="00E95C63">
      <w:pPr>
        <w:pStyle w:val="Nadpis2"/>
      </w:pPr>
      <w:bookmarkStart w:id="74" w:name="_Toc93552058"/>
    </w:p>
    <w:p w:rsidR="00E95C63" w:rsidRDefault="00E95C63" w:rsidP="00E95C63">
      <w:pPr>
        <w:pStyle w:val="Nadpis2"/>
      </w:pPr>
    </w:p>
    <w:p w:rsidR="00E95C63" w:rsidRDefault="00E95C63" w:rsidP="00E95C63">
      <w:pPr>
        <w:pStyle w:val="Nadpis2"/>
      </w:pPr>
    </w:p>
    <w:p w:rsidR="00E95C63" w:rsidRDefault="00E95C63" w:rsidP="00E95C63">
      <w:pPr>
        <w:pStyle w:val="Nadpis2"/>
      </w:pPr>
      <w:r>
        <w:t>___________________________________________________________________________</w:t>
      </w:r>
    </w:p>
    <w:p w:rsidR="00E95C63" w:rsidRDefault="00E95C63" w:rsidP="00E95C63">
      <w:pPr>
        <w:pStyle w:val="Nadpis2"/>
      </w:pPr>
    </w:p>
    <w:bookmarkEnd w:id="74"/>
    <w:p w:rsidR="00E95C63" w:rsidRPr="00E95C63" w:rsidRDefault="00E95C63" w:rsidP="00E95C63">
      <w:pPr>
        <w:jc w:val="both"/>
        <w:rPr>
          <w:b/>
          <w:color w:val="000000"/>
          <w:sz w:val="24"/>
        </w:rPr>
      </w:pPr>
      <w:r w:rsidRPr="00E95C63">
        <w:rPr>
          <w:b/>
          <w:sz w:val="24"/>
        </w:rPr>
        <w:t xml:space="preserve">Zásadní připomínka ke grafické části (výkresům) - </w:t>
      </w:r>
      <w:r w:rsidRPr="00E95C63">
        <w:rPr>
          <w:b/>
          <w:color w:val="000000"/>
          <w:sz w:val="24"/>
        </w:rPr>
        <w:t>Prvek [415/180/4056] Skupina T/R ploch, produkční, struktura areálů produkce</w:t>
      </w:r>
    </w:p>
    <w:p w:rsidR="00E95C63" w:rsidRPr="00E67C1A" w:rsidRDefault="00E95C63" w:rsidP="00E95C63">
      <w:pPr>
        <w:pStyle w:val="Nadpis2"/>
        <w:spacing w:before="120"/>
        <w:ind w:left="284" w:hanging="284"/>
      </w:pPr>
    </w:p>
    <w:p w:rsidR="00E95C63" w:rsidRDefault="00E95C63" w:rsidP="00E95C63">
      <w:pPr>
        <w:outlineLvl w:val="2"/>
        <w:rPr>
          <w:rFonts w:cs="Calibri"/>
          <w:b/>
          <w:bCs/>
          <w:color w:val="000000"/>
        </w:rPr>
      </w:pPr>
    </w:p>
    <w:p w:rsidR="00E95C63" w:rsidRPr="00E67C1A" w:rsidRDefault="00E95C63" w:rsidP="00E95C63">
      <w:pPr>
        <w:outlineLvl w:val="2"/>
        <w:rPr>
          <w:rFonts w:cs="Calibri"/>
          <w:b/>
          <w:bCs/>
          <w:color w:val="000000"/>
        </w:rPr>
      </w:pPr>
      <w:r w:rsidRPr="00E67C1A">
        <w:rPr>
          <w:rFonts w:cs="Calibri"/>
          <w:b/>
          <w:noProof/>
          <w:color w:val="000000"/>
        </w:rPr>
        <w:drawing>
          <wp:inline distT="0" distB="0" distL="0" distR="0">
            <wp:extent cx="3829050" cy="18954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63" w:rsidRPr="00E67C1A" w:rsidRDefault="00E95C63" w:rsidP="00E95C63">
      <w:pPr>
        <w:rPr>
          <w:rFonts w:cs="Calibri"/>
          <w:color w:val="000000"/>
        </w:rPr>
      </w:pPr>
      <w:r w:rsidRPr="00E67C1A">
        <w:rPr>
          <w:rFonts w:cs="Calibri"/>
          <w:b/>
          <w:bCs/>
          <w:color w:val="000000"/>
        </w:rPr>
        <w:t>Připomínkované prvky:</w:t>
      </w:r>
      <w:r w:rsidRPr="00E67C1A">
        <w:rPr>
          <w:rFonts w:cs="Calibri"/>
          <w:color w:val="000000"/>
        </w:rPr>
        <w:t> Prvek [415/180/4056] Skupina T/R ploch, produkční, struktura areálů produkce</w:t>
      </w:r>
    </w:p>
    <w:p w:rsidR="00E95C63" w:rsidRPr="00E67C1A" w:rsidRDefault="00E95C63" w:rsidP="00E95C63">
      <w:pPr>
        <w:outlineLvl w:val="2"/>
        <w:rPr>
          <w:rFonts w:cs="Calibri"/>
          <w:b/>
          <w:bCs/>
          <w:color w:val="000000"/>
        </w:rPr>
      </w:pPr>
      <w:r w:rsidRPr="00E67C1A">
        <w:rPr>
          <w:rFonts w:cs="Calibri"/>
          <w:b/>
          <w:bCs/>
          <w:color w:val="000000"/>
        </w:rPr>
        <w:t>Text vyjádření</w:t>
      </w:r>
    </w:p>
    <w:p w:rsidR="00E95C63" w:rsidRPr="00E67C1A" w:rsidRDefault="00E95C63" w:rsidP="00E95C63">
      <w:pPr>
        <w:rPr>
          <w:rFonts w:cs="Calibri"/>
          <w:color w:val="000000"/>
        </w:rPr>
      </w:pPr>
      <w:r w:rsidRPr="00E67C1A">
        <w:rPr>
          <w:rFonts w:cs="Calibri"/>
          <w:color w:val="000000"/>
        </w:rPr>
        <w:t>Požadujeme navrácení tohoto území do Lokality 180 / U letňanského lesoparku (415/180/4056) – obytná lokalita a zároveň rozšíření této lokality o výše uvedenou severovýchodní část území.</w:t>
      </w:r>
    </w:p>
    <w:p w:rsidR="00E95C63" w:rsidRPr="00E67C1A" w:rsidRDefault="00E95C63" w:rsidP="00E95C63">
      <w:pPr>
        <w:outlineLvl w:val="2"/>
        <w:rPr>
          <w:rFonts w:cs="Calibri"/>
          <w:b/>
          <w:bCs/>
          <w:color w:val="000000"/>
        </w:rPr>
      </w:pPr>
      <w:r w:rsidRPr="00E67C1A">
        <w:rPr>
          <w:rFonts w:cs="Calibri"/>
          <w:b/>
          <w:bCs/>
          <w:color w:val="000000"/>
        </w:rPr>
        <w:t>Zdůvodnění</w:t>
      </w:r>
    </w:p>
    <w:p w:rsidR="00E95C63" w:rsidRPr="00E67C1A" w:rsidRDefault="00E95C63" w:rsidP="00E95C63">
      <w:pPr>
        <w:rPr>
          <w:rFonts w:cs="Calibri"/>
          <w:color w:val="000000"/>
        </w:rPr>
      </w:pPr>
      <w:r w:rsidRPr="00E67C1A">
        <w:rPr>
          <w:rFonts w:cs="Calibri"/>
          <w:color w:val="000000"/>
        </w:rPr>
        <w:t>Není vhodné, aby do budoucna v území kde je velká řada bytových a rodinných domů byly zachovávány produkční ploch (výroba a nerušící služby). Takové využití je překážkou mezi stávající relaxační plochou lesoparku a obytnou zástavbou. Vzhledem k tomu, že realizací VPS 910-610/-/46 dojde k záboru pozemku soukromého vlastníka, je nutné počítat s náhradou, a to nejlépe v tomto území, formou směny.</w:t>
      </w:r>
    </w:p>
    <w:p w:rsidR="00E95C63" w:rsidRPr="00E67C1A" w:rsidRDefault="00E95C63" w:rsidP="00E95C63">
      <w:pPr>
        <w:outlineLvl w:val="2"/>
        <w:rPr>
          <w:rFonts w:cs="Calibri"/>
          <w:b/>
          <w:bCs/>
          <w:color w:val="000000"/>
        </w:rPr>
      </w:pPr>
      <w:r w:rsidRPr="00E67C1A">
        <w:rPr>
          <w:rFonts w:cs="Calibri"/>
          <w:b/>
          <w:bCs/>
          <w:color w:val="000000"/>
        </w:rPr>
        <w:t>Přílohy</w:t>
      </w:r>
    </w:p>
    <w:p w:rsidR="00E95C63" w:rsidRPr="00E67C1A" w:rsidRDefault="00E95C63" w:rsidP="00E95C63">
      <w:pPr>
        <w:ind w:left="360"/>
        <w:rPr>
          <w:rFonts w:cs="Calibri"/>
        </w:rPr>
      </w:pPr>
      <w:r w:rsidRPr="00E67C1A">
        <w:rPr>
          <w:rFonts w:cs="Calibri"/>
          <w:noProof/>
        </w:rPr>
        <w:drawing>
          <wp:inline distT="0" distB="0" distL="0" distR="0">
            <wp:extent cx="2842813" cy="32289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31" cy="32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09" w:rsidRDefault="008A6909" w:rsidP="008A6909">
      <w:pPr>
        <w:pStyle w:val="Zkladnodstavec"/>
        <w:tabs>
          <w:tab w:val="left" w:pos="1815"/>
        </w:tabs>
        <w:adjustRightInd/>
        <w:spacing w:line="276" w:lineRule="auto"/>
        <w:textAlignment w:val="auto"/>
        <w:rPr>
          <w:rFonts w:cs="Calibri"/>
        </w:rPr>
      </w:pPr>
      <w:r>
        <w:rPr>
          <w:rFonts w:cs="Calibri"/>
        </w:rPr>
        <w:tab/>
      </w:r>
    </w:p>
    <w:p w:rsidR="00E95C63" w:rsidRPr="00E67C1A" w:rsidRDefault="00E95C63" w:rsidP="00E95C63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 w:rsidRPr="008A6909">
        <w:br w:type="page"/>
      </w:r>
      <w:r w:rsidRPr="00E67C1A">
        <w:rPr>
          <w:b/>
          <w:szCs w:val="22"/>
        </w:rPr>
        <w:lastRenderedPageBreak/>
        <w:t>Usnesení 01/VÚRP05/22:</w:t>
      </w:r>
    </w:p>
    <w:p w:rsidR="000E6E73" w:rsidRDefault="000E6E73" w:rsidP="00E95C63">
      <w:pPr>
        <w:rPr>
          <w:b/>
          <w:szCs w:val="22"/>
        </w:rPr>
      </w:pPr>
    </w:p>
    <w:p w:rsidR="00E95C63" w:rsidRPr="00E67C1A" w:rsidRDefault="00E95C63" w:rsidP="00E95C63">
      <w:pPr>
        <w:rPr>
          <w:rFonts w:cs="Calibri"/>
          <w:color w:val="000000"/>
        </w:rPr>
      </w:pPr>
      <w:bookmarkStart w:id="75" w:name="_GoBack"/>
      <w:bookmarkEnd w:id="75"/>
      <w:r w:rsidRPr="00E67C1A">
        <w:rPr>
          <w:b/>
          <w:szCs w:val="22"/>
        </w:rPr>
        <w:t xml:space="preserve">Projednání návrhu Územního plánu hl. m. Prahy (Metropolitního plánu) – stanoviska, připomínky, námitky - </w:t>
      </w:r>
      <w:r w:rsidRPr="00E67C1A">
        <w:rPr>
          <w:rFonts w:cs="Calibri"/>
          <w:b/>
          <w:bCs/>
          <w:color w:val="000000"/>
        </w:rPr>
        <w:t>Připomínkované prvky:</w:t>
      </w:r>
      <w:r w:rsidRPr="00E67C1A">
        <w:rPr>
          <w:rFonts w:cs="Calibri"/>
          <w:color w:val="000000"/>
        </w:rPr>
        <w:t> Prvek [415/180/4056] Skupina T/R ploch, produkční, struktura areálů produkce</w:t>
      </w:r>
    </w:p>
    <w:p w:rsidR="00E95C63" w:rsidRPr="00E67C1A" w:rsidRDefault="00E95C63" w:rsidP="00E95C63">
      <w:pPr>
        <w:pStyle w:val="Zkladnodstavec"/>
        <w:numPr>
          <w:ilvl w:val="0"/>
          <w:numId w:val="2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doporučuje ZMČ Praha 18 podat tuto připomínku jako zásadní.</w:t>
      </w:r>
    </w:p>
    <w:p w:rsidR="00E95C63" w:rsidRPr="00E67C1A" w:rsidRDefault="00E95C63" w:rsidP="00E95C63">
      <w:pPr>
        <w:pStyle w:val="Zkladnodstavec"/>
        <w:numPr>
          <w:ilvl w:val="0"/>
          <w:numId w:val="2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ukládá předsedovi VÚ</w:t>
      </w:r>
      <w:r>
        <w:rPr>
          <w:szCs w:val="22"/>
        </w:rPr>
        <w:t>RP předložit toto stanovisko MČ </w:t>
      </w:r>
      <w:r w:rsidRPr="00E67C1A">
        <w:rPr>
          <w:szCs w:val="22"/>
        </w:rPr>
        <w:t>Praha 18.</w:t>
      </w:r>
    </w:p>
    <w:p w:rsidR="00E95C63" w:rsidRPr="00E67C1A" w:rsidRDefault="00E95C63" w:rsidP="00E95C63">
      <w:pPr>
        <w:pStyle w:val="Zkladnodstavec"/>
        <w:adjustRightInd/>
        <w:spacing w:line="276" w:lineRule="auto"/>
        <w:textAlignment w:val="auto"/>
        <w:rPr>
          <w:color w:val="auto"/>
          <w:szCs w:val="22"/>
          <w:highlight w:val="yellow"/>
        </w:rPr>
      </w:pPr>
    </w:p>
    <w:p w:rsidR="00E95C63" w:rsidRPr="00E67C1A" w:rsidRDefault="00E95C63" w:rsidP="00E95C63">
      <w:pPr>
        <w:spacing w:after="120"/>
        <w:rPr>
          <w:snapToGrid w:val="0"/>
          <w:color w:val="000000"/>
          <w:szCs w:val="22"/>
        </w:rPr>
      </w:pPr>
      <w:r w:rsidRPr="00E67C1A">
        <w:rPr>
          <w:b/>
          <w:bCs/>
          <w:snapToGrid w:val="0"/>
          <w:color w:val="000000"/>
          <w:szCs w:val="22"/>
        </w:rPr>
        <w:t>Hlasování:</w:t>
      </w:r>
      <w:r w:rsidRPr="00E67C1A">
        <w:rPr>
          <w:snapToGrid w:val="0"/>
          <w:color w:val="000000"/>
          <w:szCs w:val="22"/>
        </w:rPr>
        <w:tab/>
        <w:t xml:space="preserve">pro </w:t>
      </w:r>
      <w:r>
        <w:rPr>
          <w:snapToGrid w:val="0"/>
          <w:color w:val="000000"/>
          <w:szCs w:val="22"/>
        </w:rPr>
        <w:t xml:space="preserve">  </w:t>
      </w:r>
      <w:r w:rsidRPr="00E67C1A">
        <w:rPr>
          <w:snapToGrid w:val="0"/>
          <w:color w:val="000000"/>
          <w:szCs w:val="22"/>
        </w:rPr>
        <w:t>5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>proti   0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E67C1A">
        <w:rPr>
          <w:snapToGrid w:val="0"/>
          <w:color w:val="000000"/>
          <w:szCs w:val="22"/>
        </w:rPr>
        <w:t>se   0</w:t>
      </w:r>
      <w:proofErr w:type="gramEnd"/>
    </w:p>
    <w:p w:rsidR="00E95C63" w:rsidRPr="00E67C1A" w:rsidRDefault="00E95C63" w:rsidP="00E95C63">
      <w:pPr>
        <w:spacing w:after="120"/>
        <w:ind w:left="720" w:firstLine="698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>Usnesení bylo přijato.</w:t>
      </w:r>
    </w:p>
    <w:p w:rsidR="00E95C63" w:rsidRPr="00E67C1A" w:rsidRDefault="00E95C63" w:rsidP="00E95C63">
      <w:pPr>
        <w:rPr>
          <w:snapToGrid w:val="0"/>
        </w:rPr>
      </w:pPr>
    </w:p>
    <w:p w:rsidR="00E95C63" w:rsidRPr="00E67C1A" w:rsidRDefault="00E95C63" w:rsidP="00E95C63">
      <w:pPr>
        <w:rPr>
          <w:rFonts w:cs="Calibri"/>
        </w:rPr>
      </w:pPr>
    </w:p>
    <w:p w:rsidR="00AC38A6" w:rsidRDefault="00AC38A6"/>
    <w:sectPr w:rsidR="00AC38A6" w:rsidSect="00E95C63">
      <w:footerReference w:type="default" r:id="rId10"/>
      <w:headerReference w:type="first" r:id="rId11"/>
      <w:footerReference w:type="first" r:id="rId12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03E" w:rsidRDefault="0010503E">
      <w:r>
        <w:separator/>
      </w:r>
    </w:p>
  </w:endnote>
  <w:endnote w:type="continuationSeparator" w:id="0">
    <w:p w:rsidR="0010503E" w:rsidRDefault="00105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909" w:rsidRDefault="008A6909" w:rsidP="008A6909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31.05.2022</w:t>
    </w:r>
    <w:proofErr w:type="gramEnd"/>
  </w:p>
  <w:p w:rsidR="00770889" w:rsidRDefault="0010503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E95C63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03E" w:rsidRDefault="0010503E">
      <w:r>
        <w:separator/>
      </w:r>
    </w:p>
  </w:footnote>
  <w:footnote w:type="continuationSeparator" w:id="0">
    <w:p w:rsidR="0010503E" w:rsidRDefault="00105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E95C63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E95C63" w:rsidP="000B565E">
    <w:pPr>
      <w:pStyle w:val="Zhlav"/>
      <w:jc w:val="right"/>
    </w:pPr>
    <w:r w:rsidRPr="00E7643B">
      <w:t>MC18 999/2019 OVÚR</w:t>
    </w:r>
  </w:p>
  <w:p w:rsidR="00770889" w:rsidRDefault="001050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A415F"/>
    <w:multiLevelType w:val="hybridMultilevel"/>
    <w:tmpl w:val="665AF410"/>
    <w:lvl w:ilvl="0" w:tplc="87A408C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54F54"/>
    <w:multiLevelType w:val="multilevel"/>
    <w:tmpl w:val="4036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6E2AF2"/>
    <w:multiLevelType w:val="hybridMultilevel"/>
    <w:tmpl w:val="8D4C3B48"/>
    <w:lvl w:ilvl="0" w:tplc="CC16FA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63"/>
    <w:rsid w:val="000E6E73"/>
    <w:rsid w:val="0010503E"/>
    <w:rsid w:val="008A6909"/>
    <w:rsid w:val="00AC38A6"/>
    <w:rsid w:val="00B648D0"/>
    <w:rsid w:val="00E9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FFFA1-2E19-4EE2-9C63-C0ADE128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95C63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E95C63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95C63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0E6E73"/>
    <w:pPr>
      <w:spacing w:before="120" w:after="120"/>
      <w:jc w:val="center"/>
    </w:pPr>
    <w:rPr>
      <w:b/>
      <w:bCs/>
      <w:kern w:val="28"/>
      <w:sz w:val="24"/>
    </w:rPr>
  </w:style>
  <w:style w:type="character" w:customStyle="1" w:styleId="NzevChar">
    <w:name w:val="Název Char"/>
    <w:basedOn w:val="Standardnpsmoodstavce"/>
    <w:link w:val="Nzev"/>
    <w:rsid w:val="000E6E73"/>
    <w:rPr>
      <w:rFonts w:ascii="Garamond" w:eastAsia="Times New Roman" w:hAnsi="Garamond" w:cs="Times New Roman"/>
      <w:b/>
      <w:bCs/>
      <w:kern w:val="28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E95C6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95C63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95C6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5C63"/>
    <w:rPr>
      <w:rFonts w:ascii="Garamond" w:eastAsia="Times New Roman" w:hAnsi="Garamond" w:cs="Times New Roman"/>
      <w:szCs w:val="24"/>
      <w:lang w:eastAsia="cs-CZ"/>
    </w:rPr>
  </w:style>
  <w:style w:type="paragraph" w:customStyle="1" w:styleId="Zkladnodstavec">
    <w:name w:val="[Základní odstavec]"/>
    <w:basedOn w:val="Normln"/>
    <w:rsid w:val="00E95C63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  <w:style w:type="paragraph" w:styleId="Odstavecseseznamem">
    <w:name w:val="List Paragraph"/>
    <w:basedOn w:val="Normln"/>
    <w:uiPriority w:val="34"/>
    <w:qFormat/>
    <w:rsid w:val="00E95C63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207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3</cp:revision>
  <dcterms:created xsi:type="dcterms:W3CDTF">2022-06-21T08:07:00Z</dcterms:created>
  <dcterms:modified xsi:type="dcterms:W3CDTF">2022-06-21T10:13:00Z</dcterms:modified>
</cp:coreProperties>
</file>