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7F2BB" w14:textId="5171E1B3" w:rsidR="00864E45" w:rsidRPr="005276EC" w:rsidRDefault="006B6DE6" w:rsidP="00C61E4D">
      <w:pPr>
        <w:pStyle w:val="Claneka"/>
        <w:tabs>
          <w:tab w:val="clear" w:pos="992"/>
          <w:tab w:val="num" w:pos="567"/>
        </w:tabs>
        <w:ind w:left="0" w:firstLine="0"/>
        <w:jc w:val="center"/>
        <w:rPr>
          <w:rFonts w:asciiTheme="minorHAnsi" w:hAnsiTheme="minorHAnsi" w:cstheme="minorHAnsi"/>
          <w:b/>
          <w:szCs w:val="22"/>
        </w:rPr>
      </w:pPr>
      <w:r w:rsidRPr="005276EC">
        <w:rPr>
          <w:rFonts w:asciiTheme="minorHAnsi" w:hAnsiTheme="minorHAnsi" w:cstheme="minorHAnsi"/>
          <w:b/>
          <w:szCs w:val="22"/>
        </w:rPr>
        <w:t>SMLOUVA O POSKYTOVÁNÍ IT SLUŽBY</w:t>
      </w:r>
    </w:p>
    <w:p w14:paraId="1B0A82A9" w14:textId="77777777" w:rsidR="00864E45" w:rsidRPr="005276EC" w:rsidRDefault="00864E45" w:rsidP="00A67666">
      <w:pPr>
        <w:pStyle w:val="RLdajeosmluvnstran"/>
        <w:spacing w:before="360"/>
        <w:rPr>
          <w:rFonts w:asciiTheme="minorHAnsi" w:hAnsiTheme="minorHAnsi" w:cstheme="minorHAnsi"/>
          <w:szCs w:val="22"/>
        </w:rPr>
      </w:pPr>
      <w:r w:rsidRPr="005276EC">
        <w:rPr>
          <w:rFonts w:asciiTheme="minorHAnsi" w:hAnsiTheme="minorHAnsi" w:cstheme="minorHAnsi"/>
          <w:szCs w:val="22"/>
        </w:rPr>
        <w:t>Smluvní strany:</w:t>
      </w:r>
    </w:p>
    <w:p w14:paraId="7D435253" w14:textId="77777777" w:rsidR="00864E45" w:rsidRPr="005276EC" w:rsidRDefault="00DD3F0D" w:rsidP="009129AD">
      <w:pPr>
        <w:spacing w:before="360"/>
        <w:jc w:val="center"/>
        <w:rPr>
          <w:rFonts w:cstheme="minorHAnsi"/>
          <w:b/>
          <w:szCs w:val="22"/>
          <w:lang w:eastAsia="en-US"/>
        </w:rPr>
      </w:pPr>
      <w:r w:rsidRPr="005276EC">
        <w:rPr>
          <w:rFonts w:cstheme="minorHAnsi"/>
          <w:b/>
          <w:szCs w:val="22"/>
        </w:rPr>
        <w:t>HLAVNÍ MĚSTO PRAHA</w:t>
      </w:r>
    </w:p>
    <w:p w14:paraId="1ABA3E8E" w14:textId="77777777" w:rsidR="00864E45" w:rsidRPr="005276EC" w:rsidRDefault="00864E45" w:rsidP="00C956C2">
      <w:pPr>
        <w:pStyle w:val="RLdajeosmluvnstran"/>
        <w:rPr>
          <w:rFonts w:asciiTheme="minorHAnsi" w:hAnsiTheme="minorHAnsi" w:cstheme="minorHAnsi"/>
          <w:szCs w:val="22"/>
        </w:rPr>
      </w:pPr>
      <w:r w:rsidRPr="005276EC">
        <w:rPr>
          <w:rFonts w:asciiTheme="minorHAnsi" w:hAnsiTheme="minorHAnsi" w:cstheme="minorHAnsi"/>
          <w:szCs w:val="22"/>
        </w:rPr>
        <w:t xml:space="preserve">se sídlem: </w:t>
      </w:r>
      <w:r w:rsidR="00DD3F0D" w:rsidRPr="005276EC">
        <w:rPr>
          <w:rFonts w:asciiTheme="minorHAnsi" w:hAnsiTheme="minorHAnsi" w:cstheme="minorHAnsi"/>
          <w:color w:val="000000"/>
          <w:szCs w:val="22"/>
        </w:rPr>
        <w:t>Mariánské náměstí 2/2, Praha 1, 11000</w:t>
      </w:r>
    </w:p>
    <w:p w14:paraId="75FE7F8F" w14:textId="77777777" w:rsidR="00864E45" w:rsidRPr="005276EC" w:rsidRDefault="00864E45" w:rsidP="00C956C2">
      <w:pPr>
        <w:pStyle w:val="RLdajeosmluvnstran"/>
        <w:rPr>
          <w:rFonts w:asciiTheme="minorHAnsi" w:hAnsiTheme="minorHAnsi" w:cstheme="minorHAnsi"/>
          <w:szCs w:val="22"/>
        </w:rPr>
      </w:pPr>
      <w:r w:rsidRPr="005276EC">
        <w:rPr>
          <w:rFonts w:asciiTheme="minorHAnsi" w:hAnsiTheme="minorHAnsi" w:cstheme="minorHAnsi"/>
          <w:szCs w:val="22"/>
        </w:rPr>
        <w:t xml:space="preserve">IČO: </w:t>
      </w:r>
      <w:r w:rsidR="00DD3F0D" w:rsidRPr="005276EC">
        <w:rPr>
          <w:rFonts w:asciiTheme="minorHAnsi" w:hAnsiTheme="minorHAnsi" w:cstheme="minorHAnsi"/>
          <w:szCs w:val="22"/>
        </w:rPr>
        <w:t>00064581</w:t>
      </w:r>
      <w:r w:rsidRPr="005276EC">
        <w:rPr>
          <w:rFonts w:asciiTheme="minorHAnsi" w:hAnsiTheme="minorHAnsi" w:cstheme="minorHAnsi"/>
          <w:szCs w:val="22"/>
        </w:rPr>
        <w:t xml:space="preserve">, DIČ: </w:t>
      </w:r>
      <w:r w:rsidR="00DD3F0D" w:rsidRPr="005276EC">
        <w:rPr>
          <w:rFonts w:asciiTheme="minorHAnsi" w:hAnsiTheme="minorHAnsi" w:cstheme="minorHAnsi"/>
          <w:szCs w:val="22"/>
        </w:rPr>
        <w:t>CZ00064581</w:t>
      </w:r>
    </w:p>
    <w:p w14:paraId="3F709712" w14:textId="231E1513" w:rsidR="00864E45" w:rsidRPr="005276EC" w:rsidRDefault="00864E45" w:rsidP="00C956C2">
      <w:pPr>
        <w:pStyle w:val="RLdajeosmluvnstran"/>
        <w:rPr>
          <w:rFonts w:asciiTheme="minorHAnsi" w:hAnsiTheme="minorHAnsi" w:cstheme="minorHAnsi"/>
          <w:szCs w:val="22"/>
        </w:rPr>
      </w:pPr>
      <w:r w:rsidRPr="005276EC">
        <w:rPr>
          <w:rFonts w:asciiTheme="minorHAnsi" w:hAnsiTheme="minorHAnsi" w:cstheme="minorHAnsi"/>
          <w:szCs w:val="22"/>
        </w:rPr>
        <w:t>bank</w:t>
      </w:r>
      <w:r w:rsidR="00AC2D05" w:rsidRPr="005276EC">
        <w:rPr>
          <w:rFonts w:asciiTheme="minorHAnsi" w:hAnsiTheme="minorHAnsi" w:cstheme="minorHAnsi"/>
          <w:szCs w:val="22"/>
        </w:rPr>
        <w:t>ovní</w:t>
      </w:r>
      <w:r w:rsidRPr="005276EC">
        <w:rPr>
          <w:rFonts w:asciiTheme="minorHAnsi" w:hAnsiTheme="minorHAnsi" w:cstheme="minorHAnsi"/>
          <w:szCs w:val="22"/>
        </w:rPr>
        <w:t xml:space="preserve"> spojení:</w:t>
      </w:r>
      <w:r w:rsidR="00B154B6" w:rsidRPr="005276EC">
        <w:rPr>
          <w:rFonts w:asciiTheme="minorHAnsi" w:hAnsiTheme="minorHAnsi" w:cstheme="minorHAnsi"/>
          <w:szCs w:val="22"/>
        </w:rPr>
        <w:t xml:space="preserve"> </w:t>
      </w:r>
      <w:r w:rsidR="0052159B" w:rsidRPr="005276EC">
        <w:rPr>
          <w:rFonts w:asciiTheme="minorHAnsi" w:hAnsiTheme="minorHAnsi" w:cstheme="minorHAnsi"/>
          <w:bCs/>
          <w:szCs w:val="22"/>
        </w:rPr>
        <w:t>PPF banka, a.s.</w:t>
      </w:r>
      <w:r w:rsidRPr="005276EC">
        <w:rPr>
          <w:rFonts w:asciiTheme="minorHAnsi" w:hAnsiTheme="minorHAnsi" w:cstheme="minorHAnsi"/>
          <w:szCs w:val="22"/>
        </w:rPr>
        <w:t xml:space="preserve">, č. účtu: </w:t>
      </w:r>
      <w:r w:rsidR="0052159B" w:rsidRPr="005276EC">
        <w:rPr>
          <w:rFonts w:asciiTheme="minorHAnsi" w:hAnsiTheme="minorHAnsi" w:cstheme="minorHAnsi"/>
          <w:bCs/>
          <w:szCs w:val="22"/>
        </w:rPr>
        <w:t>27-5157998/6000</w:t>
      </w:r>
    </w:p>
    <w:p w14:paraId="5D606CC5" w14:textId="7FA73C6B" w:rsidR="00864E45" w:rsidRPr="005276EC" w:rsidRDefault="00864E45" w:rsidP="00C956C2">
      <w:pPr>
        <w:pStyle w:val="RLdajeosmluvnstran0"/>
        <w:rPr>
          <w:rFonts w:asciiTheme="minorHAnsi" w:hAnsiTheme="minorHAnsi" w:cstheme="minorHAnsi"/>
          <w:szCs w:val="22"/>
        </w:rPr>
      </w:pPr>
      <w:r w:rsidRPr="005276EC">
        <w:rPr>
          <w:rFonts w:asciiTheme="minorHAnsi" w:hAnsiTheme="minorHAnsi" w:cstheme="minorHAnsi"/>
          <w:szCs w:val="22"/>
        </w:rPr>
        <w:t>zastoupená:</w:t>
      </w:r>
      <w:r w:rsidR="00B154B6" w:rsidRPr="005276EC">
        <w:rPr>
          <w:rFonts w:asciiTheme="minorHAnsi" w:hAnsiTheme="minorHAnsi" w:cstheme="minorHAnsi"/>
          <w:szCs w:val="22"/>
        </w:rPr>
        <w:t xml:space="preserve"> </w:t>
      </w:r>
      <w:r w:rsidR="00306AD3" w:rsidRPr="005276EC">
        <w:rPr>
          <w:rFonts w:asciiTheme="minorHAnsi" w:hAnsiTheme="minorHAnsi" w:cstheme="minorHAnsi"/>
          <w:szCs w:val="22"/>
        </w:rPr>
        <w:t xml:space="preserve">Mgr. Jiří </w:t>
      </w:r>
      <w:proofErr w:type="spellStart"/>
      <w:r w:rsidR="00306AD3" w:rsidRPr="005276EC">
        <w:rPr>
          <w:rFonts w:asciiTheme="minorHAnsi" w:hAnsiTheme="minorHAnsi" w:cstheme="minorHAnsi"/>
          <w:szCs w:val="22"/>
        </w:rPr>
        <w:t>Károly</w:t>
      </w:r>
      <w:proofErr w:type="spellEnd"/>
      <w:r w:rsidR="00306AD3" w:rsidRPr="005276EC">
        <w:rPr>
          <w:rFonts w:asciiTheme="minorHAnsi" w:hAnsiTheme="minorHAnsi" w:cstheme="minorHAnsi"/>
          <w:szCs w:val="22"/>
        </w:rPr>
        <w:t xml:space="preserve">, ředitel Odboru </w:t>
      </w:r>
      <w:r w:rsidR="00560C48" w:rsidRPr="005276EC">
        <w:rPr>
          <w:rFonts w:asciiTheme="minorHAnsi" w:hAnsiTheme="minorHAnsi" w:cstheme="minorHAnsi"/>
          <w:szCs w:val="22"/>
        </w:rPr>
        <w:t>informatických činností</w:t>
      </w:r>
    </w:p>
    <w:p w14:paraId="5739BC99" w14:textId="6569487E" w:rsidR="00864E45" w:rsidRPr="005276EC" w:rsidRDefault="00864E45" w:rsidP="00C956C2">
      <w:pPr>
        <w:pStyle w:val="RLdajeosmluvnstran"/>
        <w:rPr>
          <w:rFonts w:asciiTheme="minorHAnsi" w:hAnsiTheme="minorHAnsi" w:cstheme="minorHAnsi"/>
          <w:szCs w:val="22"/>
        </w:rPr>
      </w:pPr>
      <w:r w:rsidRPr="005276EC">
        <w:rPr>
          <w:rFonts w:asciiTheme="minorHAnsi" w:hAnsiTheme="minorHAnsi" w:cstheme="minorHAnsi"/>
          <w:szCs w:val="22"/>
        </w:rPr>
        <w:t>(„</w:t>
      </w:r>
      <w:r w:rsidRPr="005276EC">
        <w:rPr>
          <w:rFonts w:asciiTheme="minorHAnsi" w:hAnsiTheme="minorHAnsi" w:cstheme="minorHAnsi"/>
          <w:b/>
          <w:szCs w:val="22"/>
        </w:rPr>
        <w:t>Poskytovatel</w:t>
      </w:r>
      <w:r w:rsidRPr="005276EC">
        <w:rPr>
          <w:rFonts w:asciiTheme="minorHAnsi" w:hAnsiTheme="minorHAnsi" w:cstheme="minorHAnsi"/>
          <w:szCs w:val="22"/>
        </w:rPr>
        <w:t>“)</w:t>
      </w:r>
    </w:p>
    <w:p w14:paraId="5D051D29" w14:textId="3DCEDFE7" w:rsidR="00864E45" w:rsidRPr="005276EC" w:rsidRDefault="00864E45" w:rsidP="00C956C2">
      <w:pPr>
        <w:pStyle w:val="RLdajeosmluvnstran"/>
        <w:rPr>
          <w:rFonts w:asciiTheme="minorHAnsi" w:hAnsiTheme="minorHAnsi" w:cstheme="minorHAnsi"/>
          <w:szCs w:val="22"/>
        </w:rPr>
      </w:pPr>
      <w:r w:rsidRPr="005276EC">
        <w:rPr>
          <w:rFonts w:asciiTheme="minorHAnsi" w:hAnsiTheme="minorHAnsi" w:cstheme="minorHAnsi"/>
          <w:szCs w:val="22"/>
        </w:rPr>
        <w:t xml:space="preserve">číslo </w:t>
      </w:r>
      <w:r w:rsidR="00394A24" w:rsidRPr="005276EC">
        <w:rPr>
          <w:rFonts w:asciiTheme="minorHAnsi" w:hAnsiTheme="minorHAnsi" w:cstheme="minorHAnsi"/>
          <w:szCs w:val="22"/>
        </w:rPr>
        <w:t>Smlouv</w:t>
      </w:r>
      <w:r w:rsidRPr="005276EC">
        <w:rPr>
          <w:rFonts w:asciiTheme="minorHAnsi" w:hAnsiTheme="minorHAnsi" w:cstheme="minorHAnsi"/>
          <w:szCs w:val="22"/>
        </w:rPr>
        <w:t xml:space="preserve">y Poskytovatele: </w:t>
      </w:r>
      <w:r w:rsidR="003E7FB3" w:rsidRPr="003E7FB3">
        <w:rPr>
          <w:rFonts w:asciiTheme="minorHAnsi" w:hAnsiTheme="minorHAnsi" w:cstheme="minorHAnsi"/>
          <w:szCs w:val="22"/>
        </w:rPr>
        <w:t>INO/40/04/003672/2022</w:t>
      </w:r>
    </w:p>
    <w:p w14:paraId="283C9718" w14:textId="77777777" w:rsidR="00864E45" w:rsidRPr="005276EC" w:rsidRDefault="00864E45" w:rsidP="00A67666">
      <w:pPr>
        <w:spacing w:before="480" w:after="480"/>
        <w:jc w:val="center"/>
        <w:rPr>
          <w:rFonts w:cstheme="minorHAnsi"/>
          <w:szCs w:val="22"/>
          <w:lang w:eastAsia="en-US"/>
        </w:rPr>
      </w:pPr>
      <w:r w:rsidRPr="005276EC">
        <w:rPr>
          <w:rFonts w:cstheme="minorHAnsi"/>
          <w:szCs w:val="22"/>
          <w:lang w:eastAsia="en-US"/>
        </w:rPr>
        <w:t>a</w:t>
      </w:r>
    </w:p>
    <w:p w14:paraId="5D37B711" w14:textId="6494C17E" w:rsidR="00864E45" w:rsidRPr="005276EC" w:rsidRDefault="00BA7F3E" w:rsidP="00C956C2">
      <w:pPr>
        <w:jc w:val="center"/>
        <w:rPr>
          <w:rFonts w:cstheme="minorHAnsi"/>
          <w:b/>
          <w:szCs w:val="22"/>
          <w:lang w:eastAsia="en-US"/>
        </w:rPr>
      </w:pPr>
      <w:r w:rsidRPr="005276EC">
        <w:rPr>
          <w:rFonts w:cstheme="minorHAnsi"/>
          <w:b/>
          <w:szCs w:val="22"/>
        </w:rPr>
        <w:t xml:space="preserve">MĚSTSKÁ ČÁST </w:t>
      </w:r>
      <w:r w:rsidR="00745B8A">
        <w:rPr>
          <w:rFonts w:cstheme="minorHAnsi"/>
          <w:b/>
          <w:szCs w:val="22"/>
        </w:rPr>
        <w:t>PRAHA 18</w:t>
      </w:r>
    </w:p>
    <w:p w14:paraId="3D76FBD7" w14:textId="78E1448D" w:rsidR="00864E45" w:rsidRPr="005276EC" w:rsidRDefault="00864E45" w:rsidP="00C956C2">
      <w:pPr>
        <w:pStyle w:val="RLdajeosmluvnstran"/>
        <w:rPr>
          <w:rFonts w:asciiTheme="minorHAnsi" w:hAnsiTheme="minorHAnsi" w:cstheme="minorHAnsi"/>
          <w:szCs w:val="22"/>
        </w:rPr>
      </w:pPr>
      <w:r w:rsidRPr="005276EC">
        <w:rPr>
          <w:rFonts w:asciiTheme="minorHAnsi" w:hAnsiTheme="minorHAnsi" w:cstheme="minorHAnsi"/>
          <w:szCs w:val="22"/>
        </w:rPr>
        <w:t xml:space="preserve">se sídlem: </w:t>
      </w:r>
      <w:r w:rsidR="00745B8A">
        <w:rPr>
          <w:rFonts w:asciiTheme="minorHAnsi" w:hAnsiTheme="minorHAnsi" w:cstheme="minorHAnsi"/>
          <w:szCs w:val="22"/>
        </w:rPr>
        <w:t>Bechyňská 639, Praha 9, 19900</w:t>
      </w:r>
    </w:p>
    <w:p w14:paraId="18A839D4" w14:textId="4F65FE01" w:rsidR="00864E45" w:rsidRPr="005276EC" w:rsidRDefault="00864E45" w:rsidP="00C956C2">
      <w:pPr>
        <w:pStyle w:val="RLdajeosmluvnstran"/>
        <w:rPr>
          <w:rFonts w:asciiTheme="minorHAnsi" w:hAnsiTheme="minorHAnsi" w:cstheme="minorHAnsi"/>
          <w:szCs w:val="22"/>
        </w:rPr>
      </w:pPr>
      <w:r w:rsidRPr="005276EC">
        <w:rPr>
          <w:rFonts w:asciiTheme="minorHAnsi" w:hAnsiTheme="minorHAnsi" w:cstheme="minorHAnsi"/>
          <w:szCs w:val="22"/>
        </w:rPr>
        <w:t xml:space="preserve">IČO: </w:t>
      </w:r>
      <w:r w:rsidR="00745B8A">
        <w:rPr>
          <w:rFonts w:asciiTheme="minorHAnsi" w:hAnsiTheme="minorHAnsi" w:cstheme="minorHAnsi"/>
          <w:szCs w:val="22"/>
        </w:rPr>
        <w:t>00231321</w:t>
      </w:r>
      <w:r w:rsidR="008728DE" w:rsidRPr="005276EC">
        <w:rPr>
          <w:rFonts w:asciiTheme="minorHAnsi" w:hAnsiTheme="minorHAnsi" w:cstheme="minorHAnsi"/>
          <w:szCs w:val="22"/>
        </w:rPr>
        <w:t xml:space="preserve">, </w:t>
      </w:r>
      <w:r w:rsidRPr="005276EC">
        <w:rPr>
          <w:rFonts w:asciiTheme="minorHAnsi" w:hAnsiTheme="minorHAnsi" w:cstheme="minorHAnsi"/>
          <w:szCs w:val="22"/>
        </w:rPr>
        <w:t xml:space="preserve">DIČ: </w:t>
      </w:r>
      <w:r w:rsidR="00745B8A">
        <w:rPr>
          <w:rFonts w:asciiTheme="minorHAnsi" w:hAnsiTheme="minorHAnsi" w:cstheme="minorHAnsi"/>
          <w:szCs w:val="22"/>
        </w:rPr>
        <w:t>CZ00231321</w:t>
      </w:r>
    </w:p>
    <w:p w14:paraId="67C3E9AE" w14:textId="0CFB42DA" w:rsidR="009D5943" w:rsidRPr="005276EC" w:rsidRDefault="00864E45" w:rsidP="00C956C2">
      <w:pPr>
        <w:pStyle w:val="RLdajeosmluvnstran"/>
        <w:rPr>
          <w:rFonts w:asciiTheme="minorHAnsi" w:hAnsiTheme="minorHAnsi" w:cstheme="minorHAnsi"/>
          <w:szCs w:val="22"/>
        </w:rPr>
      </w:pPr>
      <w:r w:rsidRPr="005276EC">
        <w:rPr>
          <w:rFonts w:asciiTheme="minorHAnsi" w:hAnsiTheme="minorHAnsi" w:cstheme="minorHAnsi"/>
          <w:szCs w:val="22"/>
        </w:rPr>
        <w:t>bank</w:t>
      </w:r>
      <w:r w:rsidR="00651D98" w:rsidRPr="005276EC">
        <w:rPr>
          <w:rFonts w:asciiTheme="minorHAnsi" w:hAnsiTheme="minorHAnsi" w:cstheme="minorHAnsi"/>
          <w:szCs w:val="22"/>
        </w:rPr>
        <w:t>ovní</w:t>
      </w:r>
      <w:r w:rsidRPr="005276EC">
        <w:rPr>
          <w:rFonts w:asciiTheme="minorHAnsi" w:hAnsiTheme="minorHAnsi" w:cstheme="minorHAnsi"/>
          <w:szCs w:val="22"/>
        </w:rPr>
        <w:t xml:space="preserve"> spojení:</w:t>
      </w:r>
      <w:r w:rsidR="00745B8A">
        <w:rPr>
          <w:rFonts w:asciiTheme="minorHAnsi" w:hAnsiTheme="minorHAnsi" w:cstheme="minorHAnsi"/>
          <w:szCs w:val="22"/>
        </w:rPr>
        <w:t xml:space="preserve"> Česká spořitelna, a.s., č. účtu:</w:t>
      </w:r>
      <w:r w:rsidRPr="005276EC">
        <w:rPr>
          <w:rFonts w:asciiTheme="minorHAnsi" w:hAnsiTheme="minorHAnsi" w:cstheme="minorHAnsi"/>
          <w:szCs w:val="22"/>
        </w:rPr>
        <w:t xml:space="preserve"> </w:t>
      </w:r>
      <w:r w:rsidR="00745B8A">
        <w:rPr>
          <w:rFonts w:asciiTheme="minorHAnsi" w:hAnsiTheme="minorHAnsi" w:cstheme="minorHAnsi"/>
          <w:szCs w:val="22"/>
        </w:rPr>
        <w:t>27-2000937329/0800</w:t>
      </w:r>
    </w:p>
    <w:p w14:paraId="2C4EE945" w14:textId="6CAD7AFB" w:rsidR="00864E45" w:rsidRPr="005276EC" w:rsidRDefault="00864E45" w:rsidP="00C956C2">
      <w:pPr>
        <w:pStyle w:val="RLdajeosmluvnstran"/>
        <w:rPr>
          <w:rFonts w:asciiTheme="minorHAnsi" w:hAnsiTheme="minorHAnsi" w:cstheme="minorHAnsi"/>
          <w:szCs w:val="22"/>
        </w:rPr>
      </w:pPr>
      <w:r w:rsidRPr="005276EC">
        <w:rPr>
          <w:rFonts w:asciiTheme="minorHAnsi" w:hAnsiTheme="minorHAnsi" w:cstheme="minorHAnsi"/>
          <w:szCs w:val="22"/>
        </w:rPr>
        <w:t xml:space="preserve">zastoupená: </w:t>
      </w:r>
      <w:r w:rsidR="00745B8A">
        <w:rPr>
          <w:rFonts w:asciiTheme="minorHAnsi" w:hAnsiTheme="minorHAnsi" w:cstheme="minorHAnsi"/>
          <w:szCs w:val="22"/>
        </w:rPr>
        <w:t>Mgr. Zdeňkem Kučerou, MBA, starostou</w:t>
      </w:r>
    </w:p>
    <w:p w14:paraId="6A57CD10" w14:textId="130EE45D" w:rsidR="00864E45" w:rsidRPr="005276EC" w:rsidRDefault="00864E45" w:rsidP="00C956C2">
      <w:pPr>
        <w:pStyle w:val="RLdajeosmluvnstran"/>
        <w:rPr>
          <w:rFonts w:asciiTheme="minorHAnsi" w:hAnsiTheme="minorHAnsi" w:cstheme="minorHAnsi"/>
          <w:szCs w:val="22"/>
        </w:rPr>
      </w:pPr>
      <w:r w:rsidRPr="005276EC">
        <w:rPr>
          <w:rFonts w:asciiTheme="minorHAnsi" w:hAnsiTheme="minorHAnsi" w:cstheme="minorHAnsi"/>
          <w:szCs w:val="22"/>
        </w:rPr>
        <w:t>(„</w:t>
      </w:r>
      <w:r w:rsidRPr="005276EC">
        <w:rPr>
          <w:rFonts w:asciiTheme="minorHAnsi" w:hAnsiTheme="minorHAnsi" w:cstheme="minorHAnsi"/>
          <w:b/>
          <w:bCs/>
          <w:szCs w:val="22"/>
        </w:rPr>
        <w:t>Objednatel</w:t>
      </w:r>
      <w:r w:rsidRPr="005276EC">
        <w:rPr>
          <w:rFonts w:asciiTheme="minorHAnsi" w:hAnsiTheme="minorHAnsi" w:cstheme="minorHAnsi"/>
          <w:szCs w:val="22"/>
        </w:rPr>
        <w:t>“)</w:t>
      </w:r>
    </w:p>
    <w:p w14:paraId="795AF8EE" w14:textId="4ACD2680" w:rsidR="00864E45" w:rsidRPr="005276EC" w:rsidRDefault="00545192" w:rsidP="009129AD">
      <w:pPr>
        <w:spacing w:before="480" w:after="480"/>
        <w:jc w:val="center"/>
        <w:rPr>
          <w:rFonts w:cstheme="minorHAnsi"/>
          <w:szCs w:val="22"/>
          <w:lang w:eastAsia="en-US"/>
        </w:rPr>
      </w:pPr>
      <w:r w:rsidRPr="005276EC">
        <w:rPr>
          <w:rFonts w:cstheme="minorHAnsi"/>
          <w:szCs w:val="22"/>
          <w:lang w:eastAsia="en-US"/>
        </w:rPr>
        <w:t>(Poskytovatel a Objednatel společně „</w:t>
      </w:r>
      <w:r w:rsidRPr="005276EC">
        <w:rPr>
          <w:rFonts w:cstheme="minorHAnsi"/>
          <w:b/>
          <w:bCs/>
          <w:szCs w:val="22"/>
          <w:lang w:eastAsia="en-US"/>
        </w:rPr>
        <w:t>Smluvní strany</w:t>
      </w:r>
      <w:r w:rsidRPr="005276EC">
        <w:rPr>
          <w:rFonts w:cstheme="minorHAnsi"/>
          <w:szCs w:val="22"/>
          <w:lang w:eastAsia="en-US"/>
        </w:rPr>
        <w:t>“ a každý z nich samostatně „</w:t>
      </w:r>
      <w:r w:rsidRPr="005276EC">
        <w:rPr>
          <w:rFonts w:cstheme="minorHAnsi"/>
          <w:b/>
          <w:bCs/>
          <w:szCs w:val="22"/>
          <w:lang w:eastAsia="en-US"/>
        </w:rPr>
        <w:t>Smluvní strana</w:t>
      </w:r>
      <w:r w:rsidRPr="005276EC">
        <w:rPr>
          <w:rFonts w:cstheme="minorHAnsi"/>
          <w:szCs w:val="22"/>
          <w:lang w:eastAsia="en-US"/>
        </w:rPr>
        <w:t>“)</w:t>
      </w:r>
    </w:p>
    <w:p w14:paraId="2D852ECC" w14:textId="5BC162CD" w:rsidR="009129AD" w:rsidRPr="005276EC" w:rsidRDefault="00864E45" w:rsidP="00C956C2">
      <w:pPr>
        <w:jc w:val="center"/>
        <w:rPr>
          <w:rFonts w:cstheme="minorHAnsi"/>
          <w:szCs w:val="22"/>
          <w:lang w:eastAsia="en-US"/>
        </w:rPr>
      </w:pPr>
      <w:r w:rsidRPr="005276EC">
        <w:rPr>
          <w:rFonts w:cstheme="minorHAnsi"/>
          <w:szCs w:val="22"/>
          <w:lang w:eastAsia="en-US"/>
        </w:rPr>
        <w:t xml:space="preserve">dnešního dne uzavřely tuto </w:t>
      </w:r>
      <w:r w:rsidR="00394A24" w:rsidRPr="005276EC">
        <w:rPr>
          <w:rFonts w:cstheme="minorHAnsi"/>
          <w:szCs w:val="22"/>
          <w:lang w:eastAsia="en-US"/>
        </w:rPr>
        <w:t>Smlouv</w:t>
      </w:r>
      <w:r w:rsidRPr="005276EC">
        <w:rPr>
          <w:rFonts w:cstheme="minorHAnsi"/>
          <w:szCs w:val="22"/>
          <w:lang w:eastAsia="en-US"/>
        </w:rPr>
        <w:t xml:space="preserve">u v souladu s § 1746 </w:t>
      </w:r>
      <w:r w:rsidR="0073196E" w:rsidRPr="005276EC">
        <w:rPr>
          <w:rFonts w:cstheme="minorHAnsi"/>
          <w:szCs w:val="22"/>
          <w:lang w:eastAsia="en-US"/>
        </w:rPr>
        <w:t>odst</w:t>
      </w:r>
      <w:r w:rsidR="002E7892" w:rsidRPr="005276EC">
        <w:rPr>
          <w:rFonts w:cstheme="minorHAnsi"/>
          <w:szCs w:val="22"/>
          <w:lang w:eastAsia="en-US"/>
        </w:rPr>
        <w:t>.</w:t>
      </w:r>
      <w:r w:rsidRPr="005276EC">
        <w:rPr>
          <w:rFonts w:cstheme="minorHAnsi"/>
          <w:szCs w:val="22"/>
          <w:lang w:eastAsia="en-US"/>
        </w:rPr>
        <w:t xml:space="preserve"> 2 zákona č. 89/2012 Sb., občanský zákoník</w:t>
      </w:r>
      <w:r w:rsidR="006569FD" w:rsidRPr="005276EC">
        <w:rPr>
          <w:rFonts w:cstheme="minorHAnsi"/>
          <w:szCs w:val="22"/>
          <w:lang w:eastAsia="en-US"/>
        </w:rPr>
        <w:t>, ve znění pozdějších předpisů</w:t>
      </w:r>
      <w:r w:rsidRPr="005276EC">
        <w:rPr>
          <w:rFonts w:cstheme="minorHAnsi"/>
          <w:szCs w:val="22"/>
          <w:lang w:eastAsia="en-US"/>
        </w:rPr>
        <w:t xml:space="preserve"> („</w:t>
      </w:r>
      <w:r w:rsidR="00545192" w:rsidRPr="005276EC">
        <w:rPr>
          <w:rFonts w:cstheme="minorHAnsi"/>
          <w:b/>
          <w:szCs w:val="22"/>
          <w:lang w:eastAsia="en-US"/>
        </w:rPr>
        <w:t>O</w:t>
      </w:r>
      <w:r w:rsidRPr="005276EC">
        <w:rPr>
          <w:rFonts w:cstheme="minorHAnsi"/>
          <w:b/>
          <w:szCs w:val="22"/>
          <w:lang w:eastAsia="en-US"/>
        </w:rPr>
        <w:t>bčanský zákoník</w:t>
      </w:r>
      <w:r w:rsidR="000C307A" w:rsidRPr="005276EC">
        <w:rPr>
          <w:rFonts w:cstheme="minorHAnsi"/>
          <w:szCs w:val="22"/>
          <w:lang w:eastAsia="en-US"/>
        </w:rPr>
        <w:t>“)</w:t>
      </w:r>
    </w:p>
    <w:p w14:paraId="2BF703B7" w14:textId="292707C7" w:rsidR="00864E45" w:rsidRPr="005276EC" w:rsidRDefault="00864E45" w:rsidP="00C956C2">
      <w:pPr>
        <w:jc w:val="center"/>
        <w:rPr>
          <w:rFonts w:cstheme="minorHAnsi"/>
          <w:szCs w:val="22"/>
          <w:lang w:eastAsia="en-US"/>
        </w:rPr>
      </w:pPr>
      <w:r w:rsidRPr="005276EC">
        <w:rPr>
          <w:rFonts w:cstheme="minorHAnsi"/>
          <w:szCs w:val="22"/>
          <w:lang w:eastAsia="en-US"/>
        </w:rPr>
        <w:t>(„</w:t>
      </w:r>
      <w:r w:rsidRPr="005276EC">
        <w:rPr>
          <w:rFonts w:cstheme="minorHAnsi"/>
          <w:b/>
          <w:szCs w:val="22"/>
          <w:lang w:eastAsia="en-US"/>
        </w:rPr>
        <w:t>Smlouva</w:t>
      </w:r>
      <w:r w:rsidRPr="005276EC">
        <w:rPr>
          <w:rFonts w:cstheme="minorHAnsi"/>
          <w:szCs w:val="22"/>
          <w:lang w:eastAsia="en-US"/>
        </w:rPr>
        <w:t>“)</w:t>
      </w:r>
    </w:p>
    <w:p w14:paraId="0EB7AD76" w14:textId="44DF3C4F" w:rsidR="006B6DE6" w:rsidRPr="005276EC" w:rsidRDefault="00864E45" w:rsidP="00A67666">
      <w:pPr>
        <w:pStyle w:val="RLProhlensmluvnchstran"/>
        <w:spacing w:before="480"/>
        <w:rPr>
          <w:rFonts w:asciiTheme="minorHAnsi" w:hAnsiTheme="minorHAnsi" w:cstheme="minorHAnsi"/>
          <w:szCs w:val="22"/>
        </w:rPr>
      </w:pPr>
      <w:r w:rsidRPr="005276EC">
        <w:rPr>
          <w:rFonts w:asciiTheme="minorHAnsi" w:hAnsiTheme="minorHAnsi" w:cstheme="minorHAnsi"/>
          <w:szCs w:val="22"/>
        </w:rPr>
        <w:t>Smluvní strany, vědomy si svých závazků v této Smlouvě obsažených a s úmyslem být touto Smlouvou vázány, dohodly se na následujícím znění Smlouvy:</w:t>
      </w:r>
    </w:p>
    <w:p w14:paraId="431976FE" w14:textId="77777777" w:rsidR="006B6DE6" w:rsidRPr="005276EC" w:rsidRDefault="006B6DE6" w:rsidP="00C956C2">
      <w:pPr>
        <w:spacing w:after="160" w:line="259" w:lineRule="auto"/>
        <w:rPr>
          <w:rFonts w:eastAsia="Times New Roman" w:cstheme="minorHAnsi"/>
          <w:b/>
          <w:szCs w:val="22"/>
        </w:rPr>
      </w:pPr>
      <w:r w:rsidRPr="005276EC">
        <w:rPr>
          <w:rFonts w:cstheme="minorHAnsi"/>
          <w:szCs w:val="22"/>
        </w:rPr>
        <w:br w:type="page"/>
      </w:r>
    </w:p>
    <w:p w14:paraId="37863CEB" w14:textId="6A9362E1" w:rsidR="00864E45" w:rsidRPr="005276EC" w:rsidRDefault="00864E45" w:rsidP="00C956C2">
      <w:pPr>
        <w:pStyle w:val="RLlneksmlouvy"/>
        <w:keepNext w:val="0"/>
        <w:numPr>
          <w:ilvl w:val="0"/>
          <w:numId w:val="0"/>
        </w:numPr>
        <w:suppressAutoHyphens w:val="0"/>
        <w:rPr>
          <w:rFonts w:asciiTheme="minorHAnsi" w:hAnsiTheme="minorHAnsi" w:cstheme="minorHAnsi"/>
          <w:szCs w:val="22"/>
        </w:rPr>
      </w:pPr>
      <w:r w:rsidRPr="005276EC">
        <w:rPr>
          <w:rFonts w:asciiTheme="minorHAnsi" w:hAnsiTheme="minorHAnsi" w:cstheme="minorHAnsi"/>
          <w:szCs w:val="22"/>
        </w:rPr>
        <w:lastRenderedPageBreak/>
        <w:t>PREAMBULE</w:t>
      </w:r>
    </w:p>
    <w:p w14:paraId="33DBCDED" w14:textId="21E8B8AB" w:rsidR="008B1DC1" w:rsidRPr="005276EC" w:rsidRDefault="008B1DC1" w:rsidP="00886F17">
      <w:pPr>
        <w:pStyle w:val="RLTextlnkuslovan"/>
        <w:numPr>
          <w:ilvl w:val="0"/>
          <w:numId w:val="10"/>
        </w:numPr>
        <w:ind w:left="567" w:hanging="567"/>
        <w:rPr>
          <w:rFonts w:asciiTheme="minorHAnsi" w:hAnsiTheme="minorHAnsi" w:cstheme="minorHAnsi"/>
          <w:szCs w:val="22"/>
          <w:lang w:eastAsia="en-US"/>
        </w:rPr>
      </w:pPr>
      <w:r w:rsidRPr="005276EC">
        <w:rPr>
          <w:rFonts w:asciiTheme="minorHAnsi" w:hAnsiTheme="minorHAnsi" w:cstheme="minorHAnsi"/>
          <w:szCs w:val="22"/>
          <w:lang w:eastAsia="en-US"/>
        </w:rPr>
        <w:t xml:space="preserve">Poskytovatel i Objednatel uzavírají tuto </w:t>
      </w:r>
      <w:r w:rsidR="00E54655" w:rsidRPr="005276EC">
        <w:rPr>
          <w:rFonts w:asciiTheme="minorHAnsi" w:hAnsiTheme="minorHAnsi" w:cstheme="minorHAnsi"/>
          <w:szCs w:val="22"/>
          <w:lang w:eastAsia="en-US"/>
        </w:rPr>
        <w:t>S</w:t>
      </w:r>
      <w:r w:rsidRPr="005276EC">
        <w:rPr>
          <w:rFonts w:asciiTheme="minorHAnsi" w:hAnsiTheme="minorHAnsi" w:cstheme="minorHAnsi"/>
          <w:szCs w:val="22"/>
          <w:lang w:eastAsia="en-US"/>
        </w:rPr>
        <w:t>mlouvu v rámci vzájemné spolupráce</w:t>
      </w:r>
      <w:r w:rsidR="000C307A" w:rsidRPr="005276EC">
        <w:rPr>
          <w:rFonts w:asciiTheme="minorHAnsi" w:hAnsiTheme="minorHAnsi" w:cstheme="minorHAnsi"/>
          <w:szCs w:val="22"/>
          <w:lang w:eastAsia="en-US"/>
        </w:rPr>
        <w:t xml:space="preserve"> a napl</w:t>
      </w:r>
      <w:r w:rsidR="00AF72C1" w:rsidRPr="005276EC">
        <w:rPr>
          <w:rFonts w:asciiTheme="minorHAnsi" w:hAnsiTheme="minorHAnsi" w:cstheme="minorHAnsi"/>
          <w:szCs w:val="22"/>
          <w:lang w:eastAsia="en-US"/>
        </w:rPr>
        <w:t xml:space="preserve">ňování </w:t>
      </w:r>
      <w:r w:rsidR="00346000" w:rsidRPr="005276EC">
        <w:rPr>
          <w:rFonts w:asciiTheme="minorHAnsi" w:hAnsiTheme="minorHAnsi" w:cstheme="minorHAnsi"/>
          <w:szCs w:val="22"/>
          <w:lang w:eastAsia="en-US"/>
        </w:rPr>
        <w:t>C</w:t>
      </w:r>
      <w:r w:rsidR="00AF72C1" w:rsidRPr="005276EC">
        <w:rPr>
          <w:rFonts w:asciiTheme="minorHAnsi" w:hAnsiTheme="minorHAnsi" w:cstheme="minorHAnsi"/>
          <w:szCs w:val="22"/>
          <w:lang w:eastAsia="en-US"/>
        </w:rPr>
        <w:t>eloměstské koncepce IT</w:t>
      </w:r>
      <w:r w:rsidR="00346000" w:rsidRPr="005276EC">
        <w:rPr>
          <w:rFonts w:asciiTheme="minorHAnsi" w:hAnsiTheme="minorHAnsi" w:cstheme="minorHAnsi"/>
          <w:szCs w:val="22"/>
          <w:lang w:eastAsia="en-US"/>
        </w:rPr>
        <w:t>, jak je definována níže</w:t>
      </w:r>
      <w:r w:rsidR="00AF72C1" w:rsidRPr="005276EC">
        <w:rPr>
          <w:rFonts w:asciiTheme="minorHAnsi" w:hAnsiTheme="minorHAnsi" w:cstheme="minorHAnsi"/>
          <w:szCs w:val="22"/>
          <w:lang w:eastAsia="en-US"/>
        </w:rPr>
        <w:t>, k</w:t>
      </w:r>
      <w:r w:rsidR="009A0473" w:rsidRPr="005276EC">
        <w:rPr>
          <w:rFonts w:asciiTheme="minorHAnsi" w:hAnsiTheme="minorHAnsi" w:cstheme="minorHAnsi"/>
          <w:szCs w:val="22"/>
          <w:lang w:eastAsia="en-US"/>
        </w:rPr>
        <w:t>terá definuje jako</w:t>
      </w:r>
      <w:r w:rsidR="00AF72C1" w:rsidRPr="005276EC">
        <w:rPr>
          <w:rFonts w:asciiTheme="minorHAnsi" w:hAnsiTheme="minorHAnsi" w:cstheme="minorHAnsi"/>
          <w:szCs w:val="22"/>
          <w:lang w:eastAsia="en-US"/>
        </w:rPr>
        <w:t xml:space="preserve"> jednu z priorit Poskytovatele poskytovat všestranné IT služby jednotlivým městským částem</w:t>
      </w:r>
      <w:r w:rsidR="0072560D" w:rsidRPr="005276EC">
        <w:rPr>
          <w:rFonts w:asciiTheme="minorHAnsi" w:hAnsiTheme="minorHAnsi" w:cstheme="minorHAnsi"/>
          <w:szCs w:val="22"/>
          <w:lang w:eastAsia="en-US"/>
        </w:rPr>
        <w:t xml:space="preserve"> a</w:t>
      </w:r>
      <w:r w:rsidR="00C956C2" w:rsidRPr="005276EC">
        <w:rPr>
          <w:rFonts w:asciiTheme="minorHAnsi" w:hAnsiTheme="minorHAnsi" w:cstheme="minorHAnsi"/>
          <w:szCs w:val="22"/>
          <w:lang w:eastAsia="en-US"/>
        </w:rPr>
        <w:t> </w:t>
      </w:r>
      <w:r w:rsidR="0072560D" w:rsidRPr="005276EC">
        <w:rPr>
          <w:rFonts w:asciiTheme="minorHAnsi" w:hAnsiTheme="minorHAnsi" w:cstheme="minorHAnsi"/>
          <w:szCs w:val="22"/>
          <w:lang w:eastAsia="en-US"/>
        </w:rPr>
        <w:t xml:space="preserve">přispívat tak k rozvoji </w:t>
      </w:r>
      <w:r w:rsidR="00AB5486" w:rsidRPr="005276EC">
        <w:rPr>
          <w:rFonts w:asciiTheme="minorHAnsi" w:hAnsiTheme="minorHAnsi" w:cstheme="minorHAnsi"/>
          <w:szCs w:val="22"/>
          <w:lang w:eastAsia="en-US"/>
        </w:rPr>
        <w:t>jednotné IT infrastruktury v rámci hlavního města Prahy.</w:t>
      </w:r>
    </w:p>
    <w:p w14:paraId="549359C0" w14:textId="7F544EF6" w:rsidR="00457A7B" w:rsidRPr="005276EC" w:rsidRDefault="00AB5486" w:rsidP="00886F17">
      <w:pPr>
        <w:pStyle w:val="RLTextlnkuslovan"/>
        <w:numPr>
          <w:ilvl w:val="0"/>
          <w:numId w:val="10"/>
        </w:numPr>
        <w:ind w:left="567" w:hanging="567"/>
        <w:rPr>
          <w:rFonts w:asciiTheme="minorHAnsi" w:hAnsiTheme="minorHAnsi" w:cstheme="minorHAnsi"/>
          <w:szCs w:val="22"/>
          <w:lang w:eastAsia="en-US"/>
        </w:rPr>
      </w:pPr>
      <w:r w:rsidRPr="005276EC">
        <w:rPr>
          <w:rFonts w:asciiTheme="minorHAnsi" w:hAnsiTheme="minorHAnsi" w:cstheme="minorHAnsi"/>
          <w:szCs w:val="22"/>
          <w:lang w:eastAsia="en-US"/>
        </w:rPr>
        <w:t xml:space="preserve">Poskytovatel se </w:t>
      </w:r>
      <w:r w:rsidR="00742B49" w:rsidRPr="005276EC">
        <w:rPr>
          <w:rFonts w:asciiTheme="minorHAnsi" w:hAnsiTheme="minorHAnsi" w:cstheme="minorHAnsi"/>
          <w:szCs w:val="22"/>
          <w:lang w:eastAsia="en-US"/>
        </w:rPr>
        <w:t xml:space="preserve">touto Smlouvu </w:t>
      </w:r>
      <w:r w:rsidRPr="005276EC">
        <w:rPr>
          <w:rFonts w:asciiTheme="minorHAnsi" w:hAnsiTheme="minorHAnsi" w:cstheme="minorHAnsi"/>
          <w:szCs w:val="22"/>
          <w:lang w:eastAsia="en-US"/>
        </w:rPr>
        <w:t xml:space="preserve">zavazuje poskytovat </w:t>
      </w:r>
      <w:r w:rsidR="000A5A3C" w:rsidRPr="005276EC">
        <w:rPr>
          <w:rFonts w:asciiTheme="minorHAnsi" w:hAnsiTheme="minorHAnsi" w:cstheme="minorHAnsi"/>
          <w:szCs w:val="22"/>
          <w:lang w:eastAsia="en-US"/>
        </w:rPr>
        <w:t xml:space="preserve">IT služby </w:t>
      </w:r>
      <w:r w:rsidRPr="005276EC">
        <w:rPr>
          <w:rFonts w:asciiTheme="minorHAnsi" w:hAnsiTheme="minorHAnsi" w:cstheme="minorHAnsi"/>
          <w:szCs w:val="22"/>
          <w:lang w:eastAsia="en-US"/>
        </w:rPr>
        <w:t xml:space="preserve">Objednateli </w:t>
      </w:r>
      <w:r w:rsidR="00735147" w:rsidRPr="005276EC">
        <w:rPr>
          <w:rFonts w:asciiTheme="minorHAnsi" w:hAnsiTheme="minorHAnsi" w:cstheme="minorHAnsi"/>
          <w:szCs w:val="22"/>
          <w:lang w:eastAsia="en-US"/>
        </w:rPr>
        <w:t xml:space="preserve">za podmínek stanovených v této Smlouvě </w:t>
      </w:r>
      <w:r w:rsidRPr="005276EC">
        <w:rPr>
          <w:rFonts w:asciiTheme="minorHAnsi" w:hAnsiTheme="minorHAnsi" w:cstheme="minorHAnsi"/>
          <w:szCs w:val="22"/>
          <w:lang w:eastAsia="en-US"/>
        </w:rPr>
        <w:t xml:space="preserve">a </w:t>
      </w:r>
      <w:r w:rsidR="00545192" w:rsidRPr="005276EC">
        <w:rPr>
          <w:rFonts w:asciiTheme="minorHAnsi" w:hAnsiTheme="minorHAnsi" w:cstheme="minorHAnsi"/>
          <w:szCs w:val="22"/>
          <w:lang w:eastAsia="en-US"/>
        </w:rPr>
        <w:t>S</w:t>
      </w:r>
      <w:r w:rsidRPr="005276EC">
        <w:rPr>
          <w:rFonts w:asciiTheme="minorHAnsi" w:hAnsiTheme="minorHAnsi" w:cstheme="minorHAnsi"/>
          <w:szCs w:val="22"/>
          <w:lang w:eastAsia="en-US"/>
        </w:rPr>
        <w:t xml:space="preserve">mluvní strany se zavazují ve smluvních vztazích upravených touto Smlouvou vystupovat </w:t>
      </w:r>
      <w:r w:rsidR="0065021B" w:rsidRPr="005276EC">
        <w:rPr>
          <w:rFonts w:asciiTheme="minorHAnsi" w:hAnsiTheme="minorHAnsi" w:cstheme="minorHAnsi"/>
          <w:szCs w:val="22"/>
          <w:lang w:eastAsia="en-US"/>
        </w:rPr>
        <w:t>jako partneři se společným záměrem rozvoje IT infrastruktury a</w:t>
      </w:r>
      <w:r w:rsidR="00742B49" w:rsidRPr="005276EC">
        <w:rPr>
          <w:rFonts w:asciiTheme="minorHAnsi" w:hAnsiTheme="minorHAnsi" w:cstheme="minorHAnsi"/>
          <w:szCs w:val="22"/>
          <w:lang w:eastAsia="en-US"/>
        </w:rPr>
        <w:t> </w:t>
      </w:r>
      <w:r w:rsidRPr="005276EC">
        <w:rPr>
          <w:rFonts w:asciiTheme="minorHAnsi" w:hAnsiTheme="minorHAnsi" w:cstheme="minorHAnsi"/>
          <w:szCs w:val="22"/>
          <w:lang w:eastAsia="en-US"/>
        </w:rPr>
        <w:t>s maximální vzájemnou vstřícností</w:t>
      </w:r>
      <w:r w:rsidR="0065021B" w:rsidRPr="005276EC">
        <w:rPr>
          <w:rFonts w:asciiTheme="minorHAnsi" w:hAnsiTheme="minorHAnsi" w:cstheme="minorHAnsi"/>
          <w:szCs w:val="22"/>
          <w:lang w:eastAsia="en-US"/>
        </w:rPr>
        <w:t xml:space="preserve"> a nápomocí.</w:t>
      </w:r>
    </w:p>
    <w:p w14:paraId="4B070F17" w14:textId="6066222F" w:rsidR="00AB5486" w:rsidRPr="005276EC" w:rsidRDefault="00457A7B" w:rsidP="00886F17">
      <w:pPr>
        <w:pStyle w:val="RLTextlnkuslovan"/>
        <w:numPr>
          <w:ilvl w:val="0"/>
          <w:numId w:val="10"/>
        </w:numPr>
        <w:ind w:left="567" w:hanging="567"/>
        <w:rPr>
          <w:rFonts w:asciiTheme="minorHAnsi" w:hAnsiTheme="minorHAnsi" w:cstheme="minorHAnsi"/>
          <w:szCs w:val="22"/>
          <w:lang w:eastAsia="en-US"/>
        </w:rPr>
      </w:pPr>
      <w:r w:rsidRPr="005276EC">
        <w:rPr>
          <w:rFonts w:asciiTheme="minorHAnsi" w:hAnsiTheme="minorHAnsi" w:cstheme="minorHAnsi"/>
          <w:szCs w:val="22"/>
          <w:lang w:eastAsia="en-US"/>
        </w:rPr>
        <w:t xml:space="preserve">Tato Smlouva se uplatní na nově poskytované IT služby a v případě zájmu </w:t>
      </w:r>
      <w:r w:rsidR="0065166A" w:rsidRPr="005276EC">
        <w:rPr>
          <w:rFonts w:asciiTheme="minorHAnsi" w:hAnsiTheme="minorHAnsi" w:cstheme="minorHAnsi"/>
          <w:szCs w:val="22"/>
          <w:lang w:eastAsia="en-US"/>
        </w:rPr>
        <w:t xml:space="preserve">Smluvních stran i </w:t>
      </w:r>
      <w:r w:rsidRPr="005276EC">
        <w:rPr>
          <w:rFonts w:asciiTheme="minorHAnsi" w:hAnsiTheme="minorHAnsi" w:cstheme="minorHAnsi"/>
          <w:szCs w:val="22"/>
          <w:lang w:eastAsia="en-US"/>
        </w:rPr>
        <w:t xml:space="preserve">na jakékoliv IT služby, které Poskytovatel poskytoval </w:t>
      </w:r>
      <w:r w:rsidR="0065166A" w:rsidRPr="005276EC">
        <w:rPr>
          <w:rFonts w:asciiTheme="minorHAnsi" w:hAnsiTheme="minorHAnsi" w:cstheme="minorHAnsi"/>
          <w:szCs w:val="22"/>
          <w:lang w:eastAsia="en-US"/>
        </w:rPr>
        <w:t>Objednateli</w:t>
      </w:r>
      <w:r w:rsidRPr="005276EC">
        <w:rPr>
          <w:rFonts w:asciiTheme="minorHAnsi" w:hAnsiTheme="minorHAnsi" w:cstheme="minorHAnsi"/>
          <w:szCs w:val="22"/>
          <w:lang w:eastAsia="en-US"/>
        </w:rPr>
        <w:t xml:space="preserve"> před účinností této Smlouvy.</w:t>
      </w:r>
    </w:p>
    <w:p w14:paraId="09324797" w14:textId="6E95D8DA" w:rsidR="00457A7B" w:rsidRPr="005276EC" w:rsidRDefault="00D94C00" w:rsidP="00886F17">
      <w:pPr>
        <w:pStyle w:val="RLTextlnkuslovan"/>
        <w:numPr>
          <w:ilvl w:val="0"/>
          <w:numId w:val="10"/>
        </w:numPr>
        <w:ind w:left="567" w:hanging="567"/>
        <w:rPr>
          <w:rFonts w:asciiTheme="minorHAnsi" w:hAnsiTheme="minorHAnsi" w:cstheme="minorHAnsi"/>
          <w:szCs w:val="22"/>
          <w:lang w:eastAsia="en-US"/>
        </w:rPr>
      </w:pPr>
      <w:r w:rsidRPr="005276EC">
        <w:rPr>
          <w:rFonts w:asciiTheme="minorHAnsi" w:hAnsiTheme="minorHAnsi" w:cstheme="minorHAnsi"/>
          <w:szCs w:val="22"/>
          <w:lang w:eastAsia="en-US"/>
        </w:rPr>
        <w:t xml:space="preserve">Smluvní strany berou na vědomí, že Poskytovatel poskytuje IT služby více městským částem </w:t>
      </w:r>
      <w:r w:rsidR="009D5943" w:rsidRPr="005276EC">
        <w:rPr>
          <w:rFonts w:asciiTheme="minorHAnsi" w:hAnsiTheme="minorHAnsi" w:cstheme="minorHAnsi"/>
          <w:szCs w:val="22"/>
          <w:lang w:eastAsia="en-US"/>
        </w:rPr>
        <w:t>a</w:t>
      </w:r>
      <w:r w:rsidR="0008422D" w:rsidRPr="005276EC">
        <w:rPr>
          <w:rFonts w:asciiTheme="minorHAnsi" w:hAnsiTheme="minorHAnsi" w:cstheme="minorHAnsi"/>
          <w:szCs w:val="22"/>
          <w:lang w:eastAsia="en-US"/>
        </w:rPr>
        <w:t> </w:t>
      </w:r>
      <w:r w:rsidR="009D5943" w:rsidRPr="005276EC">
        <w:rPr>
          <w:rFonts w:asciiTheme="minorHAnsi" w:hAnsiTheme="minorHAnsi" w:cstheme="minorHAnsi"/>
          <w:szCs w:val="22"/>
          <w:lang w:eastAsia="en-US"/>
        </w:rPr>
        <w:t xml:space="preserve">organizacím </w:t>
      </w:r>
      <w:r w:rsidRPr="005276EC">
        <w:rPr>
          <w:rFonts w:asciiTheme="minorHAnsi" w:hAnsiTheme="minorHAnsi" w:cstheme="minorHAnsi"/>
          <w:szCs w:val="22"/>
          <w:lang w:eastAsia="en-US"/>
        </w:rPr>
        <w:t>a že t</w:t>
      </w:r>
      <w:r w:rsidR="005D7B66" w:rsidRPr="005276EC">
        <w:rPr>
          <w:rFonts w:asciiTheme="minorHAnsi" w:hAnsiTheme="minorHAnsi" w:cstheme="minorHAnsi"/>
          <w:szCs w:val="22"/>
          <w:lang w:eastAsia="en-US"/>
        </w:rPr>
        <w:t xml:space="preserve">ato skutečnost </w:t>
      </w:r>
      <w:r w:rsidRPr="005276EC">
        <w:rPr>
          <w:rFonts w:asciiTheme="minorHAnsi" w:hAnsiTheme="minorHAnsi" w:cstheme="minorHAnsi"/>
          <w:szCs w:val="22"/>
          <w:lang w:eastAsia="en-US"/>
        </w:rPr>
        <w:t>můž</w:t>
      </w:r>
      <w:r w:rsidR="007D1AEA" w:rsidRPr="005276EC">
        <w:rPr>
          <w:rFonts w:asciiTheme="minorHAnsi" w:hAnsiTheme="minorHAnsi" w:cstheme="minorHAnsi"/>
          <w:szCs w:val="22"/>
          <w:lang w:eastAsia="en-US"/>
        </w:rPr>
        <w:t>e mít vliv na možnost upravovat</w:t>
      </w:r>
      <w:r w:rsidR="00742B49" w:rsidRPr="005276EC">
        <w:rPr>
          <w:rFonts w:asciiTheme="minorHAnsi" w:hAnsiTheme="minorHAnsi" w:cstheme="minorHAnsi"/>
          <w:szCs w:val="22"/>
          <w:lang w:eastAsia="en-US"/>
        </w:rPr>
        <w:t xml:space="preserve"> rozsah </w:t>
      </w:r>
      <w:r w:rsidR="007D1AEA" w:rsidRPr="005276EC">
        <w:rPr>
          <w:rFonts w:asciiTheme="minorHAnsi" w:hAnsiTheme="minorHAnsi" w:cstheme="minorHAnsi"/>
          <w:szCs w:val="22"/>
          <w:lang w:eastAsia="en-US"/>
        </w:rPr>
        <w:t>již poskytovan</w:t>
      </w:r>
      <w:r w:rsidR="00B15C92" w:rsidRPr="005276EC">
        <w:rPr>
          <w:rFonts w:asciiTheme="minorHAnsi" w:hAnsiTheme="minorHAnsi" w:cstheme="minorHAnsi"/>
          <w:szCs w:val="22"/>
          <w:lang w:eastAsia="en-US"/>
        </w:rPr>
        <w:t>ých</w:t>
      </w:r>
      <w:r w:rsidR="007D1AEA" w:rsidRPr="005276EC">
        <w:rPr>
          <w:rFonts w:asciiTheme="minorHAnsi" w:hAnsiTheme="minorHAnsi" w:cstheme="minorHAnsi"/>
          <w:szCs w:val="22"/>
          <w:lang w:eastAsia="en-US"/>
        </w:rPr>
        <w:t xml:space="preserve"> </w:t>
      </w:r>
      <w:r w:rsidR="00B15C92" w:rsidRPr="005276EC">
        <w:rPr>
          <w:rFonts w:asciiTheme="minorHAnsi" w:hAnsiTheme="minorHAnsi" w:cstheme="minorHAnsi"/>
          <w:szCs w:val="22"/>
          <w:lang w:eastAsia="en-US"/>
        </w:rPr>
        <w:t xml:space="preserve">služeb </w:t>
      </w:r>
      <w:r w:rsidR="00C739F7" w:rsidRPr="005276EC">
        <w:rPr>
          <w:rFonts w:asciiTheme="minorHAnsi" w:hAnsiTheme="minorHAnsi" w:cstheme="minorHAnsi"/>
          <w:szCs w:val="22"/>
        </w:rPr>
        <w:t>dle požadavků jednotlivých městských částí a organizací</w:t>
      </w:r>
      <w:r w:rsidR="007D1AEA" w:rsidRPr="005276EC">
        <w:rPr>
          <w:rFonts w:asciiTheme="minorHAnsi" w:hAnsiTheme="minorHAnsi" w:cstheme="minorHAnsi"/>
          <w:szCs w:val="22"/>
          <w:lang w:eastAsia="en-US"/>
        </w:rPr>
        <w:t>.</w:t>
      </w:r>
    </w:p>
    <w:p w14:paraId="5536D3CD" w14:textId="1D95EE52" w:rsidR="00864E45" w:rsidRPr="005276EC" w:rsidRDefault="007F3DFD" w:rsidP="00886F17">
      <w:pPr>
        <w:pStyle w:val="RLTextlnkuslovan"/>
        <w:numPr>
          <w:ilvl w:val="0"/>
          <w:numId w:val="10"/>
        </w:numPr>
        <w:ind w:left="567" w:hanging="567"/>
        <w:rPr>
          <w:rFonts w:asciiTheme="minorHAnsi" w:hAnsiTheme="minorHAnsi" w:cstheme="minorHAnsi"/>
          <w:szCs w:val="22"/>
          <w:lang w:eastAsia="en-US"/>
        </w:rPr>
      </w:pPr>
      <w:r w:rsidRPr="005276EC">
        <w:rPr>
          <w:rFonts w:asciiTheme="minorHAnsi" w:hAnsiTheme="minorHAnsi" w:cstheme="minorHAnsi"/>
          <w:szCs w:val="22"/>
          <w:lang w:eastAsia="en-US"/>
        </w:rPr>
        <w:t xml:space="preserve">Poskytovatel i Objednatel jsou </w:t>
      </w:r>
      <w:r w:rsidR="00864E45" w:rsidRPr="005276EC">
        <w:rPr>
          <w:rFonts w:asciiTheme="minorHAnsi" w:hAnsiTheme="minorHAnsi" w:cstheme="minorHAnsi"/>
          <w:szCs w:val="22"/>
          <w:lang w:eastAsia="en-US"/>
        </w:rPr>
        <w:t>veřejnoprávní</w:t>
      </w:r>
      <w:r w:rsidRPr="005276EC">
        <w:rPr>
          <w:rFonts w:asciiTheme="minorHAnsi" w:hAnsiTheme="minorHAnsi" w:cstheme="minorHAnsi"/>
          <w:szCs w:val="22"/>
          <w:lang w:eastAsia="en-US"/>
        </w:rPr>
        <w:t>mi korporacemi, jejichž</w:t>
      </w:r>
      <w:r w:rsidR="00864E45" w:rsidRPr="005276EC">
        <w:rPr>
          <w:rFonts w:asciiTheme="minorHAnsi" w:hAnsiTheme="minorHAnsi" w:cstheme="minorHAnsi"/>
          <w:szCs w:val="22"/>
          <w:lang w:eastAsia="en-US"/>
        </w:rPr>
        <w:t xml:space="preserve"> postavení upravuje</w:t>
      </w:r>
      <w:r w:rsidR="00E54655" w:rsidRPr="005276EC">
        <w:rPr>
          <w:rFonts w:asciiTheme="minorHAnsi" w:hAnsiTheme="minorHAnsi" w:cstheme="minorHAnsi"/>
          <w:szCs w:val="22"/>
          <w:lang w:eastAsia="en-US"/>
        </w:rPr>
        <w:t xml:space="preserve"> mj.</w:t>
      </w:r>
      <w:r w:rsidR="009A0473" w:rsidRPr="005276EC">
        <w:rPr>
          <w:rFonts w:asciiTheme="minorHAnsi" w:hAnsiTheme="minorHAnsi" w:cstheme="minorHAnsi"/>
          <w:szCs w:val="22"/>
          <w:lang w:eastAsia="en-US"/>
        </w:rPr>
        <w:t> </w:t>
      </w:r>
      <w:r w:rsidR="00864E45" w:rsidRPr="005276EC">
        <w:rPr>
          <w:rFonts w:asciiTheme="minorHAnsi" w:hAnsiTheme="minorHAnsi" w:cstheme="minorHAnsi"/>
          <w:szCs w:val="22"/>
          <w:lang w:eastAsia="en-US"/>
        </w:rPr>
        <w:t>zákon č. 131/2000 Sb.</w:t>
      </w:r>
      <w:r w:rsidR="00CC48C9" w:rsidRPr="005276EC">
        <w:rPr>
          <w:rFonts w:asciiTheme="minorHAnsi" w:hAnsiTheme="minorHAnsi" w:cstheme="minorHAnsi"/>
          <w:szCs w:val="22"/>
          <w:lang w:eastAsia="en-US"/>
        </w:rPr>
        <w:t>,</w:t>
      </w:r>
      <w:r w:rsidR="00864E45" w:rsidRPr="005276EC">
        <w:rPr>
          <w:rFonts w:asciiTheme="minorHAnsi" w:hAnsiTheme="minorHAnsi" w:cstheme="minorHAnsi"/>
          <w:szCs w:val="22"/>
          <w:lang w:eastAsia="en-US"/>
        </w:rPr>
        <w:t xml:space="preserve"> o hlavním městě Praze</w:t>
      </w:r>
      <w:r w:rsidR="006569FD" w:rsidRPr="005276EC">
        <w:rPr>
          <w:rFonts w:asciiTheme="minorHAnsi" w:hAnsiTheme="minorHAnsi" w:cstheme="minorHAnsi"/>
          <w:szCs w:val="22"/>
          <w:lang w:eastAsia="en-US"/>
        </w:rPr>
        <w:t>, ve znění pozdějších předpisů</w:t>
      </w:r>
      <w:r w:rsidR="00864E45" w:rsidRPr="005276EC">
        <w:rPr>
          <w:rFonts w:asciiTheme="minorHAnsi" w:hAnsiTheme="minorHAnsi" w:cstheme="minorHAnsi"/>
          <w:szCs w:val="22"/>
          <w:lang w:eastAsia="en-US"/>
        </w:rPr>
        <w:t xml:space="preserve">. </w:t>
      </w:r>
    </w:p>
    <w:p w14:paraId="03512F4A" w14:textId="23FE0E98" w:rsidR="00864E45" w:rsidRPr="005276EC" w:rsidRDefault="00864E45" w:rsidP="008728DE">
      <w:pPr>
        <w:pStyle w:val="RLlneksmlouvy"/>
        <w:keepNext w:val="0"/>
        <w:numPr>
          <w:ilvl w:val="0"/>
          <w:numId w:val="7"/>
        </w:numPr>
        <w:tabs>
          <w:tab w:val="clear" w:pos="737"/>
        </w:tabs>
        <w:suppressAutoHyphens w:val="0"/>
        <w:spacing w:before="240"/>
        <w:ind w:left="567" w:hanging="567"/>
        <w:rPr>
          <w:rFonts w:asciiTheme="minorHAnsi" w:hAnsiTheme="minorHAnsi" w:cstheme="minorHAnsi"/>
          <w:szCs w:val="22"/>
        </w:rPr>
      </w:pPr>
      <w:bookmarkStart w:id="0" w:name="_Toc212632746"/>
      <w:r w:rsidRPr="005276EC">
        <w:rPr>
          <w:rFonts w:asciiTheme="minorHAnsi" w:hAnsiTheme="minorHAnsi" w:cstheme="minorHAnsi"/>
          <w:szCs w:val="22"/>
        </w:rPr>
        <w:t xml:space="preserve">PŘEDMĚT </w:t>
      </w:r>
      <w:r w:rsidR="003200AE" w:rsidRPr="005276EC">
        <w:rPr>
          <w:rFonts w:asciiTheme="minorHAnsi" w:hAnsiTheme="minorHAnsi" w:cstheme="minorHAnsi"/>
          <w:szCs w:val="22"/>
        </w:rPr>
        <w:t xml:space="preserve">A ÚČEL </w:t>
      </w:r>
      <w:r w:rsidRPr="005276EC">
        <w:rPr>
          <w:rFonts w:asciiTheme="minorHAnsi" w:hAnsiTheme="minorHAnsi" w:cstheme="minorHAnsi"/>
          <w:szCs w:val="22"/>
        </w:rPr>
        <w:t>SMLOUVY</w:t>
      </w:r>
      <w:bookmarkEnd w:id="0"/>
    </w:p>
    <w:p w14:paraId="23631A81" w14:textId="680F545A" w:rsidR="006569FD" w:rsidRPr="005276EC" w:rsidRDefault="00545192" w:rsidP="00ED201F">
      <w:pPr>
        <w:pStyle w:val="RLTextlnkuslovan"/>
        <w:ind w:left="567" w:hanging="567"/>
        <w:rPr>
          <w:rFonts w:asciiTheme="minorHAnsi" w:hAnsiTheme="minorHAnsi" w:cstheme="minorHAnsi"/>
          <w:szCs w:val="22"/>
        </w:rPr>
      </w:pPr>
      <w:bookmarkStart w:id="1" w:name="_Hlt313894965"/>
      <w:bookmarkStart w:id="2" w:name="_Hlt313947528"/>
      <w:bookmarkStart w:id="3" w:name="_Hlt313947599"/>
      <w:bookmarkStart w:id="4" w:name="_Hlt313947695"/>
      <w:bookmarkStart w:id="5" w:name="_Hlt313947731"/>
      <w:bookmarkStart w:id="6" w:name="_Hlt313947749"/>
      <w:bookmarkStart w:id="7" w:name="_Hlt313951415"/>
      <w:bookmarkStart w:id="8" w:name="_Ref372204248"/>
      <w:bookmarkStart w:id="9" w:name="_Ref372555576"/>
      <w:bookmarkStart w:id="10" w:name="_Ref51001227"/>
      <w:bookmarkStart w:id="11" w:name="_Ref399762661"/>
      <w:bookmarkEnd w:id="1"/>
      <w:bookmarkEnd w:id="2"/>
      <w:bookmarkEnd w:id="3"/>
      <w:bookmarkEnd w:id="4"/>
      <w:bookmarkEnd w:id="5"/>
      <w:bookmarkEnd w:id="6"/>
      <w:bookmarkEnd w:id="7"/>
      <w:r w:rsidRPr="005276EC">
        <w:rPr>
          <w:rFonts w:asciiTheme="minorHAnsi" w:hAnsiTheme="minorHAnsi" w:cstheme="minorHAnsi"/>
          <w:szCs w:val="22"/>
        </w:rPr>
        <w:t xml:space="preserve">Předmětem této Smlouvy je povinnost </w:t>
      </w:r>
      <w:r w:rsidR="00864E45" w:rsidRPr="005276EC">
        <w:rPr>
          <w:rFonts w:asciiTheme="minorHAnsi" w:hAnsiTheme="minorHAnsi" w:cstheme="minorHAnsi"/>
          <w:szCs w:val="22"/>
        </w:rPr>
        <w:t>Poskytovatel</w:t>
      </w:r>
      <w:r w:rsidRPr="005276EC">
        <w:rPr>
          <w:rFonts w:asciiTheme="minorHAnsi" w:hAnsiTheme="minorHAnsi" w:cstheme="minorHAnsi"/>
          <w:szCs w:val="22"/>
        </w:rPr>
        <w:t>e</w:t>
      </w:r>
      <w:r w:rsidR="00864E45" w:rsidRPr="005276EC">
        <w:rPr>
          <w:rFonts w:asciiTheme="minorHAnsi" w:hAnsiTheme="minorHAnsi" w:cstheme="minorHAnsi"/>
          <w:szCs w:val="22"/>
        </w:rPr>
        <w:t xml:space="preserve"> </w:t>
      </w:r>
      <w:bookmarkStart w:id="12" w:name="_Ref372555656"/>
      <w:bookmarkEnd w:id="8"/>
      <w:bookmarkEnd w:id="9"/>
      <w:r w:rsidR="00BD7476" w:rsidRPr="005276EC">
        <w:rPr>
          <w:rFonts w:asciiTheme="minorHAnsi" w:hAnsiTheme="minorHAnsi" w:cstheme="minorHAnsi"/>
          <w:szCs w:val="22"/>
        </w:rPr>
        <w:t xml:space="preserve">za stanovených podmínek </w:t>
      </w:r>
      <w:r w:rsidR="00B351B6" w:rsidRPr="005276EC">
        <w:rPr>
          <w:rFonts w:asciiTheme="minorHAnsi" w:hAnsiTheme="minorHAnsi" w:cstheme="minorHAnsi"/>
          <w:szCs w:val="22"/>
        </w:rPr>
        <w:t xml:space="preserve">poskytovat </w:t>
      </w:r>
      <w:r w:rsidRPr="005276EC">
        <w:rPr>
          <w:rFonts w:asciiTheme="minorHAnsi" w:hAnsiTheme="minorHAnsi" w:cstheme="minorHAnsi"/>
          <w:szCs w:val="22"/>
        </w:rPr>
        <w:t xml:space="preserve">Objednateli </w:t>
      </w:r>
      <w:r w:rsidR="00B351B6" w:rsidRPr="005276EC">
        <w:rPr>
          <w:rFonts w:asciiTheme="minorHAnsi" w:hAnsiTheme="minorHAnsi" w:cstheme="minorHAnsi"/>
          <w:szCs w:val="22"/>
        </w:rPr>
        <w:t xml:space="preserve">IT </w:t>
      </w:r>
      <w:r w:rsidR="00077A1C" w:rsidRPr="005276EC">
        <w:rPr>
          <w:rFonts w:asciiTheme="minorHAnsi" w:hAnsiTheme="minorHAnsi" w:cstheme="minorHAnsi"/>
          <w:szCs w:val="22"/>
        </w:rPr>
        <w:t>služb</w:t>
      </w:r>
      <w:r w:rsidR="00B351B6" w:rsidRPr="005276EC">
        <w:rPr>
          <w:rFonts w:asciiTheme="minorHAnsi" w:hAnsiTheme="minorHAnsi" w:cstheme="minorHAnsi"/>
          <w:szCs w:val="22"/>
        </w:rPr>
        <w:t>y</w:t>
      </w:r>
      <w:r w:rsidR="00763827" w:rsidRPr="005276EC">
        <w:rPr>
          <w:rFonts w:asciiTheme="minorHAnsi" w:hAnsiTheme="minorHAnsi" w:cstheme="minorHAnsi"/>
          <w:szCs w:val="22"/>
        </w:rPr>
        <w:t xml:space="preserve"> („</w:t>
      </w:r>
      <w:r w:rsidR="00763827" w:rsidRPr="005276EC">
        <w:rPr>
          <w:rFonts w:asciiTheme="minorHAnsi" w:hAnsiTheme="minorHAnsi" w:cstheme="minorHAnsi"/>
          <w:b/>
          <w:bCs/>
          <w:szCs w:val="22"/>
        </w:rPr>
        <w:t>Služba</w:t>
      </w:r>
      <w:r w:rsidR="00763827" w:rsidRPr="005276EC">
        <w:rPr>
          <w:rFonts w:asciiTheme="minorHAnsi" w:hAnsiTheme="minorHAnsi" w:cstheme="minorHAnsi"/>
          <w:szCs w:val="22"/>
        </w:rPr>
        <w:t>“</w:t>
      </w:r>
      <w:r w:rsidR="00791C0C" w:rsidRPr="005276EC">
        <w:rPr>
          <w:rFonts w:asciiTheme="minorHAnsi" w:hAnsiTheme="minorHAnsi" w:cstheme="minorHAnsi"/>
          <w:szCs w:val="22"/>
        </w:rPr>
        <w:t xml:space="preserve"> či „</w:t>
      </w:r>
      <w:r w:rsidR="00791C0C" w:rsidRPr="005276EC">
        <w:rPr>
          <w:rFonts w:asciiTheme="minorHAnsi" w:hAnsiTheme="minorHAnsi" w:cstheme="minorHAnsi"/>
          <w:b/>
          <w:bCs/>
          <w:szCs w:val="22"/>
        </w:rPr>
        <w:t>Služby</w:t>
      </w:r>
      <w:r w:rsidR="00791C0C" w:rsidRPr="005276EC">
        <w:rPr>
          <w:rFonts w:asciiTheme="minorHAnsi" w:hAnsiTheme="minorHAnsi" w:cstheme="minorHAnsi"/>
          <w:szCs w:val="22"/>
        </w:rPr>
        <w:t>“</w:t>
      </w:r>
      <w:r w:rsidR="00763827" w:rsidRPr="005276EC">
        <w:rPr>
          <w:rFonts w:asciiTheme="minorHAnsi" w:hAnsiTheme="minorHAnsi" w:cstheme="minorHAnsi"/>
          <w:szCs w:val="22"/>
        </w:rPr>
        <w:t>)</w:t>
      </w:r>
      <w:bookmarkStart w:id="13" w:name="_Ref398619437"/>
      <w:bookmarkEnd w:id="12"/>
      <w:r w:rsidR="00E54D27" w:rsidRPr="005276EC">
        <w:rPr>
          <w:rFonts w:asciiTheme="minorHAnsi" w:hAnsiTheme="minorHAnsi" w:cstheme="minorHAnsi"/>
          <w:szCs w:val="22"/>
        </w:rPr>
        <w:t xml:space="preserve"> </w:t>
      </w:r>
      <w:r w:rsidR="00C97226" w:rsidRPr="005276EC">
        <w:rPr>
          <w:rFonts w:asciiTheme="minorHAnsi" w:hAnsiTheme="minorHAnsi" w:cstheme="minorHAnsi"/>
          <w:szCs w:val="22"/>
        </w:rPr>
        <w:t xml:space="preserve">specifikované: (i) </w:t>
      </w:r>
      <w:r w:rsidR="00E54D27" w:rsidRPr="005276EC">
        <w:rPr>
          <w:rFonts w:asciiTheme="minorHAnsi" w:hAnsiTheme="minorHAnsi" w:cstheme="minorHAnsi"/>
          <w:szCs w:val="22"/>
        </w:rPr>
        <w:t xml:space="preserve">rámcově </w:t>
      </w:r>
      <w:r w:rsidR="00BD7476" w:rsidRPr="005276EC">
        <w:rPr>
          <w:rFonts w:asciiTheme="minorHAnsi" w:hAnsiTheme="minorHAnsi" w:cstheme="minorHAnsi"/>
          <w:szCs w:val="22"/>
        </w:rPr>
        <w:t xml:space="preserve">formou přehledu možných </w:t>
      </w:r>
      <w:r w:rsidR="0081533A" w:rsidRPr="005276EC">
        <w:rPr>
          <w:rFonts w:asciiTheme="minorHAnsi" w:hAnsiTheme="minorHAnsi" w:cstheme="minorHAnsi"/>
          <w:szCs w:val="22"/>
        </w:rPr>
        <w:t>S</w:t>
      </w:r>
      <w:r w:rsidR="00BD7476" w:rsidRPr="005276EC">
        <w:rPr>
          <w:rFonts w:asciiTheme="minorHAnsi" w:hAnsiTheme="minorHAnsi" w:cstheme="minorHAnsi"/>
          <w:szCs w:val="22"/>
        </w:rPr>
        <w:t>lužeb zveřejněn</w:t>
      </w:r>
      <w:r w:rsidR="0081533A" w:rsidRPr="005276EC">
        <w:rPr>
          <w:rFonts w:asciiTheme="minorHAnsi" w:hAnsiTheme="minorHAnsi" w:cstheme="minorHAnsi"/>
          <w:szCs w:val="22"/>
        </w:rPr>
        <w:t>ého</w:t>
      </w:r>
      <w:r w:rsidR="00BD7476" w:rsidRPr="005276EC">
        <w:rPr>
          <w:rFonts w:asciiTheme="minorHAnsi" w:hAnsiTheme="minorHAnsi" w:cstheme="minorHAnsi"/>
          <w:szCs w:val="22"/>
        </w:rPr>
        <w:t xml:space="preserve"> na</w:t>
      </w:r>
      <w:r w:rsidR="00DD0BCC">
        <w:rPr>
          <w:rFonts w:asciiTheme="minorHAnsi" w:hAnsiTheme="minorHAnsi" w:cstheme="minorHAnsi"/>
          <w:szCs w:val="22"/>
        </w:rPr>
        <w:t xml:space="preserve"> </w:t>
      </w:r>
      <w:hyperlink r:id="rId8" w:history="1">
        <w:r w:rsidR="00DD0BCC" w:rsidRPr="001B24C4">
          <w:rPr>
            <w:rStyle w:val="Hypertextovodkaz"/>
            <w:rFonts w:asciiTheme="minorHAnsi" w:hAnsiTheme="minorHAnsi" w:cstheme="minorHAnsi"/>
            <w:szCs w:val="22"/>
          </w:rPr>
          <w:t>https://sd.mepnet.cz</w:t>
        </w:r>
      </w:hyperlink>
      <w:r w:rsidR="00DD0BCC">
        <w:rPr>
          <w:rFonts w:asciiTheme="minorHAnsi" w:hAnsiTheme="minorHAnsi" w:cstheme="minorHAnsi"/>
          <w:szCs w:val="22"/>
        </w:rPr>
        <w:t xml:space="preserve"> </w:t>
      </w:r>
      <w:r w:rsidR="009918F9" w:rsidRPr="005276EC">
        <w:rPr>
          <w:rFonts w:asciiTheme="minorHAnsi" w:hAnsiTheme="minorHAnsi" w:cstheme="minorHAnsi"/>
          <w:szCs w:val="22"/>
        </w:rPr>
        <w:t>(</w:t>
      </w:r>
      <w:r w:rsidR="009918F9" w:rsidRPr="005276EC">
        <w:rPr>
          <w:rFonts w:asciiTheme="minorHAnsi" w:hAnsiTheme="minorHAnsi" w:cstheme="minorHAnsi"/>
          <w:i/>
          <w:iCs/>
          <w:szCs w:val="22"/>
        </w:rPr>
        <w:t>konkrétní link bude doplněn před podpisem Smlouvy</w:t>
      </w:r>
      <w:r w:rsidR="009918F9" w:rsidRPr="005276EC">
        <w:rPr>
          <w:rFonts w:asciiTheme="minorHAnsi" w:hAnsiTheme="minorHAnsi" w:cstheme="minorHAnsi"/>
          <w:szCs w:val="22"/>
        </w:rPr>
        <w:t xml:space="preserve">), </w:t>
      </w:r>
      <w:r w:rsidR="00602C0D" w:rsidRPr="005276EC">
        <w:rPr>
          <w:rFonts w:asciiTheme="minorHAnsi" w:hAnsiTheme="minorHAnsi" w:cstheme="minorHAnsi"/>
          <w:szCs w:val="22"/>
        </w:rPr>
        <w:t>(„</w:t>
      </w:r>
      <w:r w:rsidR="00602C0D" w:rsidRPr="005276EC">
        <w:rPr>
          <w:rFonts w:asciiTheme="minorHAnsi" w:hAnsiTheme="minorHAnsi" w:cstheme="minorHAnsi"/>
          <w:b/>
          <w:bCs/>
          <w:szCs w:val="22"/>
        </w:rPr>
        <w:t>Katalogové listy</w:t>
      </w:r>
      <w:r w:rsidR="00602C0D" w:rsidRPr="005276EC">
        <w:rPr>
          <w:rFonts w:asciiTheme="minorHAnsi" w:hAnsiTheme="minorHAnsi" w:cstheme="minorHAnsi"/>
          <w:szCs w:val="22"/>
        </w:rPr>
        <w:t xml:space="preserve">“) </w:t>
      </w:r>
      <w:r w:rsidR="00C07EB9" w:rsidRPr="005276EC">
        <w:rPr>
          <w:rFonts w:asciiTheme="minorHAnsi" w:hAnsiTheme="minorHAnsi" w:cstheme="minorHAnsi"/>
          <w:szCs w:val="22"/>
        </w:rPr>
        <w:t xml:space="preserve">a </w:t>
      </w:r>
      <w:r w:rsidR="00C97226" w:rsidRPr="005276EC">
        <w:rPr>
          <w:rFonts w:asciiTheme="minorHAnsi" w:hAnsiTheme="minorHAnsi" w:cstheme="minorHAnsi"/>
          <w:szCs w:val="22"/>
        </w:rPr>
        <w:t>(</w:t>
      </w:r>
      <w:proofErr w:type="spellStart"/>
      <w:r w:rsidR="00C97226" w:rsidRPr="005276EC">
        <w:rPr>
          <w:rFonts w:asciiTheme="minorHAnsi" w:hAnsiTheme="minorHAnsi" w:cstheme="minorHAnsi"/>
          <w:szCs w:val="22"/>
        </w:rPr>
        <w:t>ii</w:t>
      </w:r>
      <w:proofErr w:type="spellEnd"/>
      <w:r w:rsidR="00C97226" w:rsidRPr="005276EC">
        <w:rPr>
          <w:rFonts w:asciiTheme="minorHAnsi" w:hAnsiTheme="minorHAnsi" w:cstheme="minorHAnsi"/>
          <w:szCs w:val="22"/>
        </w:rPr>
        <w:t xml:space="preserve">) </w:t>
      </w:r>
      <w:r w:rsidR="00E54D27" w:rsidRPr="005276EC">
        <w:rPr>
          <w:rFonts w:asciiTheme="minorHAnsi" w:hAnsiTheme="minorHAnsi" w:cstheme="minorHAnsi"/>
          <w:szCs w:val="22"/>
        </w:rPr>
        <w:t xml:space="preserve">konkrétně v příloze jednotlivých Objednávek (jak je tento pojem definován níže) </w:t>
      </w:r>
      <w:r w:rsidR="006F24C5" w:rsidRPr="005276EC">
        <w:rPr>
          <w:rFonts w:asciiTheme="minorHAnsi" w:hAnsiTheme="minorHAnsi" w:cstheme="minorHAnsi"/>
          <w:szCs w:val="22"/>
        </w:rPr>
        <w:t>na základě uzavřených dílčích smluv („</w:t>
      </w:r>
      <w:r w:rsidR="006F24C5" w:rsidRPr="005276EC">
        <w:rPr>
          <w:rFonts w:asciiTheme="minorHAnsi" w:hAnsiTheme="minorHAnsi" w:cstheme="minorHAnsi"/>
          <w:b/>
          <w:bCs/>
          <w:szCs w:val="22"/>
        </w:rPr>
        <w:t>Dílčí smlouva</w:t>
      </w:r>
      <w:r w:rsidR="006F24C5" w:rsidRPr="005276EC">
        <w:rPr>
          <w:rFonts w:asciiTheme="minorHAnsi" w:hAnsiTheme="minorHAnsi" w:cstheme="minorHAnsi"/>
          <w:szCs w:val="22"/>
        </w:rPr>
        <w:t>“).</w:t>
      </w:r>
      <w:bookmarkEnd w:id="10"/>
      <w:r w:rsidR="004A4177" w:rsidRPr="005276EC">
        <w:rPr>
          <w:rFonts w:asciiTheme="minorHAnsi" w:hAnsiTheme="minorHAnsi" w:cstheme="minorHAnsi"/>
          <w:szCs w:val="22"/>
        </w:rPr>
        <w:t xml:space="preserve"> </w:t>
      </w:r>
    </w:p>
    <w:p w14:paraId="5725399C" w14:textId="05AD11F1" w:rsidR="004A4177" w:rsidRPr="005276EC" w:rsidRDefault="004A4177" w:rsidP="004A4177">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Účelem této Smlouvy je úprava vzájemných vztahů Smluvních stran při zajišťování </w:t>
      </w:r>
      <w:r w:rsidR="00B61106" w:rsidRPr="005276EC">
        <w:rPr>
          <w:rFonts w:asciiTheme="minorHAnsi" w:hAnsiTheme="minorHAnsi" w:cstheme="minorHAnsi"/>
          <w:szCs w:val="22"/>
        </w:rPr>
        <w:t xml:space="preserve">Služby či </w:t>
      </w:r>
      <w:r w:rsidR="00F345B5" w:rsidRPr="005276EC">
        <w:rPr>
          <w:rFonts w:asciiTheme="minorHAnsi" w:hAnsiTheme="minorHAnsi" w:cstheme="minorHAnsi"/>
          <w:szCs w:val="22"/>
        </w:rPr>
        <w:t>S</w:t>
      </w:r>
      <w:r w:rsidRPr="005276EC">
        <w:rPr>
          <w:rFonts w:asciiTheme="minorHAnsi" w:hAnsiTheme="minorHAnsi" w:cstheme="minorHAnsi"/>
          <w:szCs w:val="22"/>
        </w:rPr>
        <w:t>luž</w:t>
      </w:r>
      <w:r w:rsidR="00C97226" w:rsidRPr="005276EC">
        <w:rPr>
          <w:rFonts w:asciiTheme="minorHAnsi" w:hAnsiTheme="minorHAnsi" w:cstheme="minorHAnsi"/>
          <w:szCs w:val="22"/>
        </w:rPr>
        <w:t>e</w:t>
      </w:r>
      <w:r w:rsidRPr="005276EC">
        <w:rPr>
          <w:rFonts w:asciiTheme="minorHAnsi" w:hAnsiTheme="minorHAnsi" w:cstheme="minorHAnsi"/>
          <w:szCs w:val="22"/>
        </w:rPr>
        <w:t>b, kter</w:t>
      </w:r>
      <w:r w:rsidR="00C97226" w:rsidRPr="005276EC">
        <w:rPr>
          <w:rFonts w:asciiTheme="minorHAnsi" w:hAnsiTheme="minorHAnsi" w:cstheme="minorHAnsi"/>
          <w:szCs w:val="22"/>
        </w:rPr>
        <w:t>é</w:t>
      </w:r>
      <w:r w:rsidRPr="005276EC">
        <w:rPr>
          <w:rFonts w:asciiTheme="minorHAnsi" w:hAnsiTheme="minorHAnsi" w:cstheme="minorHAnsi"/>
          <w:szCs w:val="22"/>
        </w:rPr>
        <w:t xml:space="preserve"> j</w:t>
      </w:r>
      <w:r w:rsidR="00C97226" w:rsidRPr="005276EC">
        <w:rPr>
          <w:rFonts w:asciiTheme="minorHAnsi" w:hAnsiTheme="minorHAnsi" w:cstheme="minorHAnsi"/>
          <w:szCs w:val="22"/>
        </w:rPr>
        <w:t>sou</w:t>
      </w:r>
      <w:r w:rsidRPr="005276EC">
        <w:rPr>
          <w:rFonts w:asciiTheme="minorHAnsi" w:hAnsiTheme="minorHAnsi" w:cstheme="minorHAnsi"/>
          <w:szCs w:val="22"/>
        </w:rPr>
        <w:t xml:space="preserve"> služb</w:t>
      </w:r>
      <w:r w:rsidR="00C97226" w:rsidRPr="005276EC">
        <w:rPr>
          <w:rFonts w:asciiTheme="minorHAnsi" w:hAnsiTheme="minorHAnsi" w:cstheme="minorHAnsi"/>
          <w:szCs w:val="22"/>
        </w:rPr>
        <w:t>ami</w:t>
      </w:r>
      <w:r w:rsidRPr="005276EC">
        <w:rPr>
          <w:rFonts w:asciiTheme="minorHAnsi" w:hAnsiTheme="minorHAnsi" w:cstheme="minorHAnsi"/>
          <w:szCs w:val="22"/>
        </w:rPr>
        <w:t xml:space="preserve"> poskytovan</w:t>
      </w:r>
      <w:r w:rsidR="00C97226" w:rsidRPr="005276EC">
        <w:rPr>
          <w:rFonts w:asciiTheme="minorHAnsi" w:hAnsiTheme="minorHAnsi" w:cstheme="minorHAnsi"/>
          <w:szCs w:val="22"/>
        </w:rPr>
        <w:t>ými</w:t>
      </w:r>
      <w:r w:rsidRPr="005276EC">
        <w:rPr>
          <w:rFonts w:asciiTheme="minorHAnsi" w:hAnsiTheme="minorHAnsi" w:cstheme="minorHAnsi"/>
          <w:szCs w:val="22"/>
        </w:rPr>
        <w:t xml:space="preserve"> Poskytovatelem jednotlivým městským částem hlavního města Prahy</w:t>
      </w:r>
      <w:r w:rsidR="0073658E" w:rsidRPr="005276EC">
        <w:rPr>
          <w:rFonts w:asciiTheme="minorHAnsi" w:hAnsiTheme="minorHAnsi" w:cstheme="minorHAnsi"/>
          <w:szCs w:val="22"/>
        </w:rPr>
        <w:t>, a to</w:t>
      </w:r>
      <w:r w:rsidRPr="005276EC">
        <w:rPr>
          <w:rFonts w:asciiTheme="minorHAnsi" w:hAnsiTheme="minorHAnsi" w:cstheme="minorHAnsi"/>
          <w:szCs w:val="22"/>
        </w:rPr>
        <w:t xml:space="preserve"> </w:t>
      </w:r>
      <w:r w:rsidR="00B15C92" w:rsidRPr="005276EC">
        <w:rPr>
          <w:rFonts w:asciiTheme="minorHAnsi" w:hAnsiTheme="minorHAnsi" w:cstheme="minorHAnsi"/>
          <w:szCs w:val="22"/>
        </w:rPr>
        <w:t xml:space="preserve">v souladu a </w:t>
      </w:r>
      <w:r w:rsidRPr="005276EC">
        <w:rPr>
          <w:rFonts w:asciiTheme="minorHAnsi" w:hAnsiTheme="minorHAnsi" w:cstheme="minorHAnsi"/>
          <w:szCs w:val="22"/>
        </w:rPr>
        <w:t xml:space="preserve">v rámci realizace Celoměstské koncepce rozvoje informačních systémů pro potřeby hl. m. Prahy a městských částí na období do roku 2025, která tvoří Přílohu č. </w:t>
      </w:r>
      <w:r w:rsidR="00707761" w:rsidRPr="005276EC">
        <w:rPr>
          <w:rFonts w:asciiTheme="minorHAnsi" w:hAnsiTheme="minorHAnsi" w:cstheme="minorHAnsi"/>
          <w:szCs w:val="22"/>
        </w:rPr>
        <w:t xml:space="preserve">3 </w:t>
      </w:r>
      <w:r w:rsidRPr="005276EC">
        <w:rPr>
          <w:rFonts w:asciiTheme="minorHAnsi" w:hAnsiTheme="minorHAnsi" w:cstheme="minorHAnsi"/>
          <w:szCs w:val="22"/>
        </w:rPr>
        <w:t>této Smlouvy („</w:t>
      </w:r>
      <w:r w:rsidRPr="005276EC">
        <w:rPr>
          <w:rFonts w:asciiTheme="minorHAnsi" w:hAnsiTheme="minorHAnsi" w:cstheme="minorHAnsi"/>
          <w:b/>
          <w:bCs/>
          <w:szCs w:val="22"/>
        </w:rPr>
        <w:t>Celoměstská koncepce IT</w:t>
      </w:r>
      <w:r w:rsidRPr="005276EC">
        <w:rPr>
          <w:rFonts w:asciiTheme="minorHAnsi" w:hAnsiTheme="minorHAnsi" w:cstheme="minorHAnsi"/>
          <w:szCs w:val="22"/>
        </w:rPr>
        <w:t>“)</w:t>
      </w:r>
      <w:r w:rsidR="0073658E" w:rsidRPr="005276EC">
        <w:rPr>
          <w:rFonts w:asciiTheme="minorHAnsi" w:hAnsiTheme="minorHAnsi" w:cstheme="minorHAnsi"/>
          <w:szCs w:val="22"/>
        </w:rPr>
        <w:t>.</w:t>
      </w:r>
    </w:p>
    <w:p w14:paraId="73D45124" w14:textId="77777777" w:rsidR="00864E45" w:rsidRPr="005276EC" w:rsidRDefault="00864E45" w:rsidP="008728DE">
      <w:pPr>
        <w:pStyle w:val="RLlneksmlouvy"/>
        <w:keepNext w:val="0"/>
        <w:numPr>
          <w:ilvl w:val="0"/>
          <w:numId w:val="7"/>
        </w:numPr>
        <w:tabs>
          <w:tab w:val="clear" w:pos="737"/>
        </w:tabs>
        <w:suppressAutoHyphens w:val="0"/>
        <w:spacing w:before="240"/>
        <w:ind w:left="567" w:hanging="567"/>
        <w:rPr>
          <w:rFonts w:asciiTheme="minorHAnsi" w:hAnsiTheme="minorHAnsi" w:cstheme="minorHAnsi"/>
          <w:szCs w:val="22"/>
        </w:rPr>
      </w:pPr>
      <w:bookmarkStart w:id="14" w:name="_Ref69123939"/>
      <w:bookmarkStart w:id="15" w:name="_Toc212632747"/>
      <w:bookmarkEnd w:id="11"/>
      <w:bookmarkEnd w:id="13"/>
      <w:r w:rsidRPr="005276EC">
        <w:rPr>
          <w:rFonts w:asciiTheme="minorHAnsi" w:hAnsiTheme="minorHAnsi" w:cstheme="minorHAnsi"/>
          <w:szCs w:val="22"/>
        </w:rPr>
        <w:t>CENA A PLATEBNÍ PODMÍNKY</w:t>
      </w:r>
      <w:bookmarkEnd w:id="14"/>
    </w:p>
    <w:p w14:paraId="2B9B288C" w14:textId="355D4975" w:rsidR="00E0050C" w:rsidRPr="005276EC" w:rsidRDefault="00B15C92"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Poskytování Služeb navazuje na Celoměstskou koncepci IT a je tak primárně hrazeno z rozpočtu Poskytovatele</w:t>
      </w:r>
      <w:r w:rsidR="00A15931" w:rsidRPr="005276EC">
        <w:rPr>
          <w:rFonts w:asciiTheme="minorHAnsi" w:hAnsiTheme="minorHAnsi" w:cstheme="minorHAnsi"/>
          <w:szCs w:val="22"/>
        </w:rPr>
        <w:t xml:space="preserve">. Služby jsou tak poskytovány </w:t>
      </w:r>
      <w:r w:rsidR="004D09B9" w:rsidRPr="005276EC">
        <w:rPr>
          <w:rFonts w:asciiTheme="minorHAnsi" w:hAnsiTheme="minorHAnsi" w:cstheme="minorHAnsi"/>
          <w:szCs w:val="22"/>
        </w:rPr>
        <w:t>bezúplatně</w:t>
      </w:r>
      <w:r w:rsidR="00966FAD" w:rsidRPr="005276EC">
        <w:rPr>
          <w:rFonts w:asciiTheme="minorHAnsi" w:hAnsiTheme="minorHAnsi" w:cstheme="minorHAnsi"/>
          <w:szCs w:val="22"/>
        </w:rPr>
        <w:t xml:space="preserve"> po </w:t>
      </w:r>
      <w:r w:rsidR="00B75F5B" w:rsidRPr="005276EC">
        <w:rPr>
          <w:rFonts w:asciiTheme="minorHAnsi" w:hAnsiTheme="minorHAnsi" w:cstheme="minorHAnsi"/>
          <w:szCs w:val="22"/>
        </w:rPr>
        <w:t xml:space="preserve">celou </w:t>
      </w:r>
      <w:r w:rsidR="00966FAD" w:rsidRPr="005276EC">
        <w:rPr>
          <w:rFonts w:asciiTheme="minorHAnsi" w:hAnsiTheme="minorHAnsi" w:cstheme="minorHAnsi"/>
          <w:szCs w:val="22"/>
        </w:rPr>
        <w:t>dobu trvání této Smlouvy</w:t>
      </w:r>
      <w:r w:rsidR="00E55DB9" w:rsidRPr="005276EC">
        <w:rPr>
          <w:rFonts w:asciiTheme="minorHAnsi" w:hAnsiTheme="minorHAnsi" w:cstheme="minorHAnsi"/>
          <w:szCs w:val="22"/>
        </w:rPr>
        <w:t xml:space="preserve">, </w:t>
      </w:r>
      <w:r w:rsidR="00735147" w:rsidRPr="005276EC">
        <w:rPr>
          <w:rFonts w:asciiTheme="minorHAnsi" w:hAnsiTheme="minorHAnsi" w:cstheme="minorHAnsi"/>
          <w:szCs w:val="22"/>
        </w:rPr>
        <w:t xml:space="preserve">ledaže se uplatní </w:t>
      </w:r>
      <w:proofErr w:type="gramStart"/>
      <w:r w:rsidR="00F345B5" w:rsidRPr="005276EC">
        <w:rPr>
          <w:rFonts w:asciiTheme="minorHAnsi" w:hAnsiTheme="minorHAnsi" w:cstheme="minorHAnsi"/>
          <w:szCs w:val="22"/>
        </w:rPr>
        <w:t>čl</w:t>
      </w:r>
      <w:r w:rsidR="00735147" w:rsidRPr="005276EC">
        <w:rPr>
          <w:rFonts w:asciiTheme="minorHAnsi" w:hAnsiTheme="minorHAnsi" w:cstheme="minorHAnsi"/>
          <w:szCs w:val="22"/>
        </w:rPr>
        <w:t xml:space="preserve">. </w:t>
      </w:r>
      <w:r w:rsidR="00735147" w:rsidRPr="005276EC">
        <w:rPr>
          <w:rFonts w:asciiTheme="minorHAnsi" w:hAnsiTheme="minorHAnsi" w:cstheme="minorHAnsi"/>
          <w:szCs w:val="22"/>
        </w:rPr>
        <w:fldChar w:fldCharType="begin"/>
      </w:r>
      <w:r w:rsidR="00735147" w:rsidRPr="005276EC">
        <w:rPr>
          <w:rFonts w:asciiTheme="minorHAnsi" w:hAnsiTheme="minorHAnsi" w:cstheme="minorHAnsi"/>
          <w:szCs w:val="22"/>
        </w:rPr>
        <w:instrText xml:space="preserve"> REF _Ref50843628 \r \h </w:instrText>
      </w:r>
      <w:r w:rsidR="00346000" w:rsidRPr="005276EC">
        <w:rPr>
          <w:rFonts w:asciiTheme="minorHAnsi" w:hAnsiTheme="minorHAnsi" w:cstheme="minorHAnsi"/>
          <w:szCs w:val="22"/>
        </w:rPr>
        <w:instrText xml:space="preserve"> \* MERGEFORMAT </w:instrText>
      </w:r>
      <w:r w:rsidR="00735147" w:rsidRPr="005276EC">
        <w:rPr>
          <w:rFonts w:asciiTheme="minorHAnsi" w:hAnsiTheme="minorHAnsi" w:cstheme="minorHAnsi"/>
          <w:szCs w:val="22"/>
        </w:rPr>
      </w:r>
      <w:r w:rsidR="00735147" w:rsidRPr="005276EC">
        <w:rPr>
          <w:rFonts w:asciiTheme="minorHAnsi" w:hAnsiTheme="minorHAnsi" w:cstheme="minorHAnsi"/>
          <w:szCs w:val="22"/>
        </w:rPr>
        <w:fldChar w:fldCharType="separate"/>
      </w:r>
      <w:r w:rsidR="003E7FB3">
        <w:rPr>
          <w:rFonts w:asciiTheme="minorHAnsi" w:hAnsiTheme="minorHAnsi" w:cstheme="minorHAnsi"/>
          <w:szCs w:val="22"/>
        </w:rPr>
        <w:t>2.2</w:t>
      </w:r>
      <w:r w:rsidR="00735147" w:rsidRPr="005276EC">
        <w:rPr>
          <w:rFonts w:asciiTheme="minorHAnsi" w:hAnsiTheme="minorHAnsi" w:cstheme="minorHAnsi"/>
          <w:szCs w:val="22"/>
        </w:rPr>
        <w:fldChar w:fldCharType="end"/>
      </w:r>
      <w:r w:rsidR="00735147" w:rsidRPr="005276EC">
        <w:rPr>
          <w:rFonts w:asciiTheme="minorHAnsi" w:hAnsiTheme="minorHAnsi" w:cstheme="minorHAnsi"/>
          <w:szCs w:val="22"/>
        </w:rPr>
        <w:t xml:space="preserve"> této</w:t>
      </w:r>
      <w:proofErr w:type="gramEnd"/>
      <w:r w:rsidR="00735147" w:rsidRPr="005276EC">
        <w:rPr>
          <w:rFonts w:asciiTheme="minorHAnsi" w:hAnsiTheme="minorHAnsi" w:cstheme="minorHAnsi"/>
          <w:szCs w:val="22"/>
        </w:rPr>
        <w:t xml:space="preserve"> Smlouvy</w:t>
      </w:r>
      <w:r w:rsidR="00E0050C" w:rsidRPr="005276EC">
        <w:rPr>
          <w:rFonts w:asciiTheme="minorHAnsi" w:hAnsiTheme="minorHAnsi" w:cstheme="minorHAnsi"/>
          <w:szCs w:val="22"/>
        </w:rPr>
        <w:t xml:space="preserve">. </w:t>
      </w:r>
    </w:p>
    <w:p w14:paraId="36820538" w14:textId="1E60C392" w:rsidR="00A2356B" w:rsidRPr="005276EC" w:rsidRDefault="00735147" w:rsidP="00125736">
      <w:pPr>
        <w:pStyle w:val="RLTextlnkuslovan"/>
        <w:ind w:left="567" w:hanging="567"/>
        <w:rPr>
          <w:rFonts w:asciiTheme="minorHAnsi" w:hAnsiTheme="minorHAnsi" w:cstheme="minorHAnsi"/>
          <w:szCs w:val="22"/>
        </w:rPr>
      </w:pPr>
      <w:bookmarkStart w:id="16" w:name="_Ref50843628"/>
      <w:r w:rsidRPr="005276EC">
        <w:rPr>
          <w:rFonts w:asciiTheme="minorHAnsi" w:hAnsiTheme="minorHAnsi" w:cstheme="minorHAnsi"/>
          <w:szCs w:val="22"/>
        </w:rPr>
        <w:t xml:space="preserve">V závislosti na konkrétní Službě </w:t>
      </w:r>
      <w:r w:rsidR="00E55DB9" w:rsidRPr="005276EC">
        <w:rPr>
          <w:rFonts w:asciiTheme="minorHAnsi" w:hAnsiTheme="minorHAnsi" w:cstheme="minorHAnsi"/>
          <w:szCs w:val="22"/>
        </w:rPr>
        <w:t xml:space="preserve">Objednateli </w:t>
      </w:r>
      <w:r w:rsidR="00F96406" w:rsidRPr="005276EC">
        <w:rPr>
          <w:rFonts w:asciiTheme="minorHAnsi" w:hAnsiTheme="minorHAnsi" w:cstheme="minorHAnsi"/>
          <w:szCs w:val="22"/>
        </w:rPr>
        <w:t>v souladu s</w:t>
      </w:r>
      <w:r w:rsidR="00AC5341" w:rsidRPr="005276EC">
        <w:rPr>
          <w:rFonts w:asciiTheme="minorHAnsi" w:hAnsiTheme="minorHAnsi" w:cstheme="minorHAnsi"/>
          <w:szCs w:val="22"/>
        </w:rPr>
        <w:t> </w:t>
      </w:r>
      <w:r w:rsidR="00F96406" w:rsidRPr="005276EC">
        <w:rPr>
          <w:rFonts w:asciiTheme="minorHAnsi" w:hAnsiTheme="minorHAnsi" w:cstheme="minorHAnsi"/>
          <w:szCs w:val="22"/>
        </w:rPr>
        <w:t xml:space="preserve">Celoměstskou koncepcí IT </w:t>
      </w:r>
      <w:r w:rsidR="00150B8A" w:rsidRPr="005276EC">
        <w:rPr>
          <w:rFonts w:asciiTheme="minorHAnsi" w:hAnsiTheme="minorHAnsi" w:cstheme="minorHAnsi"/>
          <w:szCs w:val="22"/>
        </w:rPr>
        <w:t xml:space="preserve">může </w:t>
      </w:r>
      <w:r w:rsidRPr="005276EC">
        <w:rPr>
          <w:rFonts w:asciiTheme="minorHAnsi" w:hAnsiTheme="minorHAnsi" w:cstheme="minorHAnsi"/>
          <w:szCs w:val="22"/>
        </w:rPr>
        <w:t>vzniknou</w:t>
      </w:r>
      <w:r w:rsidR="00B61106" w:rsidRPr="005276EC">
        <w:rPr>
          <w:rFonts w:asciiTheme="minorHAnsi" w:hAnsiTheme="minorHAnsi" w:cstheme="minorHAnsi"/>
          <w:szCs w:val="22"/>
        </w:rPr>
        <w:t>t</w:t>
      </w:r>
      <w:r w:rsidRPr="005276EC">
        <w:rPr>
          <w:rFonts w:asciiTheme="minorHAnsi" w:hAnsiTheme="minorHAnsi" w:cstheme="minorHAnsi"/>
          <w:szCs w:val="22"/>
        </w:rPr>
        <w:t xml:space="preserve"> povinnost </w:t>
      </w:r>
      <w:r w:rsidR="00E55DB9" w:rsidRPr="005276EC">
        <w:rPr>
          <w:rFonts w:asciiTheme="minorHAnsi" w:hAnsiTheme="minorHAnsi" w:cstheme="minorHAnsi"/>
          <w:szCs w:val="22"/>
        </w:rPr>
        <w:t>spoluúčast</w:t>
      </w:r>
      <w:r w:rsidRPr="005276EC">
        <w:rPr>
          <w:rFonts w:asciiTheme="minorHAnsi" w:hAnsiTheme="minorHAnsi" w:cstheme="minorHAnsi"/>
          <w:szCs w:val="22"/>
        </w:rPr>
        <w:t>i</w:t>
      </w:r>
      <w:r w:rsidR="00E55DB9" w:rsidRPr="005276EC">
        <w:rPr>
          <w:rFonts w:asciiTheme="minorHAnsi" w:hAnsiTheme="minorHAnsi" w:cstheme="minorHAnsi"/>
          <w:szCs w:val="22"/>
        </w:rPr>
        <w:t xml:space="preserve"> na </w:t>
      </w:r>
      <w:r w:rsidR="00905CC5" w:rsidRPr="005276EC">
        <w:rPr>
          <w:rFonts w:asciiTheme="minorHAnsi" w:hAnsiTheme="minorHAnsi" w:cstheme="minorHAnsi"/>
          <w:szCs w:val="22"/>
        </w:rPr>
        <w:t xml:space="preserve">úhradě </w:t>
      </w:r>
      <w:r w:rsidR="00E0050C" w:rsidRPr="005276EC">
        <w:rPr>
          <w:rFonts w:asciiTheme="minorHAnsi" w:hAnsiTheme="minorHAnsi" w:cstheme="minorHAnsi"/>
          <w:szCs w:val="22"/>
        </w:rPr>
        <w:t xml:space="preserve">příslušné </w:t>
      </w:r>
      <w:r w:rsidR="0041700A" w:rsidRPr="005276EC">
        <w:rPr>
          <w:rFonts w:asciiTheme="minorHAnsi" w:hAnsiTheme="minorHAnsi" w:cstheme="minorHAnsi"/>
          <w:szCs w:val="22"/>
        </w:rPr>
        <w:t>Služby</w:t>
      </w:r>
      <w:r w:rsidRPr="005276EC">
        <w:rPr>
          <w:rFonts w:asciiTheme="minorHAnsi" w:hAnsiTheme="minorHAnsi" w:cstheme="minorHAnsi"/>
          <w:szCs w:val="22"/>
        </w:rPr>
        <w:t xml:space="preserve"> </w:t>
      </w:r>
      <w:r w:rsidR="000B571C" w:rsidRPr="005276EC">
        <w:rPr>
          <w:rFonts w:asciiTheme="minorHAnsi" w:hAnsiTheme="minorHAnsi" w:cstheme="minorHAnsi"/>
          <w:szCs w:val="22"/>
        </w:rPr>
        <w:t xml:space="preserve">(či její části) </w:t>
      </w:r>
      <w:r w:rsidR="00E55DB9" w:rsidRPr="005276EC">
        <w:rPr>
          <w:rFonts w:asciiTheme="minorHAnsi" w:hAnsiTheme="minorHAnsi" w:cstheme="minorHAnsi"/>
          <w:szCs w:val="22"/>
        </w:rPr>
        <w:t>v maximální výši 16</w:t>
      </w:r>
      <w:r w:rsidR="00F96406" w:rsidRPr="005276EC">
        <w:rPr>
          <w:rFonts w:asciiTheme="minorHAnsi" w:hAnsiTheme="minorHAnsi" w:cstheme="minorHAnsi"/>
          <w:szCs w:val="22"/>
        </w:rPr>
        <w:t> </w:t>
      </w:r>
      <w:r w:rsidR="00E55DB9" w:rsidRPr="005276EC">
        <w:rPr>
          <w:rFonts w:asciiTheme="minorHAnsi" w:hAnsiTheme="minorHAnsi" w:cstheme="minorHAnsi"/>
          <w:szCs w:val="22"/>
        </w:rPr>
        <w:t>%.</w:t>
      </w:r>
      <w:r w:rsidR="00035723" w:rsidRPr="005276EC">
        <w:rPr>
          <w:rFonts w:asciiTheme="minorHAnsi" w:hAnsiTheme="minorHAnsi" w:cstheme="minorHAnsi"/>
          <w:szCs w:val="22"/>
        </w:rPr>
        <w:t xml:space="preserve"> Výš</w:t>
      </w:r>
      <w:r w:rsidR="00251157" w:rsidRPr="005276EC">
        <w:rPr>
          <w:rFonts w:asciiTheme="minorHAnsi" w:hAnsiTheme="minorHAnsi" w:cstheme="minorHAnsi"/>
          <w:szCs w:val="22"/>
        </w:rPr>
        <w:t>e</w:t>
      </w:r>
      <w:r w:rsidR="00035723" w:rsidRPr="005276EC">
        <w:rPr>
          <w:rFonts w:asciiTheme="minorHAnsi" w:hAnsiTheme="minorHAnsi" w:cstheme="minorHAnsi"/>
          <w:szCs w:val="22"/>
        </w:rPr>
        <w:t xml:space="preserve"> případné participace Objednatele na financování </w:t>
      </w:r>
      <w:r w:rsidR="00F96406" w:rsidRPr="005276EC">
        <w:rPr>
          <w:rFonts w:asciiTheme="minorHAnsi" w:hAnsiTheme="minorHAnsi" w:cstheme="minorHAnsi"/>
          <w:szCs w:val="22"/>
        </w:rPr>
        <w:t xml:space="preserve">Služby </w:t>
      </w:r>
      <w:r w:rsidR="00905CC5" w:rsidRPr="005276EC">
        <w:rPr>
          <w:rFonts w:asciiTheme="minorHAnsi" w:hAnsiTheme="minorHAnsi" w:cstheme="minorHAnsi"/>
          <w:szCs w:val="22"/>
        </w:rPr>
        <w:t xml:space="preserve">(její úhradě) </w:t>
      </w:r>
      <w:r w:rsidR="000803AB" w:rsidRPr="005276EC">
        <w:rPr>
          <w:rFonts w:asciiTheme="minorHAnsi" w:hAnsiTheme="minorHAnsi" w:cstheme="minorHAnsi"/>
          <w:szCs w:val="22"/>
        </w:rPr>
        <w:t>bude</w:t>
      </w:r>
      <w:r w:rsidR="00EC0E82" w:rsidRPr="005276EC">
        <w:rPr>
          <w:rFonts w:asciiTheme="minorHAnsi" w:hAnsiTheme="minorHAnsi" w:cstheme="minorHAnsi"/>
          <w:szCs w:val="22"/>
        </w:rPr>
        <w:t xml:space="preserve"> stanoven</w:t>
      </w:r>
      <w:r w:rsidR="00306AD3" w:rsidRPr="005276EC">
        <w:rPr>
          <w:rFonts w:asciiTheme="minorHAnsi" w:hAnsiTheme="minorHAnsi" w:cstheme="minorHAnsi"/>
          <w:szCs w:val="22"/>
        </w:rPr>
        <w:t xml:space="preserve">a </w:t>
      </w:r>
      <w:r w:rsidR="00EC0E82" w:rsidRPr="005276EC">
        <w:rPr>
          <w:rFonts w:asciiTheme="minorHAnsi" w:hAnsiTheme="minorHAnsi" w:cstheme="minorHAnsi"/>
          <w:szCs w:val="22"/>
        </w:rPr>
        <w:t xml:space="preserve">na základě návrhu Řídícího výboru </w:t>
      </w:r>
      <w:r w:rsidR="00171EC4" w:rsidRPr="005276EC">
        <w:rPr>
          <w:rFonts w:asciiTheme="minorHAnsi" w:hAnsiTheme="minorHAnsi" w:cstheme="minorHAnsi"/>
          <w:szCs w:val="22"/>
        </w:rPr>
        <w:t xml:space="preserve">ve smyslu Celoměstské koncepce </w:t>
      </w:r>
      <w:r w:rsidR="00EC0E82" w:rsidRPr="005276EC">
        <w:rPr>
          <w:rFonts w:asciiTheme="minorHAnsi" w:hAnsiTheme="minorHAnsi" w:cstheme="minorHAnsi"/>
          <w:szCs w:val="22"/>
        </w:rPr>
        <w:t xml:space="preserve">a následně </w:t>
      </w:r>
      <w:r w:rsidR="00251157" w:rsidRPr="005276EC">
        <w:rPr>
          <w:rFonts w:asciiTheme="minorHAnsi" w:hAnsiTheme="minorHAnsi" w:cstheme="minorHAnsi"/>
          <w:szCs w:val="22"/>
        </w:rPr>
        <w:t>sjednána Smluvní stranami v</w:t>
      </w:r>
      <w:r w:rsidR="00644CE2" w:rsidRPr="005276EC">
        <w:rPr>
          <w:rFonts w:asciiTheme="minorHAnsi" w:hAnsiTheme="minorHAnsi" w:cstheme="minorHAnsi"/>
          <w:szCs w:val="22"/>
        </w:rPr>
        <w:t xml:space="preserve"> každé </w:t>
      </w:r>
      <w:r w:rsidR="00251157" w:rsidRPr="005276EC">
        <w:rPr>
          <w:rFonts w:asciiTheme="minorHAnsi" w:hAnsiTheme="minorHAnsi" w:cstheme="minorHAnsi"/>
          <w:szCs w:val="22"/>
        </w:rPr>
        <w:t>Dílčí smlouvě</w:t>
      </w:r>
      <w:r w:rsidR="00EC0E82" w:rsidRPr="005276EC">
        <w:rPr>
          <w:rFonts w:asciiTheme="minorHAnsi" w:hAnsiTheme="minorHAnsi" w:cstheme="minorHAnsi"/>
          <w:szCs w:val="22"/>
        </w:rPr>
        <w:t>.</w:t>
      </w:r>
      <w:bookmarkEnd w:id="16"/>
      <w:r w:rsidRPr="005276EC">
        <w:rPr>
          <w:rFonts w:asciiTheme="minorHAnsi" w:hAnsiTheme="minorHAnsi" w:cstheme="minorHAnsi"/>
          <w:szCs w:val="22"/>
        </w:rPr>
        <w:t xml:space="preserve"> </w:t>
      </w:r>
    </w:p>
    <w:p w14:paraId="1F49511B" w14:textId="35261D62" w:rsidR="001421A8" w:rsidRPr="005276EC" w:rsidRDefault="00047189" w:rsidP="00023712">
      <w:pPr>
        <w:pStyle w:val="RLTextlnkuslovan"/>
        <w:ind w:left="567" w:hanging="567"/>
        <w:rPr>
          <w:rFonts w:asciiTheme="minorHAnsi" w:hAnsiTheme="minorHAnsi" w:cstheme="minorHAnsi"/>
          <w:szCs w:val="22"/>
        </w:rPr>
      </w:pPr>
      <w:r w:rsidRPr="005276EC">
        <w:rPr>
          <w:rFonts w:asciiTheme="minorHAnsi" w:hAnsiTheme="minorHAnsi" w:cstheme="minorHAnsi"/>
          <w:szCs w:val="22"/>
        </w:rPr>
        <w:t>V</w:t>
      </w:r>
      <w:r w:rsidR="00263F04" w:rsidRPr="005276EC">
        <w:rPr>
          <w:rFonts w:asciiTheme="minorHAnsi" w:hAnsiTheme="minorHAnsi" w:cstheme="minorHAnsi"/>
          <w:szCs w:val="22"/>
        </w:rPr>
        <w:t> </w:t>
      </w:r>
      <w:r w:rsidR="005D0F9E" w:rsidRPr="005276EC">
        <w:rPr>
          <w:rFonts w:asciiTheme="minorHAnsi" w:hAnsiTheme="minorHAnsi" w:cstheme="minorHAnsi"/>
          <w:szCs w:val="22"/>
        </w:rPr>
        <w:t>případě</w:t>
      </w:r>
      <w:r w:rsidR="00263F04" w:rsidRPr="005276EC">
        <w:rPr>
          <w:rFonts w:asciiTheme="minorHAnsi" w:hAnsiTheme="minorHAnsi" w:cstheme="minorHAnsi"/>
          <w:szCs w:val="22"/>
        </w:rPr>
        <w:t xml:space="preserve">, že Služba </w:t>
      </w:r>
      <w:r w:rsidR="000B571C" w:rsidRPr="005276EC">
        <w:rPr>
          <w:rFonts w:asciiTheme="minorHAnsi" w:hAnsiTheme="minorHAnsi" w:cstheme="minorHAnsi"/>
          <w:szCs w:val="22"/>
        </w:rPr>
        <w:t xml:space="preserve">(či její část) </w:t>
      </w:r>
      <w:r w:rsidR="00263F04" w:rsidRPr="005276EC">
        <w:rPr>
          <w:rFonts w:asciiTheme="minorHAnsi" w:hAnsiTheme="minorHAnsi" w:cstheme="minorHAnsi"/>
          <w:szCs w:val="22"/>
        </w:rPr>
        <w:t>není poskytována bezúplatně a</w:t>
      </w:r>
      <w:r w:rsidR="0071270D" w:rsidRPr="005276EC">
        <w:rPr>
          <w:rFonts w:asciiTheme="minorHAnsi" w:hAnsiTheme="minorHAnsi" w:cstheme="minorHAnsi"/>
          <w:szCs w:val="22"/>
        </w:rPr>
        <w:t> </w:t>
      </w:r>
      <w:r w:rsidR="00263F04" w:rsidRPr="005276EC">
        <w:rPr>
          <w:rFonts w:asciiTheme="minorHAnsi" w:hAnsiTheme="minorHAnsi" w:cstheme="minorHAnsi"/>
          <w:szCs w:val="22"/>
        </w:rPr>
        <w:t xml:space="preserve">Objednatel bude participovat </w:t>
      </w:r>
      <w:r w:rsidRPr="005276EC">
        <w:rPr>
          <w:rFonts w:asciiTheme="minorHAnsi" w:hAnsiTheme="minorHAnsi" w:cstheme="minorHAnsi"/>
          <w:szCs w:val="22"/>
        </w:rPr>
        <w:t xml:space="preserve">na úhradě příslušné Služby </w:t>
      </w:r>
      <w:r w:rsidR="00C92679" w:rsidRPr="005276EC">
        <w:rPr>
          <w:rFonts w:asciiTheme="minorHAnsi" w:hAnsiTheme="minorHAnsi" w:cstheme="minorHAnsi"/>
          <w:szCs w:val="22"/>
        </w:rPr>
        <w:t xml:space="preserve">podle </w:t>
      </w:r>
      <w:proofErr w:type="gramStart"/>
      <w:r w:rsidR="00C92679" w:rsidRPr="005276EC">
        <w:rPr>
          <w:rFonts w:asciiTheme="minorHAnsi" w:hAnsiTheme="minorHAnsi" w:cstheme="minorHAnsi"/>
          <w:szCs w:val="22"/>
        </w:rPr>
        <w:t xml:space="preserve">čl. </w:t>
      </w:r>
      <w:r w:rsidR="00C92679" w:rsidRPr="005276EC">
        <w:rPr>
          <w:rFonts w:asciiTheme="minorHAnsi" w:hAnsiTheme="minorHAnsi" w:cstheme="minorHAnsi"/>
          <w:szCs w:val="22"/>
        </w:rPr>
        <w:fldChar w:fldCharType="begin"/>
      </w:r>
      <w:r w:rsidR="00C92679" w:rsidRPr="005276EC">
        <w:rPr>
          <w:rFonts w:asciiTheme="minorHAnsi" w:hAnsiTheme="minorHAnsi" w:cstheme="minorHAnsi"/>
          <w:szCs w:val="22"/>
        </w:rPr>
        <w:instrText xml:space="preserve"> REF _Ref50843628 \r \h  \* MERGEFORMAT </w:instrText>
      </w:r>
      <w:r w:rsidR="00C92679" w:rsidRPr="005276EC">
        <w:rPr>
          <w:rFonts w:asciiTheme="minorHAnsi" w:hAnsiTheme="minorHAnsi" w:cstheme="minorHAnsi"/>
          <w:szCs w:val="22"/>
        </w:rPr>
      </w:r>
      <w:r w:rsidR="00C92679" w:rsidRPr="005276EC">
        <w:rPr>
          <w:rFonts w:asciiTheme="minorHAnsi" w:hAnsiTheme="minorHAnsi" w:cstheme="minorHAnsi"/>
          <w:szCs w:val="22"/>
        </w:rPr>
        <w:fldChar w:fldCharType="separate"/>
      </w:r>
      <w:r w:rsidR="003E7FB3">
        <w:rPr>
          <w:rFonts w:asciiTheme="minorHAnsi" w:hAnsiTheme="minorHAnsi" w:cstheme="minorHAnsi"/>
          <w:szCs w:val="22"/>
        </w:rPr>
        <w:t>2.2</w:t>
      </w:r>
      <w:r w:rsidR="00C92679" w:rsidRPr="005276EC">
        <w:rPr>
          <w:rFonts w:asciiTheme="minorHAnsi" w:hAnsiTheme="minorHAnsi" w:cstheme="minorHAnsi"/>
          <w:szCs w:val="22"/>
        </w:rPr>
        <w:fldChar w:fldCharType="end"/>
      </w:r>
      <w:r w:rsidR="00C92679" w:rsidRPr="005276EC">
        <w:rPr>
          <w:rFonts w:asciiTheme="minorHAnsi" w:hAnsiTheme="minorHAnsi" w:cstheme="minorHAnsi"/>
          <w:szCs w:val="22"/>
        </w:rPr>
        <w:t xml:space="preserve"> této</w:t>
      </w:r>
      <w:proofErr w:type="gramEnd"/>
      <w:r w:rsidR="00C92679" w:rsidRPr="005276EC">
        <w:rPr>
          <w:rFonts w:asciiTheme="minorHAnsi" w:hAnsiTheme="minorHAnsi" w:cstheme="minorHAnsi"/>
          <w:szCs w:val="22"/>
        </w:rPr>
        <w:t xml:space="preserve"> Smlouvy</w:t>
      </w:r>
      <w:r w:rsidR="00263F04" w:rsidRPr="005276EC">
        <w:rPr>
          <w:rFonts w:asciiTheme="minorHAnsi" w:hAnsiTheme="minorHAnsi" w:cstheme="minorHAnsi"/>
          <w:szCs w:val="22"/>
        </w:rPr>
        <w:t>,</w:t>
      </w:r>
      <w:r w:rsidR="00C92679" w:rsidRPr="005276EC">
        <w:rPr>
          <w:rFonts w:asciiTheme="minorHAnsi" w:hAnsiTheme="minorHAnsi" w:cstheme="minorHAnsi"/>
          <w:szCs w:val="22"/>
        </w:rPr>
        <w:t xml:space="preserve"> </w:t>
      </w:r>
      <w:r w:rsidRPr="005276EC">
        <w:rPr>
          <w:rFonts w:asciiTheme="minorHAnsi" w:hAnsiTheme="minorHAnsi" w:cstheme="minorHAnsi"/>
          <w:szCs w:val="22"/>
        </w:rPr>
        <w:t xml:space="preserve">je Objednatel povinen </w:t>
      </w:r>
      <w:r w:rsidR="00AB1E84" w:rsidRPr="005276EC">
        <w:rPr>
          <w:rFonts w:asciiTheme="minorHAnsi" w:hAnsiTheme="minorHAnsi" w:cstheme="minorHAnsi"/>
          <w:szCs w:val="22"/>
        </w:rPr>
        <w:t>platit Poskytovateli cenu za poskytování Služeb, která je stanovena</w:t>
      </w:r>
      <w:r w:rsidR="00DA5E81" w:rsidRPr="005276EC">
        <w:rPr>
          <w:rFonts w:asciiTheme="minorHAnsi" w:hAnsiTheme="minorHAnsi" w:cstheme="minorHAnsi"/>
          <w:szCs w:val="22"/>
        </w:rPr>
        <w:t xml:space="preserve"> Dílčí smlouvou jako</w:t>
      </w:r>
      <w:r w:rsidR="00263F04" w:rsidRPr="005276EC">
        <w:rPr>
          <w:rFonts w:asciiTheme="minorHAnsi" w:hAnsiTheme="minorHAnsi" w:cstheme="minorHAnsi"/>
          <w:szCs w:val="22"/>
        </w:rPr>
        <w:t>: i)</w:t>
      </w:r>
      <w:r w:rsidR="00DA5E81" w:rsidRPr="005276EC">
        <w:rPr>
          <w:rFonts w:asciiTheme="minorHAnsi" w:hAnsiTheme="minorHAnsi" w:cstheme="minorHAnsi"/>
          <w:szCs w:val="22"/>
        </w:rPr>
        <w:t> </w:t>
      </w:r>
      <w:r w:rsidR="00263F04" w:rsidRPr="005276EC">
        <w:rPr>
          <w:rFonts w:asciiTheme="minorHAnsi" w:hAnsiTheme="minorHAnsi" w:cstheme="minorHAnsi"/>
          <w:szCs w:val="22"/>
        </w:rPr>
        <w:t>jednorázov</w:t>
      </w:r>
      <w:r w:rsidR="00DA5E81" w:rsidRPr="005276EC">
        <w:rPr>
          <w:rFonts w:asciiTheme="minorHAnsi" w:hAnsiTheme="minorHAnsi" w:cstheme="minorHAnsi"/>
          <w:szCs w:val="22"/>
        </w:rPr>
        <w:t>á</w:t>
      </w:r>
      <w:r w:rsidR="00263F04" w:rsidRPr="005276EC">
        <w:rPr>
          <w:rFonts w:asciiTheme="minorHAnsi" w:hAnsiTheme="minorHAnsi" w:cstheme="minorHAnsi"/>
          <w:szCs w:val="22"/>
        </w:rPr>
        <w:t xml:space="preserve"> platb</w:t>
      </w:r>
      <w:r w:rsidR="00DA5E81" w:rsidRPr="005276EC">
        <w:rPr>
          <w:rFonts w:asciiTheme="minorHAnsi" w:hAnsiTheme="minorHAnsi" w:cstheme="minorHAnsi"/>
          <w:szCs w:val="22"/>
        </w:rPr>
        <w:t>a</w:t>
      </w:r>
      <w:r w:rsidR="0071270D" w:rsidRPr="005276EC">
        <w:rPr>
          <w:rFonts w:asciiTheme="minorHAnsi" w:hAnsiTheme="minorHAnsi" w:cstheme="minorHAnsi"/>
          <w:szCs w:val="22"/>
        </w:rPr>
        <w:t>;</w:t>
      </w:r>
      <w:r w:rsidR="00DA5E81" w:rsidRPr="005276EC">
        <w:rPr>
          <w:rFonts w:asciiTheme="minorHAnsi" w:hAnsiTheme="minorHAnsi" w:cstheme="minorHAnsi"/>
          <w:szCs w:val="22"/>
        </w:rPr>
        <w:t xml:space="preserve"> </w:t>
      </w:r>
      <w:r w:rsidR="000B571C" w:rsidRPr="005276EC">
        <w:rPr>
          <w:rFonts w:asciiTheme="minorHAnsi" w:hAnsiTheme="minorHAnsi" w:cstheme="minorHAnsi"/>
          <w:szCs w:val="22"/>
        </w:rPr>
        <w:t xml:space="preserve">anebo </w:t>
      </w:r>
      <w:proofErr w:type="spellStart"/>
      <w:r w:rsidR="000B571C" w:rsidRPr="005276EC">
        <w:rPr>
          <w:rFonts w:asciiTheme="minorHAnsi" w:hAnsiTheme="minorHAnsi" w:cstheme="minorHAnsi"/>
          <w:szCs w:val="22"/>
        </w:rPr>
        <w:t>ii</w:t>
      </w:r>
      <w:proofErr w:type="spellEnd"/>
      <w:r w:rsidR="000B571C" w:rsidRPr="005276EC">
        <w:rPr>
          <w:rFonts w:asciiTheme="minorHAnsi" w:hAnsiTheme="minorHAnsi" w:cstheme="minorHAnsi"/>
          <w:szCs w:val="22"/>
        </w:rPr>
        <w:t xml:space="preserve">) </w:t>
      </w:r>
      <w:r w:rsidR="00AB1E84" w:rsidRPr="005276EC">
        <w:rPr>
          <w:rFonts w:asciiTheme="minorHAnsi" w:hAnsiTheme="minorHAnsi" w:cstheme="minorHAnsi"/>
          <w:szCs w:val="22"/>
        </w:rPr>
        <w:t>paušální sazb</w:t>
      </w:r>
      <w:r w:rsidR="00DA5E81" w:rsidRPr="005276EC">
        <w:rPr>
          <w:rFonts w:asciiTheme="minorHAnsi" w:hAnsiTheme="minorHAnsi" w:cstheme="minorHAnsi"/>
          <w:szCs w:val="22"/>
        </w:rPr>
        <w:t>a</w:t>
      </w:r>
      <w:r w:rsidR="00AB1E84" w:rsidRPr="005276EC">
        <w:rPr>
          <w:rFonts w:asciiTheme="minorHAnsi" w:hAnsiTheme="minorHAnsi" w:cstheme="minorHAnsi"/>
          <w:szCs w:val="22"/>
        </w:rPr>
        <w:t xml:space="preserve"> za jednotlivý měsíc poskytování Služb</w:t>
      </w:r>
      <w:r w:rsidR="000B571C" w:rsidRPr="005276EC">
        <w:rPr>
          <w:rFonts w:asciiTheme="minorHAnsi" w:hAnsiTheme="minorHAnsi" w:cstheme="minorHAnsi"/>
          <w:szCs w:val="22"/>
        </w:rPr>
        <w:t>y</w:t>
      </w:r>
      <w:r w:rsidR="00AB1E84" w:rsidRPr="005276EC">
        <w:rPr>
          <w:rFonts w:asciiTheme="minorHAnsi" w:hAnsiTheme="minorHAnsi" w:cstheme="minorHAnsi"/>
          <w:szCs w:val="22"/>
        </w:rPr>
        <w:t xml:space="preserve"> („</w:t>
      </w:r>
      <w:r w:rsidR="00AB1E84" w:rsidRPr="005276EC">
        <w:rPr>
          <w:rFonts w:asciiTheme="minorHAnsi" w:hAnsiTheme="minorHAnsi" w:cstheme="minorHAnsi"/>
          <w:b/>
          <w:bCs/>
          <w:szCs w:val="22"/>
        </w:rPr>
        <w:t>Cena</w:t>
      </w:r>
      <w:r w:rsidR="00AB1E84" w:rsidRPr="005276EC">
        <w:rPr>
          <w:rFonts w:asciiTheme="minorHAnsi" w:hAnsiTheme="minorHAnsi" w:cstheme="minorHAnsi"/>
          <w:szCs w:val="22"/>
        </w:rPr>
        <w:t>“).</w:t>
      </w:r>
      <w:r w:rsidR="0089014F" w:rsidRPr="005276EC">
        <w:rPr>
          <w:rFonts w:asciiTheme="minorHAnsi" w:hAnsiTheme="minorHAnsi" w:cstheme="minorHAnsi"/>
          <w:szCs w:val="22"/>
        </w:rPr>
        <w:t xml:space="preserve"> </w:t>
      </w:r>
      <w:bookmarkStart w:id="17" w:name="_Ref464465437"/>
      <w:r w:rsidR="00DA5E81" w:rsidRPr="005276EC">
        <w:rPr>
          <w:rFonts w:asciiTheme="minorHAnsi" w:hAnsiTheme="minorHAnsi" w:cstheme="minorHAnsi"/>
          <w:szCs w:val="22"/>
        </w:rPr>
        <w:t xml:space="preserve">V souladu s Dílčí </w:t>
      </w:r>
      <w:r w:rsidR="00F87146" w:rsidRPr="005276EC">
        <w:rPr>
          <w:rFonts w:asciiTheme="minorHAnsi" w:hAnsiTheme="minorHAnsi" w:cstheme="minorHAnsi"/>
          <w:szCs w:val="22"/>
        </w:rPr>
        <w:t xml:space="preserve">smlouvou bude </w:t>
      </w:r>
      <w:r w:rsidR="001421A8" w:rsidRPr="005276EC">
        <w:rPr>
          <w:rFonts w:asciiTheme="minorHAnsi" w:hAnsiTheme="minorHAnsi" w:cstheme="minorHAnsi"/>
          <w:szCs w:val="22"/>
        </w:rPr>
        <w:t>Cena</w:t>
      </w:r>
      <w:r w:rsidR="000C1CFC" w:rsidRPr="005276EC">
        <w:rPr>
          <w:rFonts w:asciiTheme="minorHAnsi" w:hAnsiTheme="minorHAnsi" w:cstheme="minorHAnsi"/>
          <w:szCs w:val="22"/>
        </w:rPr>
        <w:t xml:space="preserve"> hrazena</w:t>
      </w:r>
      <w:r w:rsidR="000B571C" w:rsidRPr="005276EC">
        <w:rPr>
          <w:rFonts w:asciiTheme="minorHAnsi" w:hAnsiTheme="minorHAnsi" w:cstheme="minorHAnsi"/>
          <w:szCs w:val="22"/>
        </w:rPr>
        <w:t xml:space="preserve"> </w:t>
      </w:r>
      <w:r w:rsidR="001421A8" w:rsidRPr="005276EC">
        <w:rPr>
          <w:rFonts w:asciiTheme="minorHAnsi" w:hAnsiTheme="minorHAnsi" w:cstheme="minorHAnsi"/>
          <w:szCs w:val="22"/>
        </w:rPr>
        <w:t>Objednatelem</w:t>
      </w:r>
      <w:r w:rsidR="00F87146" w:rsidRPr="005276EC">
        <w:rPr>
          <w:rFonts w:asciiTheme="minorHAnsi" w:hAnsiTheme="minorHAnsi" w:cstheme="minorHAnsi"/>
          <w:szCs w:val="22"/>
        </w:rPr>
        <w:t xml:space="preserve">: i) </w:t>
      </w:r>
      <w:r w:rsidR="000C1CFC" w:rsidRPr="005276EC">
        <w:rPr>
          <w:rFonts w:asciiTheme="minorHAnsi" w:hAnsiTheme="minorHAnsi" w:cstheme="minorHAnsi"/>
          <w:szCs w:val="22"/>
        </w:rPr>
        <w:t>jednorázově nejpozději se zahájením poskytování Služ</w:t>
      </w:r>
      <w:r w:rsidR="00292B30" w:rsidRPr="005276EC">
        <w:rPr>
          <w:rFonts w:asciiTheme="minorHAnsi" w:hAnsiTheme="minorHAnsi" w:cstheme="minorHAnsi"/>
          <w:szCs w:val="22"/>
        </w:rPr>
        <w:t>e</w:t>
      </w:r>
      <w:r w:rsidR="000C1CFC" w:rsidRPr="005276EC">
        <w:rPr>
          <w:rFonts w:asciiTheme="minorHAnsi" w:hAnsiTheme="minorHAnsi" w:cstheme="minorHAnsi"/>
          <w:szCs w:val="22"/>
        </w:rPr>
        <w:t>b</w:t>
      </w:r>
      <w:r w:rsidR="00F87146" w:rsidRPr="005276EC">
        <w:rPr>
          <w:rFonts w:asciiTheme="minorHAnsi" w:hAnsiTheme="minorHAnsi" w:cstheme="minorHAnsi"/>
          <w:szCs w:val="22"/>
        </w:rPr>
        <w:t>;</w:t>
      </w:r>
      <w:r w:rsidR="000C1CFC" w:rsidRPr="005276EC">
        <w:rPr>
          <w:rFonts w:asciiTheme="minorHAnsi" w:hAnsiTheme="minorHAnsi" w:cstheme="minorHAnsi"/>
          <w:szCs w:val="22"/>
        </w:rPr>
        <w:t xml:space="preserve"> anebo</w:t>
      </w:r>
      <w:r w:rsidR="001421A8" w:rsidRPr="005276EC">
        <w:rPr>
          <w:rFonts w:asciiTheme="minorHAnsi" w:hAnsiTheme="minorHAnsi" w:cstheme="minorHAnsi"/>
          <w:szCs w:val="22"/>
        </w:rPr>
        <w:t xml:space="preserve"> </w:t>
      </w:r>
      <w:proofErr w:type="spellStart"/>
      <w:r w:rsidR="00F87146" w:rsidRPr="005276EC">
        <w:rPr>
          <w:rFonts w:asciiTheme="minorHAnsi" w:hAnsiTheme="minorHAnsi" w:cstheme="minorHAnsi"/>
          <w:szCs w:val="22"/>
        </w:rPr>
        <w:t>ii</w:t>
      </w:r>
      <w:proofErr w:type="spellEnd"/>
      <w:r w:rsidR="00F87146" w:rsidRPr="005276EC">
        <w:rPr>
          <w:rFonts w:asciiTheme="minorHAnsi" w:hAnsiTheme="minorHAnsi" w:cstheme="minorHAnsi"/>
          <w:szCs w:val="22"/>
        </w:rPr>
        <w:t xml:space="preserve">) </w:t>
      </w:r>
      <w:r w:rsidR="001421A8" w:rsidRPr="005276EC">
        <w:rPr>
          <w:rFonts w:asciiTheme="minorHAnsi" w:hAnsiTheme="minorHAnsi" w:cstheme="minorHAnsi"/>
          <w:szCs w:val="22"/>
        </w:rPr>
        <w:t>pouze za měsíce, v nichž byly Služby poskytovány, tj.</w:t>
      </w:r>
      <w:r w:rsidR="00B61106" w:rsidRPr="005276EC">
        <w:rPr>
          <w:rFonts w:asciiTheme="minorHAnsi" w:hAnsiTheme="minorHAnsi" w:cstheme="minorHAnsi"/>
          <w:szCs w:val="22"/>
        </w:rPr>
        <w:t> </w:t>
      </w:r>
      <w:r w:rsidR="001421A8" w:rsidRPr="005276EC">
        <w:rPr>
          <w:rFonts w:asciiTheme="minorHAnsi" w:hAnsiTheme="minorHAnsi" w:cstheme="minorHAnsi"/>
          <w:szCs w:val="22"/>
        </w:rPr>
        <w:t xml:space="preserve">počínaje Cenou za měsíc, v němž bylo zahájeno poskytování </w:t>
      </w:r>
      <w:r w:rsidR="00DA1BDD" w:rsidRPr="005276EC">
        <w:rPr>
          <w:rFonts w:asciiTheme="minorHAnsi" w:hAnsiTheme="minorHAnsi" w:cstheme="minorHAnsi"/>
          <w:szCs w:val="22"/>
        </w:rPr>
        <w:t>alespoň jedné Služby</w:t>
      </w:r>
      <w:r w:rsidR="003C32F8" w:rsidRPr="005276EC">
        <w:rPr>
          <w:rFonts w:asciiTheme="minorHAnsi" w:hAnsiTheme="minorHAnsi" w:cstheme="minorHAnsi"/>
          <w:szCs w:val="22"/>
        </w:rPr>
        <w:t xml:space="preserve"> a končící Cenou za měsíc, v němž bylo ukončeno poskytování poslední Služby</w:t>
      </w:r>
      <w:r w:rsidR="00F87146" w:rsidRPr="005276EC">
        <w:rPr>
          <w:rFonts w:asciiTheme="minorHAnsi" w:hAnsiTheme="minorHAnsi" w:cstheme="minorHAnsi"/>
          <w:szCs w:val="22"/>
        </w:rPr>
        <w:t>, přičemž</w:t>
      </w:r>
      <w:r w:rsidR="001421A8" w:rsidRPr="005276EC">
        <w:rPr>
          <w:rFonts w:asciiTheme="minorHAnsi" w:hAnsiTheme="minorHAnsi" w:cstheme="minorHAnsi"/>
          <w:szCs w:val="22"/>
        </w:rPr>
        <w:t xml:space="preserve"> </w:t>
      </w:r>
      <w:r w:rsidR="00F87146" w:rsidRPr="005276EC">
        <w:rPr>
          <w:rFonts w:asciiTheme="minorHAnsi" w:hAnsiTheme="minorHAnsi" w:cstheme="minorHAnsi"/>
          <w:szCs w:val="22"/>
        </w:rPr>
        <w:t>p</w:t>
      </w:r>
      <w:r w:rsidR="001421A8" w:rsidRPr="005276EC">
        <w:rPr>
          <w:rFonts w:asciiTheme="minorHAnsi" w:hAnsiTheme="minorHAnsi" w:cstheme="minorHAnsi"/>
          <w:szCs w:val="22"/>
        </w:rPr>
        <w:t xml:space="preserve">okud doba poskytování Služeb nezačíná či nekončí </w:t>
      </w:r>
      <w:r w:rsidR="001421A8" w:rsidRPr="005276EC">
        <w:rPr>
          <w:rFonts w:asciiTheme="minorHAnsi" w:hAnsiTheme="minorHAnsi" w:cstheme="minorHAnsi"/>
          <w:szCs w:val="22"/>
        </w:rPr>
        <w:lastRenderedPageBreak/>
        <w:t>prvním, resp. posledním dnem měsíce, bude platba Ceny za příslušný měsíc snížena o alikvotní část.</w:t>
      </w:r>
    </w:p>
    <w:p w14:paraId="0812209B" w14:textId="6916806A" w:rsidR="00FA7CD9" w:rsidRPr="005276EC" w:rsidRDefault="00FA7CD9" w:rsidP="00FA7CD9">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Cena anebo její část a případně i jakékoliv další platby plynoucí ze Smlouvy a </w:t>
      </w:r>
      <w:r w:rsidR="008F5FAE" w:rsidRPr="005276EC">
        <w:rPr>
          <w:rFonts w:asciiTheme="minorHAnsi" w:hAnsiTheme="minorHAnsi" w:cstheme="minorHAnsi"/>
          <w:szCs w:val="22"/>
        </w:rPr>
        <w:t>Dílčí smlouvy</w:t>
      </w:r>
      <w:r w:rsidRPr="005276EC">
        <w:rPr>
          <w:rFonts w:asciiTheme="minorHAnsi" w:hAnsiTheme="minorHAnsi" w:cstheme="minorHAnsi"/>
          <w:szCs w:val="22"/>
        </w:rPr>
        <w:t xml:space="preserve"> budou hrazeny na základě daňového dokladu - faktury, která musí obsahovat údaje v souladu s § 29 </w:t>
      </w:r>
      <w:r w:rsidR="008F5FAE" w:rsidRPr="005276EC">
        <w:rPr>
          <w:rFonts w:asciiTheme="minorHAnsi" w:hAnsiTheme="minorHAnsi" w:cstheme="minorHAnsi"/>
          <w:szCs w:val="22"/>
        </w:rPr>
        <w:t>zákona č. 235/2004 Sb., o dani z přidané hodnoty, ve znění pozdějších předpisů</w:t>
      </w:r>
      <w:r w:rsidRPr="005276EC">
        <w:rPr>
          <w:rFonts w:asciiTheme="minorHAnsi" w:hAnsiTheme="minorHAnsi" w:cstheme="minorHAnsi"/>
          <w:szCs w:val="22"/>
        </w:rPr>
        <w:t>, § 435 Občanského zákoníku, označení této Smlouvy, případně příslušné Objednávky a další náležitosti stanovené touto Smlouvou nebo obecně závaznými právními předpisy („</w:t>
      </w:r>
      <w:r w:rsidRPr="005276EC">
        <w:rPr>
          <w:rFonts w:asciiTheme="minorHAnsi" w:hAnsiTheme="minorHAnsi" w:cstheme="minorHAnsi"/>
          <w:b/>
          <w:szCs w:val="22"/>
        </w:rPr>
        <w:t>Faktura</w:t>
      </w:r>
      <w:r w:rsidRPr="005276EC">
        <w:rPr>
          <w:rFonts w:asciiTheme="minorHAnsi" w:hAnsiTheme="minorHAnsi" w:cstheme="minorHAnsi"/>
          <w:szCs w:val="22"/>
        </w:rPr>
        <w:t xml:space="preserve">“). </w:t>
      </w:r>
      <w:bookmarkEnd w:id="17"/>
    </w:p>
    <w:p w14:paraId="2074D3D1" w14:textId="77777777" w:rsidR="008F5FAE" w:rsidRPr="005276EC" w:rsidRDefault="008F5FAE" w:rsidP="008F5FAE">
      <w:pPr>
        <w:pStyle w:val="RLTextlnkuslovan"/>
        <w:ind w:left="567" w:hanging="567"/>
        <w:rPr>
          <w:rFonts w:asciiTheme="minorHAnsi" w:hAnsiTheme="minorHAnsi" w:cstheme="minorHAnsi"/>
          <w:szCs w:val="22"/>
        </w:rPr>
      </w:pPr>
      <w:bookmarkStart w:id="18" w:name="_Ref466115800"/>
      <w:bookmarkStart w:id="19" w:name="_Ref477188579"/>
      <w:bookmarkStart w:id="20" w:name="_Ref69087192"/>
      <w:r w:rsidRPr="005276EC">
        <w:rPr>
          <w:rFonts w:asciiTheme="minorHAnsi" w:hAnsiTheme="minorHAnsi" w:cstheme="minorHAnsi"/>
          <w:szCs w:val="22"/>
        </w:rPr>
        <w:t xml:space="preserve">Poskytovateli vzniká právo na zaplacení Ceny </w:t>
      </w:r>
      <w:bookmarkEnd w:id="18"/>
      <w:r w:rsidRPr="005276EC">
        <w:rPr>
          <w:rFonts w:asciiTheme="minorHAnsi" w:hAnsiTheme="minorHAnsi" w:cstheme="minorHAnsi"/>
          <w:szCs w:val="22"/>
        </w:rPr>
        <w:t>a Poskytovatel je oprávněn vystavit Fakturu již den následující po uplynutí kalendářního měsíce, v němž byly Služby poskytovány</w:t>
      </w:r>
      <w:bookmarkEnd w:id="19"/>
      <w:r w:rsidRPr="005276EC">
        <w:rPr>
          <w:rFonts w:asciiTheme="minorHAnsi" w:hAnsiTheme="minorHAnsi" w:cstheme="minorHAnsi"/>
          <w:szCs w:val="22"/>
        </w:rPr>
        <w:t>.</w:t>
      </w:r>
      <w:bookmarkEnd w:id="20"/>
    </w:p>
    <w:p w14:paraId="24D955D9" w14:textId="52578FAF" w:rsidR="008F5FAE" w:rsidRPr="005276EC" w:rsidRDefault="004F47D2" w:rsidP="008F5FAE">
      <w:pPr>
        <w:pStyle w:val="RLTextlnkuslovan"/>
        <w:ind w:left="567" w:hanging="567"/>
        <w:rPr>
          <w:rFonts w:asciiTheme="minorHAnsi" w:hAnsiTheme="minorHAnsi" w:cstheme="minorHAnsi"/>
          <w:szCs w:val="22"/>
        </w:rPr>
      </w:pPr>
      <w:bookmarkStart w:id="21" w:name="_Hlk51008537"/>
      <w:r w:rsidRPr="005276EC">
        <w:rPr>
          <w:rFonts w:asciiTheme="minorHAnsi" w:hAnsiTheme="minorHAnsi" w:cstheme="minorHAnsi"/>
          <w:szCs w:val="22"/>
        </w:rPr>
        <w:t xml:space="preserve">Nedohodnou-li se Smluvní strany jinak, </w:t>
      </w:r>
      <w:r w:rsidR="001421A8" w:rsidRPr="005276EC">
        <w:rPr>
          <w:rFonts w:asciiTheme="minorHAnsi" w:hAnsiTheme="minorHAnsi" w:cstheme="minorHAnsi"/>
          <w:szCs w:val="22"/>
        </w:rPr>
        <w:t>Cena je stanovena jako maximální možná a</w:t>
      </w:r>
      <w:r w:rsidRPr="005276EC">
        <w:rPr>
          <w:rFonts w:asciiTheme="minorHAnsi" w:hAnsiTheme="minorHAnsi" w:cstheme="minorHAnsi"/>
          <w:szCs w:val="22"/>
        </w:rPr>
        <w:t> </w:t>
      </w:r>
      <w:r w:rsidR="001421A8" w:rsidRPr="005276EC">
        <w:rPr>
          <w:rFonts w:asciiTheme="minorHAnsi" w:hAnsiTheme="minorHAnsi" w:cstheme="minorHAnsi"/>
          <w:szCs w:val="22"/>
        </w:rPr>
        <w:t xml:space="preserve">nepřekročitelná částka a zahrnuje veškeré plnění dle Smlouvy a Dílčí smlouvy. </w:t>
      </w:r>
      <w:r w:rsidR="008F5FAE" w:rsidRPr="005276EC">
        <w:rPr>
          <w:rFonts w:asciiTheme="minorHAnsi" w:hAnsiTheme="minorHAnsi" w:cstheme="minorHAnsi"/>
          <w:szCs w:val="22"/>
        </w:rPr>
        <w:t xml:space="preserve">DPH bude uplatněna ve výši dle právních předpisů platných a účinných ke dni zdanitelného plnění. </w:t>
      </w:r>
      <w:bookmarkEnd w:id="21"/>
    </w:p>
    <w:p w14:paraId="3A7988FD" w14:textId="77777777" w:rsidR="00FA7CD9" w:rsidRPr="005276EC" w:rsidRDefault="00FA7CD9" w:rsidP="00FA7CD9">
      <w:pPr>
        <w:pStyle w:val="RLTextlnkuslovan"/>
        <w:ind w:left="567" w:hanging="567"/>
        <w:rPr>
          <w:rFonts w:asciiTheme="minorHAnsi" w:hAnsiTheme="minorHAnsi" w:cstheme="minorHAnsi"/>
          <w:szCs w:val="22"/>
        </w:rPr>
      </w:pPr>
      <w:bookmarkStart w:id="22" w:name="_Ref464465659"/>
      <w:r w:rsidRPr="005276EC">
        <w:rPr>
          <w:rFonts w:asciiTheme="minorHAnsi" w:hAnsiTheme="minorHAnsi" w:cstheme="minorHAnsi"/>
          <w:szCs w:val="22"/>
        </w:rPr>
        <w:t xml:space="preserve">Cena anebo její část bude hrazena přímo na bankovní účet Poskytovatele specifikovaný na Faktuře, nebo na jiný bankovní účet Poskytovatele později písemně oznámený Objednateli a uvedený na Faktuře. </w:t>
      </w:r>
    </w:p>
    <w:bookmarkEnd w:id="22"/>
    <w:p w14:paraId="767CE419" w14:textId="71059248" w:rsidR="00C92679" w:rsidRPr="005276EC" w:rsidRDefault="00FA7CD9" w:rsidP="00FA7CD9">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Poskytovatel je povinen doručit Objednateli Fakturu nejpozději do patnácti (15) dnů od uplynutí kalendářního měsíce, za nějž je Cena fakturována. </w:t>
      </w:r>
    </w:p>
    <w:p w14:paraId="66E8FB8C" w14:textId="67D073DF" w:rsidR="00FA7CD9" w:rsidRPr="005276EC" w:rsidRDefault="00C92679" w:rsidP="00C92679">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Doba splatnosti Faktury je čtrnáct (14) dnů ode dne doručení Faktury Objednateli. </w:t>
      </w:r>
      <w:r w:rsidR="00FA7CD9" w:rsidRPr="005276EC">
        <w:rPr>
          <w:rFonts w:asciiTheme="minorHAnsi" w:hAnsiTheme="minorHAnsi" w:cstheme="minorHAnsi"/>
          <w:szCs w:val="22"/>
        </w:rPr>
        <w:t xml:space="preserve">Připadne-li termín splatnosti na den, který není pracovním dnem, posouvá se termín splatnosti na nejbližší následující pracovní den. Ke splnění dluhu Objednatele dojde </w:t>
      </w:r>
      <w:r w:rsidRPr="005276EC">
        <w:rPr>
          <w:rFonts w:asciiTheme="minorHAnsi" w:hAnsiTheme="minorHAnsi" w:cstheme="minorHAnsi"/>
          <w:szCs w:val="22"/>
        </w:rPr>
        <w:t>připsáním</w:t>
      </w:r>
      <w:r w:rsidR="00FA7CD9" w:rsidRPr="005276EC">
        <w:rPr>
          <w:rFonts w:asciiTheme="minorHAnsi" w:hAnsiTheme="minorHAnsi" w:cstheme="minorHAnsi"/>
          <w:szCs w:val="22"/>
        </w:rPr>
        <w:t xml:space="preserve"> částky z účtu Objednatele ve prospěch účtu Poskytovatele.</w:t>
      </w:r>
    </w:p>
    <w:p w14:paraId="0D9AD3A6" w14:textId="63B4894A" w:rsidR="00AB1E84" w:rsidRPr="005276EC" w:rsidRDefault="00FA7CD9" w:rsidP="00DA1BDD">
      <w:pPr>
        <w:pStyle w:val="RLTextlnkuslovan"/>
        <w:ind w:left="567" w:hanging="567"/>
        <w:rPr>
          <w:rFonts w:asciiTheme="minorHAnsi" w:hAnsiTheme="minorHAnsi" w:cstheme="minorHAnsi"/>
          <w:szCs w:val="22"/>
        </w:rPr>
      </w:pPr>
      <w:bookmarkStart w:id="23" w:name="_Ref535872506"/>
      <w:r w:rsidRPr="005276EC">
        <w:rPr>
          <w:rFonts w:asciiTheme="minorHAnsi" w:hAnsiTheme="minorHAnsi" w:cstheme="minorHAnsi"/>
          <w:szCs w:val="22"/>
        </w:rPr>
        <w:t>Objednatel má po dobu splatnosti Faktury nárok na posouzení toho, zda je bezchybně vystavena (splňuje podmínky Smlouvy a případně Objednávky) a splňuje všechny náležitosti daňového dokladu ve smyslu platných a účinných právních předpisů České republiky a na její vrácení, a to i opakovaně, pokud není bezchybně vystavena anebo nesplňuje všechny náležitosti daňového dokladu ve smyslu platných a účinných právních předpisů České republiky. Vrácením takové Faktury se doba splatnosti a doba pro posouzení bezchybnosti Faktury ruší a po dodání opravené Faktury začíná běžet doba nová.</w:t>
      </w:r>
      <w:bookmarkEnd w:id="23"/>
    </w:p>
    <w:p w14:paraId="48C6EE0C" w14:textId="639EF105" w:rsidR="00864E45" w:rsidRPr="005276EC" w:rsidRDefault="00864E45" w:rsidP="00E821F8">
      <w:pPr>
        <w:pStyle w:val="RLlneksmlouvy"/>
        <w:numPr>
          <w:ilvl w:val="0"/>
          <w:numId w:val="7"/>
        </w:numPr>
        <w:tabs>
          <w:tab w:val="clear" w:pos="737"/>
        </w:tabs>
        <w:suppressAutoHyphens w:val="0"/>
        <w:spacing w:before="240"/>
        <w:ind w:left="567" w:hanging="567"/>
        <w:rPr>
          <w:rFonts w:asciiTheme="minorHAnsi" w:hAnsiTheme="minorHAnsi" w:cstheme="minorHAnsi"/>
          <w:szCs w:val="22"/>
        </w:rPr>
      </w:pPr>
      <w:r w:rsidRPr="005276EC">
        <w:rPr>
          <w:rFonts w:asciiTheme="minorHAnsi" w:hAnsiTheme="minorHAnsi" w:cstheme="minorHAnsi"/>
          <w:szCs w:val="22"/>
        </w:rPr>
        <w:t>MÍSTO</w:t>
      </w:r>
      <w:r w:rsidR="007D5C7A">
        <w:rPr>
          <w:rFonts w:asciiTheme="minorHAnsi" w:hAnsiTheme="minorHAnsi" w:cstheme="minorHAnsi"/>
          <w:szCs w:val="22"/>
        </w:rPr>
        <w:t xml:space="preserve"> </w:t>
      </w:r>
      <w:r w:rsidRPr="005276EC">
        <w:rPr>
          <w:rFonts w:asciiTheme="minorHAnsi" w:hAnsiTheme="minorHAnsi" w:cstheme="minorHAnsi"/>
          <w:szCs w:val="22"/>
        </w:rPr>
        <w:t>PLNĚNÍ</w:t>
      </w:r>
      <w:bookmarkEnd w:id="15"/>
      <w:r w:rsidR="00F00149" w:rsidRPr="005276EC">
        <w:rPr>
          <w:rFonts w:asciiTheme="minorHAnsi" w:hAnsiTheme="minorHAnsi" w:cstheme="minorHAnsi"/>
          <w:szCs w:val="22"/>
        </w:rPr>
        <w:t xml:space="preserve"> </w:t>
      </w:r>
      <w:r w:rsidR="00045A42" w:rsidRPr="005276EC">
        <w:rPr>
          <w:rFonts w:asciiTheme="minorHAnsi" w:hAnsiTheme="minorHAnsi" w:cstheme="minorHAnsi"/>
          <w:szCs w:val="22"/>
        </w:rPr>
        <w:t>SMLOUVY</w:t>
      </w:r>
    </w:p>
    <w:p w14:paraId="6B1EF995" w14:textId="094961EA" w:rsidR="009D7C2B" w:rsidRPr="009D570F" w:rsidRDefault="009D7C2B" w:rsidP="009D7C2B">
      <w:pPr>
        <w:pStyle w:val="RLTextlnkuslovan"/>
        <w:keepNext/>
        <w:tabs>
          <w:tab w:val="clear" w:pos="2835"/>
          <w:tab w:val="num" w:pos="1474"/>
        </w:tabs>
        <w:ind w:left="567" w:hanging="567"/>
        <w:rPr>
          <w:rFonts w:asciiTheme="minorHAnsi" w:hAnsiTheme="minorHAnsi" w:cstheme="minorHAnsi"/>
          <w:szCs w:val="22"/>
        </w:rPr>
      </w:pPr>
      <w:bookmarkStart w:id="24" w:name="_Ref24561708"/>
      <w:r w:rsidRPr="009D570F">
        <w:rPr>
          <w:rFonts w:asciiTheme="minorHAnsi" w:hAnsiTheme="minorHAnsi" w:cstheme="minorHAnsi"/>
          <w:szCs w:val="22"/>
        </w:rPr>
        <w:t xml:space="preserve">Hlavním místem plnění </w:t>
      </w:r>
      <w:r w:rsidRPr="005276EC">
        <w:rPr>
          <w:rFonts w:asciiTheme="minorHAnsi" w:hAnsiTheme="minorHAnsi" w:cstheme="minorHAnsi"/>
          <w:szCs w:val="22"/>
        </w:rPr>
        <w:t>této Smlouvy a Dílčích smluv je území hl. m. Prahy</w:t>
      </w:r>
      <w:r w:rsidRPr="009D570F">
        <w:rPr>
          <w:rFonts w:asciiTheme="minorHAnsi" w:hAnsiTheme="minorHAnsi" w:cstheme="minorHAnsi"/>
          <w:szCs w:val="22"/>
        </w:rPr>
        <w:t xml:space="preserve">. Konkrétním místem plnění </w:t>
      </w:r>
      <w:r w:rsidRPr="005276EC">
        <w:rPr>
          <w:rFonts w:asciiTheme="minorHAnsi" w:hAnsiTheme="minorHAnsi" w:cstheme="minorHAnsi"/>
          <w:szCs w:val="22"/>
        </w:rPr>
        <w:t>bude</w:t>
      </w:r>
      <w:r w:rsidRPr="009D570F">
        <w:rPr>
          <w:rFonts w:asciiTheme="minorHAnsi" w:hAnsiTheme="minorHAnsi" w:cstheme="minorHAnsi"/>
          <w:szCs w:val="22"/>
        </w:rPr>
        <w:t xml:space="preserve"> lokalita, kde se nachází aktuální IT prostředí Objednatele vč. datových center Objednatele, dále sídlo Poskytovatele nebo jakékoliv jiné místo v České republice, k němuž se vztahuje či by se mohlo vztahovat poskytování </w:t>
      </w:r>
      <w:r w:rsidR="0089014F" w:rsidRPr="009D570F">
        <w:rPr>
          <w:rFonts w:asciiTheme="minorHAnsi" w:hAnsiTheme="minorHAnsi" w:cstheme="minorHAnsi"/>
          <w:szCs w:val="22"/>
        </w:rPr>
        <w:t>S</w:t>
      </w:r>
      <w:r w:rsidRPr="009D570F">
        <w:rPr>
          <w:rFonts w:asciiTheme="minorHAnsi" w:hAnsiTheme="minorHAnsi" w:cstheme="minorHAnsi"/>
          <w:szCs w:val="22"/>
        </w:rPr>
        <w:t xml:space="preserve">lužby dle </w:t>
      </w:r>
      <w:bookmarkEnd w:id="24"/>
      <w:r w:rsidRPr="009D570F">
        <w:rPr>
          <w:rFonts w:asciiTheme="minorHAnsi" w:hAnsiTheme="minorHAnsi" w:cstheme="minorHAnsi"/>
          <w:szCs w:val="22"/>
        </w:rPr>
        <w:t xml:space="preserve">této </w:t>
      </w:r>
      <w:r w:rsidRPr="005276EC">
        <w:rPr>
          <w:rFonts w:asciiTheme="minorHAnsi" w:hAnsiTheme="minorHAnsi" w:cstheme="minorHAnsi"/>
          <w:szCs w:val="22"/>
        </w:rPr>
        <w:t>anebo Dílčí smlouvy.</w:t>
      </w:r>
    </w:p>
    <w:p w14:paraId="323927F2" w14:textId="3247502B"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Pokud to povaha plnění této Smlouvy </w:t>
      </w:r>
      <w:r w:rsidR="003E048F" w:rsidRPr="005276EC">
        <w:rPr>
          <w:rFonts w:asciiTheme="minorHAnsi" w:hAnsiTheme="minorHAnsi" w:cstheme="minorHAnsi"/>
          <w:szCs w:val="22"/>
        </w:rPr>
        <w:t xml:space="preserve">a Dílčí smlouvy </w:t>
      </w:r>
      <w:r w:rsidR="00E727C3" w:rsidRPr="005276EC">
        <w:rPr>
          <w:rFonts w:asciiTheme="minorHAnsi" w:hAnsiTheme="minorHAnsi" w:cstheme="minorHAnsi"/>
          <w:szCs w:val="22"/>
        </w:rPr>
        <w:t>vyžaduje</w:t>
      </w:r>
      <w:r w:rsidR="0089014F" w:rsidRPr="005276EC">
        <w:rPr>
          <w:rFonts w:asciiTheme="minorHAnsi" w:hAnsiTheme="minorHAnsi" w:cstheme="minorHAnsi"/>
          <w:szCs w:val="22"/>
        </w:rPr>
        <w:t>,</w:t>
      </w:r>
      <w:r w:rsidR="00E727C3" w:rsidRPr="005276EC">
        <w:rPr>
          <w:rFonts w:asciiTheme="minorHAnsi" w:hAnsiTheme="minorHAnsi" w:cstheme="minorHAnsi"/>
          <w:szCs w:val="22"/>
        </w:rPr>
        <w:t xml:space="preserve"> </w:t>
      </w:r>
      <w:r w:rsidR="00D66997" w:rsidRPr="005276EC">
        <w:rPr>
          <w:rFonts w:asciiTheme="minorHAnsi" w:hAnsiTheme="minorHAnsi" w:cstheme="minorHAnsi"/>
          <w:szCs w:val="22"/>
        </w:rPr>
        <w:t xml:space="preserve">a pokud </w:t>
      </w:r>
      <w:r w:rsidR="00072333" w:rsidRPr="005276EC">
        <w:rPr>
          <w:rFonts w:asciiTheme="minorHAnsi" w:hAnsiTheme="minorHAnsi" w:cstheme="minorHAnsi"/>
          <w:szCs w:val="22"/>
        </w:rPr>
        <w:t>K</w:t>
      </w:r>
      <w:r w:rsidR="00D66997" w:rsidRPr="005276EC">
        <w:rPr>
          <w:rFonts w:asciiTheme="minorHAnsi" w:hAnsiTheme="minorHAnsi" w:cstheme="minorHAnsi"/>
          <w:szCs w:val="22"/>
        </w:rPr>
        <w:t>atalogov</w:t>
      </w:r>
      <w:r w:rsidR="00072333" w:rsidRPr="005276EC">
        <w:rPr>
          <w:rFonts w:asciiTheme="minorHAnsi" w:hAnsiTheme="minorHAnsi" w:cstheme="minorHAnsi"/>
          <w:szCs w:val="22"/>
        </w:rPr>
        <w:t>é</w:t>
      </w:r>
      <w:r w:rsidR="00077A1C" w:rsidRPr="005276EC">
        <w:rPr>
          <w:rFonts w:asciiTheme="minorHAnsi" w:hAnsiTheme="minorHAnsi" w:cstheme="minorHAnsi"/>
          <w:szCs w:val="22"/>
        </w:rPr>
        <w:t xml:space="preserve"> list</w:t>
      </w:r>
      <w:r w:rsidR="00072333" w:rsidRPr="005276EC">
        <w:rPr>
          <w:rFonts w:asciiTheme="minorHAnsi" w:hAnsiTheme="minorHAnsi" w:cstheme="minorHAnsi"/>
          <w:szCs w:val="22"/>
        </w:rPr>
        <w:t>y</w:t>
      </w:r>
      <w:r w:rsidR="00D66997" w:rsidRPr="005276EC">
        <w:rPr>
          <w:rFonts w:asciiTheme="minorHAnsi" w:hAnsiTheme="minorHAnsi" w:cstheme="minorHAnsi"/>
          <w:szCs w:val="22"/>
        </w:rPr>
        <w:t xml:space="preserve"> nestanoví jinak</w:t>
      </w:r>
      <w:r w:rsidRPr="005276EC">
        <w:rPr>
          <w:rFonts w:asciiTheme="minorHAnsi" w:hAnsiTheme="minorHAnsi" w:cstheme="minorHAnsi"/>
          <w:szCs w:val="22"/>
        </w:rPr>
        <w:t>, je Poskytovatel oprávněn pos</w:t>
      </w:r>
      <w:r w:rsidR="00077A1C" w:rsidRPr="005276EC">
        <w:rPr>
          <w:rFonts w:asciiTheme="minorHAnsi" w:hAnsiTheme="minorHAnsi" w:cstheme="minorHAnsi"/>
          <w:szCs w:val="22"/>
        </w:rPr>
        <w:t>kytovat Službu</w:t>
      </w:r>
      <w:r w:rsidRPr="005276EC">
        <w:rPr>
          <w:rFonts w:asciiTheme="minorHAnsi" w:hAnsiTheme="minorHAnsi" w:cstheme="minorHAnsi"/>
          <w:szCs w:val="22"/>
        </w:rPr>
        <w:t xml:space="preserve"> také vzdáleným přístupem.</w:t>
      </w:r>
    </w:p>
    <w:p w14:paraId="55BE4FB8" w14:textId="77777777" w:rsidR="00864E45" w:rsidRPr="005276EC" w:rsidRDefault="00864E45" w:rsidP="006F65B7">
      <w:pPr>
        <w:pStyle w:val="RLlneksmlouvy"/>
        <w:numPr>
          <w:ilvl w:val="0"/>
          <w:numId w:val="7"/>
        </w:numPr>
        <w:tabs>
          <w:tab w:val="clear" w:pos="737"/>
        </w:tabs>
        <w:suppressAutoHyphens w:val="0"/>
        <w:spacing w:before="240"/>
        <w:ind w:left="567" w:hanging="567"/>
        <w:rPr>
          <w:rFonts w:asciiTheme="minorHAnsi" w:hAnsiTheme="minorHAnsi" w:cstheme="minorHAnsi"/>
          <w:szCs w:val="22"/>
        </w:rPr>
      </w:pPr>
      <w:bookmarkStart w:id="25" w:name="_Hlt313947781"/>
      <w:bookmarkStart w:id="26" w:name="_Ref212260271"/>
      <w:bookmarkStart w:id="27" w:name="_Toc212632749"/>
      <w:bookmarkStart w:id="28" w:name="_Ref195953308"/>
      <w:bookmarkStart w:id="29" w:name="_Ref196136175"/>
      <w:bookmarkStart w:id="30" w:name="_Ref196188216"/>
      <w:bookmarkEnd w:id="25"/>
      <w:r w:rsidRPr="005276EC">
        <w:rPr>
          <w:rFonts w:asciiTheme="minorHAnsi" w:hAnsiTheme="minorHAnsi" w:cstheme="minorHAnsi"/>
          <w:szCs w:val="22"/>
        </w:rPr>
        <w:t>PRÁVA A POVINNOSTI SMLUVNÍCH STRAN</w:t>
      </w:r>
    </w:p>
    <w:p w14:paraId="4E4BCB1C" w14:textId="1B835FCF" w:rsidR="00AD6803" w:rsidRPr="005276EC" w:rsidRDefault="00AD6803" w:rsidP="006F65B7">
      <w:pPr>
        <w:pStyle w:val="RLTextlnkuslovan"/>
        <w:keepNext/>
        <w:ind w:left="567" w:hanging="567"/>
        <w:rPr>
          <w:rFonts w:asciiTheme="minorHAnsi" w:hAnsiTheme="minorHAnsi" w:cstheme="minorHAnsi"/>
          <w:szCs w:val="22"/>
        </w:rPr>
      </w:pPr>
      <w:r w:rsidRPr="005276EC">
        <w:rPr>
          <w:rFonts w:asciiTheme="minorHAnsi" w:hAnsiTheme="minorHAnsi" w:cstheme="minorHAnsi"/>
          <w:szCs w:val="22"/>
        </w:rPr>
        <w:t>Poskytovatel se zavazuje poskytovat Služby ve sjednaném rozsahu, kvalitě a parametrech stanovených v Dílčí smlouvě.</w:t>
      </w:r>
    </w:p>
    <w:p w14:paraId="788BDB01" w14:textId="7744048C" w:rsidR="004479A2" w:rsidRPr="005276EC" w:rsidRDefault="004A64EA" w:rsidP="004479A2">
      <w:pPr>
        <w:pStyle w:val="RLTextlnkuslovan"/>
        <w:ind w:left="567" w:hanging="567"/>
        <w:rPr>
          <w:rFonts w:asciiTheme="minorHAnsi" w:hAnsiTheme="minorHAnsi" w:cstheme="minorHAnsi"/>
          <w:szCs w:val="22"/>
        </w:rPr>
      </w:pPr>
      <w:r w:rsidRPr="005276EC">
        <w:rPr>
          <w:rFonts w:asciiTheme="minorHAnsi" w:hAnsiTheme="minorHAnsi" w:cstheme="minorHAnsi"/>
          <w:szCs w:val="22"/>
        </w:rPr>
        <w:t>Smluvní strany se zavazují poskytovat si navzájem veškeré informace a součinnost potřebné pro řádné plnění Smlouvy</w:t>
      </w:r>
      <w:r w:rsidR="00B96E6C" w:rsidRPr="005276EC">
        <w:rPr>
          <w:rFonts w:asciiTheme="minorHAnsi" w:hAnsiTheme="minorHAnsi" w:cstheme="minorHAnsi"/>
          <w:szCs w:val="22"/>
        </w:rPr>
        <w:t xml:space="preserve"> a Dílčí smlouvy</w:t>
      </w:r>
      <w:r w:rsidR="004479A2" w:rsidRPr="005276EC">
        <w:rPr>
          <w:rFonts w:asciiTheme="minorHAnsi" w:hAnsiTheme="minorHAnsi" w:cstheme="minorHAnsi"/>
          <w:szCs w:val="22"/>
        </w:rPr>
        <w:t xml:space="preserve">, a to zejména při přezkumu </w:t>
      </w:r>
      <w:r w:rsidR="004479A2" w:rsidRPr="005276EC">
        <w:rPr>
          <w:rFonts w:asciiTheme="minorHAnsi" w:hAnsiTheme="minorHAnsi" w:cstheme="minorHAnsi"/>
          <w:szCs w:val="22"/>
          <w:lang w:eastAsia="en-US"/>
        </w:rPr>
        <w:t xml:space="preserve">prostředí Objednatele dle </w:t>
      </w:r>
      <w:proofErr w:type="gramStart"/>
      <w:r w:rsidR="004479A2" w:rsidRPr="005276EC">
        <w:rPr>
          <w:rFonts w:asciiTheme="minorHAnsi" w:hAnsiTheme="minorHAnsi" w:cstheme="minorHAnsi"/>
          <w:szCs w:val="22"/>
          <w:lang w:eastAsia="en-US"/>
        </w:rPr>
        <w:t>čl. </w:t>
      </w:r>
      <w:r w:rsidR="004479A2" w:rsidRPr="005276EC">
        <w:rPr>
          <w:rFonts w:asciiTheme="minorHAnsi" w:hAnsiTheme="minorHAnsi" w:cstheme="minorHAnsi"/>
          <w:szCs w:val="22"/>
          <w:lang w:eastAsia="en-US"/>
        </w:rPr>
        <w:fldChar w:fldCharType="begin"/>
      </w:r>
      <w:r w:rsidR="004479A2" w:rsidRPr="005276EC">
        <w:rPr>
          <w:rFonts w:asciiTheme="minorHAnsi" w:hAnsiTheme="minorHAnsi" w:cstheme="minorHAnsi"/>
          <w:szCs w:val="22"/>
          <w:lang w:eastAsia="en-US"/>
        </w:rPr>
        <w:instrText xml:space="preserve"> REF _Ref57723799 \r \h  \* MERGEFORMAT </w:instrText>
      </w:r>
      <w:r w:rsidR="004479A2" w:rsidRPr="005276EC">
        <w:rPr>
          <w:rFonts w:asciiTheme="minorHAnsi" w:hAnsiTheme="minorHAnsi" w:cstheme="minorHAnsi"/>
          <w:szCs w:val="22"/>
          <w:lang w:eastAsia="en-US"/>
        </w:rPr>
      </w:r>
      <w:r w:rsidR="004479A2" w:rsidRPr="005276EC">
        <w:rPr>
          <w:rFonts w:asciiTheme="minorHAnsi" w:hAnsiTheme="minorHAnsi" w:cstheme="minorHAnsi"/>
          <w:szCs w:val="22"/>
          <w:lang w:eastAsia="en-US"/>
        </w:rPr>
        <w:fldChar w:fldCharType="separate"/>
      </w:r>
      <w:r w:rsidR="003E7FB3">
        <w:rPr>
          <w:rFonts w:asciiTheme="minorHAnsi" w:hAnsiTheme="minorHAnsi" w:cstheme="minorHAnsi"/>
          <w:szCs w:val="22"/>
          <w:lang w:eastAsia="en-US"/>
        </w:rPr>
        <w:t>6.2</w:t>
      </w:r>
      <w:r w:rsidR="004479A2" w:rsidRPr="005276EC">
        <w:rPr>
          <w:rFonts w:asciiTheme="minorHAnsi" w:hAnsiTheme="minorHAnsi" w:cstheme="minorHAnsi"/>
          <w:szCs w:val="22"/>
          <w:lang w:eastAsia="en-US"/>
        </w:rPr>
        <w:fldChar w:fldCharType="end"/>
      </w:r>
      <w:r w:rsidR="004479A2" w:rsidRPr="005276EC">
        <w:rPr>
          <w:rFonts w:asciiTheme="minorHAnsi" w:hAnsiTheme="minorHAnsi" w:cstheme="minorHAnsi"/>
          <w:szCs w:val="22"/>
          <w:lang w:eastAsia="en-US"/>
        </w:rPr>
        <w:t xml:space="preserve"> této</w:t>
      </w:r>
      <w:proofErr w:type="gramEnd"/>
      <w:r w:rsidR="004479A2" w:rsidRPr="005276EC">
        <w:rPr>
          <w:rFonts w:asciiTheme="minorHAnsi" w:hAnsiTheme="minorHAnsi" w:cstheme="minorHAnsi"/>
          <w:szCs w:val="22"/>
          <w:lang w:eastAsia="en-US"/>
        </w:rPr>
        <w:t xml:space="preserve"> Smlouvy.</w:t>
      </w:r>
    </w:p>
    <w:p w14:paraId="4085A13E" w14:textId="6EDB640B" w:rsidR="00D66997" w:rsidRPr="005276EC" w:rsidRDefault="004A64EA"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Rozsah součinnosti Objednatele</w:t>
      </w:r>
      <w:r w:rsidR="00077A1C" w:rsidRPr="005276EC">
        <w:rPr>
          <w:rFonts w:asciiTheme="minorHAnsi" w:hAnsiTheme="minorHAnsi" w:cstheme="minorHAnsi"/>
          <w:szCs w:val="22"/>
        </w:rPr>
        <w:t xml:space="preserve"> je</w:t>
      </w:r>
      <w:r w:rsidRPr="005276EC">
        <w:rPr>
          <w:rFonts w:asciiTheme="minorHAnsi" w:hAnsiTheme="minorHAnsi" w:cstheme="minorHAnsi"/>
          <w:szCs w:val="22"/>
        </w:rPr>
        <w:t xml:space="preserve"> podrobněji</w:t>
      </w:r>
      <w:r w:rsidR="00077A1C" w:rsidRPr="005276EC">
        <w:rPr>
          <w:rFonts w:asciiTheme="minorHAnsi" w:hAnsiTheme="minorHAnsi" w:cstheme="minorHAnsi"/>
          <w:szCs w:val="22"/>
        </w:rPr>
        <w:t xml:space="preserve"> vymezen v</w:t>
      </w:r>
      <w:r w:rsidR="000B7AED" w:rsidRPr="005276EC">
        <w:rPr>
          <w:rFonts w:asciiTheme="minorHAnsi" w:hAnsiTheme="minorHAnsi" w:cstheme="minorHAnsi"/>
          <w:szCs w:val="22"/>
        </w:rPr>
        <w:t> </w:t>
      </w:r>
      <w:r w:rsidR="00072333" w:rsidRPr="005276EC">
        <w:rPr>
          <w:rFonts w:asciiTheme="minorHAnsi" w:hAnsiTheme="minorHAnsi" w:cstheme="minorHAnsi"/>
          <w:szCs w:val="22"/>
        </w:rPr>
        <w:t>K</w:t>
      </w:r>
      <w:r w:rsidR="00743463" w:rsidRPr="005276EC">
        <w:rPr>
          <w:rFonts w:asciiTheme="minorHAnsi" w:hAnsiTheme="minorHAnsi" w:cstheme="minorHAnsi"/>
          <w:szCs w:val="22"/>
        </w:rPr>
        <w:t xml:space="preserve">atalogových </w:t>
      </w:r>
      <w:r w:rsidR="00077A1C" w:rsidRPr="005276EC">
        <w:rPr>
          <w:rFonts w:asciiTheme="minorHAnsi" w:hAnsiTheme="minorHAnsi" w:cstheme="minorHAnsi"/>
          <w:szCs w:val="22"/>
        </w:rPr>
        <w:t>list</w:t>
      </w:r>
      <w:r w:rsidR="00743463" w:rsidRPr="005276EC">
        <w:rPr>
          <w:rFonts w:asciiTheme="minorHAnsi" w:hAnsiTheme="minorHAnsi" w:cstheme="minorHAnsi"/>
          <w:szCs w:val="22"/>
        </w:rPr>
        <w:t>ech</w:t>
      </w:r>
      <w:r w:rsidR="00A33E67" w:rsidRPr="005276EC">
        <w:rPr>
          <w:rFonts w:asciiTheme="minorHAnsi" w:hAnsiTheme="minorHAnsi" w:cstheme="minorHAnsi"/>
          <w:szCs w:val="22"/>
        </w:rPr>
        <w:t>, resp. příslušné Dílčí smlouvě.</w:t>
      </w:r>
    </w:p>
    <w:p w14:paraId="6187923A" w14:textId="320DF1EF" w:rsidR="00D66997" w:rsidRPr="005276EC" w:rsidRDefault="00D66997"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lastRenderedPageBreak/>
        <w:t xml:space="preserve">Poskytovatel se zavazuje na </w:t>
      </w:r>
      <w:r w:rsidR="006B0357" w:rsidRPr="005276EC">
        <w:rPr>
          <w:rFonts w:asciiTheme="minorHAnsi" w:hAnsiTheme="minorHAnsi" w:cstheme="minorHAnsi"/>
          <w:szCs w:val="22"/>
        </w:rPr>
        <w:t xml:space="preserve">poskytování Služeb </w:t>
      </w:r>
      <w:r w:rsidRPr="005276EC">
        <w:rPr>
          <w:rFonts w:asciiTheme="minorHAnsi" w:hAnsiTheme="minorHAnsi" w:cstheme="minorHAnsi"/>
          <w:szCs w:val="22"/>
        </w:rPr>
        <w:t xml:space="preserve">dle této Smlouvy alokovat pracovní kapacitu osob dostatečně kvalifikovaných pro poskytování </w:t>
      </w:r>
      <w:r w:rsidR="006B0357" w:rsidRPr="005276EC">
        <w:rPr>
          <w:rFonts w:asciiTheme="minorHAnsi" w:hAnsiTheme="minorHAnsi" w:cstheme="minorHAnsi"/>
          <w:szCs w:val="22"/>
        </w:rPr>
        <w:t>Služeb dle této Smlouvy</w:t>
      </w:r>
      <w:r w:rsidRPr="005276EC">
        <w:rPr>
          <w:rFonts w:asciiTheme="minorHAnsi" w:hAnsiTheme="minorHAnsi" w:cstheme="minorHAnsi"/>
          <w:szCs w:val="22"/>
        </w:rPr>
        <w:t>.</w:t>
      </w:r>
    </w:p>
    <w:p w14:paraId="33E3BE10" w14:textId="72D0935F"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Poskytova</w:t>
      </w:r>
      <w:r w:rsidR="00077A1C" w:rsidRPr="005276EC">
        <w:rPr>
          <w:rFonts w:asciiTheme="minorHAnsi" w:hAnsiTheme="minorHAnsi" w:cstheme="minorHAnsi"/>
          <w:szCs w:val="22"/>
        </w:rPr>
        <w:t xml:space="preserve">tel je povinen poskytovat </w:t>
      </w:r>
      <w:r w:rsidR="006B0357" w:rsidRPr="005276EC">
        <w:rPr>
          <w:rFonts w:asciiTheme="minorHAnsi" w:hAnsiTheme="minorHAnsi" w:cstheme="minorHAnsi"/>
          <w:szCs w:val="22"/>
        </w:rPr>
        <w:t xml:space="preserve">Služby </w:t>
      </w:r>
      <w:r w:rsidRPr="005276EC">
        <w:rPr>
          <w:rFonts w:asciiTheme="minorHAnsi" w:hAnsiTheme="minorHAnsi" w:cstheme="minorHAnsi"/>
          <w:szCs w:val="22"/>
        </w:rPr>
        <w:t>dle Smlouvy s náležitou odbornou péč</w:t>
      </w:r>
      <w:r w:rsidR="00AB0844" w:rsidRPr="005276EC">
        <w:rPr>
          <w:rFonts w:asciiTheme="minorHAnsi" w:hAnsiTheme="minorHAnsi" w:cstheme="minorHAnsi"/>
          <w:szCs w:val="22"/>
        </w:rPr>
        <w:t>í</w:t>
      </w:r>
      <w:r w:rsidRPr="005276EC">
        <w:rPr>
          <w:rFonts w:asciiTheme="minorHAnsi" w:hAnsiTheme="minorHAnsi" w:cstheme="minorHAnsi"/>
          <w:szCs w:val="22"/>
        </w:rPr>
        <w:t xml:space="preserve"> a v souladu s</w:t>
      </w:r>
      <w:r w:rsidR="00D7332A" w:rsidRPr="005276EC">
        <w:rPr>
          <w:rFonts w:asciiTheme="minorHAnsi" w:hAnsiTheme="minorHAnsi" w:cstheme="minorHAnsi"/>
          <w:szCs w:val="22"/>
        </w:rPr>
        <w:t> </w:t>
      </w:r>
      <w:r w:rsidRPr="005276EC">
        <w:rPr>
          <w:rFonts w:asciiTheme="minorHAnsi" w:hAnsiTheme="minorHAnsi" w:cstheme="minorHAnsi"/>
          <w:szCs w:val="22"/>
        </w:rPr>
        <w:t>platnými obecně závaznými právními předpisy. Poskytovatel je rovněž povinen chránit oprávněné zájmy Objednatele, které mu jsou, budou nebo by měly být známy a postupovat v</w:t>
      </w:r>
      <w:r w:rsidR="00D7332A" w:rsidRPr="005276EC">
        <w:rPr>
          <w:rFonts w:asciiTheme="minorHAnsi" w:hAnsiTheme="minorHAnsi" w:cstheme="minorHAnsi"/>
          <w:szCs w:val="22"/>
        </w:rPr>
        <w:t> </w:t>
      </w:r>
      <w:r w:rsidRPr="005276EC">
        <w:rPr>
          <w:rFonts w:asciiTheme="minorHAnsi" w:hAnsiTheme="minorHAnsi" w:cstheme="minorHAnsi"/>
          <w:szCs w:val="22"/>
        </w:rPr>
        <w:t>souladu s pokyny obdrženými od Objednatele.</w:t>
      </w:r>
    </w:p>
    <w:p w14:paraId="4ED288EB" w14:textId="58FECAD1" w:rsidR="00864E45" w:rsidRPr="005276EC" w:rsidRDefault="009945E3"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Veškeré incidenty a odchylky od stanovených</w:t>
      </w:r>
      <w:r w:rsidR="00864E45" w:rsidRPr="005276EC">
        <w:rPr>
          <w:rFonts w:asciiTheme="minorHAnsi" w:hAnsiTheme="minorHAnsi" w:cstheme="minorHAnsi"/>
          <w:szCs w:val="22"/>
        </w:rPr>
        <w:t xml:space="preserve"> parametrů </w:t>
      </w:r>
      <w:r w:rsidR="006B0357" w:rsidRPr="005276EC">
        <w:rPr>
          <w:rFonts w:asciiTheme="minorHAnsi" w:hAnsiTheme="minorHAnsi" w:cstheme="minorHAnsi"/>
          <w:szCs w:val="22"/>
        </w:rPr>
        <w:t xml:space="preserve">Služeb </w:t>
      </w:r>
      <w:r w:rsidR="00864E45" w:rsidRPr="005276EC">
        <w:rPr>
          <w:rFonts w:asciiTheme="minorHAnsi" w:hAnsiTheme="minorHAnsi" w:cstheme="minorHAnsi"/>
          <w:szCs w:val="22"/>
        </w:rPr>
        <w:t xml:space="preserve">předává Poskytovatel neprodleně </w:t>
      </w:r>
      <w:r w:rsidR="00077A1C" w:rsidRPr="005276EC">
        <w:rPr>
          <w:rFonts w:asciiTheme="minorHAnsi" w:hAnsiTheme="minorHAnsi" w:cstheme="minorHAnsi"/>
          <w:szCs w:val="22"/>
        </w:rPr>
        <w:t>oprávněné osobě</w:t>
      </w:r>
      <w:r w:rsidR="00FF6019" w:rsidRPr="005276EC">
        <w:rPr>
          <w:rFonts w:asciiTheme="minorHAnsi" w:hAnsiTheme="minorHAnsi" w:cstheme="minorHAnsi"/>
          <w:szCs w:val="22"/>
        </w:rPr>
        <w:t xml:space="preserve"> </w:t>
      </w:r>
      <w:r w:rsidR="00077A1C" w:rsidRPr="005276EC">
        <w:rPr>
          <w:rFonts w:asciiTheme="minorHAnsi" w:hAnsiTheme="minorHAnsi" w:cstheme="minorHAnsi"/>
          <w:szCs w:val="22"/>
        </w:rPr>
        <w:t>/</w:t>
      </w:r>
      <w:r w:rsidR="00FF6019" w:rsidRPr="005276EC">
        <w:rPr>
          <w:rFonts w:asciiTheme="minorHAnsi" w:hAnsiTheme="minorHAnsi" w:cstheme="minorHAnsi"/>
          <w:szCs w:val="22"/>
        </w:rPr>
        <w:t xml:space="preserve"> </w:t>
      </w:r>
      <w:r w:rsidR="00077A1C" w:rsidRPr="005276EC">
        <w:rPr>
          <w:rFonts w:asciiTheme="minorHAnsi" w:hAnsiTheme="minorHAnsi" w:cstheme="minorHAnsi"/>
          <w:szCs w:val="22"/>
        </w:rPr>
        <w:t>oprávněným osobám</w:t>
      </w:r>
      <w:r w:rsidR="00780CF0" w:rsidRPr="005276EC">
        <w:rPr>
          <w:rFonts w:asciiTheme="minorHAnsi" w:hAnsiTheme="minorHAnsi" w:cstheme="minorHAnsi"/>
          <w:szCs w:val="22"/>
        </w:rPr>
        <w:t xml:space="preserve"> </w:t>
      </w:r>
      <w:r w:rsidR="00864E45" w:rsidRPr="005276EC">
        <w:rPr>
          <w:rFonts w:asciiTheme="minorHAnsi" w:hAnsiTheme="minorHAnsi" w:cstheme="minorHAnsi"/>
          <w:szCs w:val="22"/>
        </w:rPr>
        <w:t>Objednatele</w:t>
      </w:r>
      <w:r w:rsidR="00780CF0" w:rsidRPr="005276EC">
        <w:rPr>
          <w:rFonts w:asciiTheme="minorHAnsi" w:hAnsiTheme="minorHAnsi" w:cstheme="minorHAnsi"/>
          <w:szCs w:val="22"/>
        </w:rPr>
        <w:t xml:space="preserve"> dle čl. </w:t>
      </w:r>
      <w:r w:rsidR="00780CF0" w:rsidRPr="005276EC">
        <w:rPr>
          <w:rFonts w:asciiTheme="minorHAnsi" w:hAnsiTheme="minorHAnsi" w:cstheme="minorHAnsi"/>
          <w:szCs w:val="22"/>
        </w:rPr>
        <w:fldChar w:fldCharType="begin"/>
      </w:r>
      <w:r w:rsidR="00780CF0" w:rsidRPr="005276EC">
        <w:rPr>
          <w:rFonts w:asciiTheme="minorHAnsi" w:hAnsiTheme="minorHAnsi" w:cstheme="minorHAnsi"/>
          <w:szCs w:val="22"/>
        </w:rPr>
        <w:instrText xml:space="preserve"> REF _Ref525648340 \r \h  \* MERGEFORMAT </w:instrText>
      </w:r>
      <w:r w:rsidR="00780CF0" w:rsidRPr="005276EC">
        <w:rPr>
          <w:rFonts w:asciiTheme="minorHAnsi" w:hAnsiTheme="minorHAnsi" w:cstheme="minorHAnsi"/>
          <w:szCs w:val="22"/>
        </w:rPr>
      </w:r>
      <w:r w:rsidR="00780CF0" w:rsidRPr="005276EC">
        <w:rPr>
          <w:rFonts w:asciiTheme="minorHAnsi" w:hAnsiTheme="minorHAnsi" w:cstheme="minorHAnsi"/>
          <w:szCs w:val="22"/>
        </w:rPr>
        <w:fldChar w:fldCharType="separate"/>
      </w:r>
      <w:r w:rsidR="003E7FB3">
        <w:rPr>
          <w:rFonts w:asciiTheme="minorHAnsi" w:hAnsiTheme="minorHAnsi" w:cstheme="minorHAnsi"/>
          <w:szCs w:val="22"/>
        </w:rPr>
        <w:t>10</w:t>
      </w:r>
      <w:r w:rsidR="00780CF0" w:rsidRPr="005276EC">
        <w:rPr>
          <w:rFonts w:asciiTheme="minorHAnsi" w:hAnsiTheme="minorHAnsi" w:cstheme="minorHAnsi"/>
          <w:szCs w:val="22"/>
        </w:rPr>
        <w:fldChar w:fldCharType="end"/>
      </w:r>
      <w:r w:rsidR="00780CF0" w:rsidRPr="005276EC">
        <w:rPr>
          <w:rFonts w:asciiTheme="minorHAnsi" w:hAnsiTheme="minorHAnsi" w:cstheme="minorHAnsi"/>
          <w:szCs w:val="22"/>
        </w:rPr>
        <w:t>. této Smlouvy</w:t>
      </w:r>
      <w:r w:rsidR="00864E45" w:rsidRPr="005276EC">
        <w:rPr>
          <w:rFonts w:asciiTheme="minorHAnsi" w:hAnsiTheme="minorHAnsi" w:cstheme="minorHAnsi"/>
          <w:szCs w:val="22"/>
        </w:rPr>
        <w:t xml:space="preserve">. Současně veškeré provozní požadavky a požadavky na opravu předává Objednatel na pracoviště </w:t>
      </w:r>
      <w:proofErr w:type="spellStart"/>
      <w:r w:rsidR="00071F73" w:rsidRPr="005276EC">
        <w:rPr>
          <w:rFonts w:asciiTheme="minorHAnsi" w:hAnsiTheme="minorHAnsi" w:cstheme="minorHAnsi"/>
          <w:szCs w:val="22"/>
        </w:rPr>
        <w:t>Service</w:t>
      </w:r>
      <w:proofErr w:type="spellEnd"/>
      <w:r w:rsidR="00071F73" w:rsidRPr="005276EC">
        <w:rPr>
          <w:rFonts w:asciiTheme="minorHAnsi" w:hAnsiTheme="minorHAnsi" w:cstheme="minorHAnsi"/>
          <w:szCs w:val="22"/>
        </w:rPr>
        <w:t xml:space="preserve"> Desku</w:t>
      </w:r>
      <w:r w:rsidR="007E0948" w:rsidRPr="005276EC">
        <w:rPr>
          <w:rFonts w:asciiTheme="minorHAnsi" w:hAnsiTheme="minorHAnsi" w:cstheme="minorHAnsi"/>
          <w:szCs w:val="22"/>
        </w:rPr>
        <w:t xml:space="preserve"> Poskytovatele.</w:t>
      </w:r>
    </w:p>
    <w:p w14:paraId="22426711" w14:textId="66AB9E71" w:rsidR="003B57AA" w:rsidRPr="005276EC" w:rsidRDefault="00975925" w:rsidP="001D5D43">
      <w:pPr>
        <w:pStyle w:val="RLTextlnkuslovan"/>
        <w:ind w:left="567" w:hanging="567"/>
        <w:rPr>
          <w:rFonts w:asciiTheme="minorHAnsi" w:hAnsiTheme="minorHAnsi" w:cstheme="minorHAnsi"/>
          <w:szCs w:val="22"/>
        </w:rPr>
      </w:pPr>
      <w:bookmarkStart w:id="31" w:name="_Ref525650675"/>
      <w:r w:rsidRPr="005276EC">
        <w:rPr>
          <w:rFonts w:asciiTheme="minorHAnsi" w:hAnsiTheme="minorHAnsi" w:cstheme="minorHAnsi"/>
          <w:szCs w:val="22"/>
        </w:rPr>
        <w:t>Objednatel</w:t>
      </w:r>
      <w:r w:rsidR="00077A1C" w:rsidRPr="005276EC">
        <w:rPr>
          <w:rFonts w:asciiTheme="minorHAnsi" w:hAnsiTheme="minorHAnsi" w:cstheme="minorHAnsi"/>
          <w:szCs w:val="22"/>
        </w:rPr>
        <w:t xml:space="preserve"> je povinen využívat </w:t>
      </w:r>
      <w:r w:rsidR="006B0357" w:rsidRPr="005276EC">
        <w:rPr>
          <w:rFonts w:asciiTheme="minorHAnsi" w:hAnsiTheme="minorHAnsi" w:cstheme="minorHAnsi"/>
          <w:szCs w:val="22"/>
        </w:rPr>
        <w:t xml:space="preserve">poskytované </w:t>
      </w:r>
      <w:r w:rsidR="00077A1C" w:rsidRPr="005276EC">
        <w:rPr>
          <w:rFonts w:asciiTheme="minorHAnsi" w:hAnsiTheme="minorHAnsi" w:cstheme="minorHAnsi"/>
          <w:szCs w:val="22"/>
        </w:rPr>
        <w:t>Služb</w:t>
      </w:r>
      <w:r w:rsidR="006B0357" w:rsidRPr="005276EC">
        <w:rPr>
          <w:rFonts w:asciiTheme="minorHAnsi" w:hAnsiTheme="minorHAnsi" w:cstheme="minorHAnsi"/>
          <w:szCs w:val="22"/>
        </w:rPr>
        <w:t>y</w:t>
      </w:r>
      <w:r w:rsidR="009B358C" w:rsidRPr="005276EC">
        <w:rPr>
          <w:rFonts w:asciiTheme="minorHAnsi" w:hAnsiTheme="minorHAnsi" w:cstheme="minorHAnsi"/>
          <w:szCs w:val="22"/>
        </w:rPr>
        <w:t xml:space="preserve"> v souladu s obecně závaznými právními předpisy a</w:t>
      </w:r>
      <w:r w:rsidRPr="005276EC">
        <w:rPr>
          <w:rFonts w:asciiTheme="minorHAnsi" w:hAnsiTheme="minorHAnsi" w:cstheme="minorHAnsi"/>
          <w:szCs w:val="22"/>
        </w:rPr>
        <w:t xml:space="preserve"> pouze pro účely plnění svých </w:t>
      </w:r>
      <w:r w:rsidR="0003584D" w:rsidRPr="005276EC">
        <w:rPr>
          <w:rFonts w:asciiTheme="minorHAnsi" w:hAnsiTheme="minorHAnsi" w:cstheme="minorHAnsi"/>
          <w:szCs w:val="22"/>
        </w:rPr>
        <w:t>úkolů a činností v rámci veřejné správy</w:t>
      </w:r>
      <w:r w:rsidR="007E0948" w:rsidRPr="005276EC">
        <w:rPr>
          <w:rFonts w:asciiTheme="minorHAnsi" w:hAnsiTheme="minorHAnsi" w:cstheme="minorHAnsi"/>
          <w:szCs w:val="22"/>
        </w:rPr>
        <w:t xml:space="preserve">. Objednatel </w:t>
      </w:r>
      <w:r w:rsidR="00791C0C" w:rsidRPr="005276EC">
        <w:rPr>
          <w:rFonts w:asciiTheme="minorHAnsi" w:hAnsiTheme="minorHAnsi" w:cstheme="minorHAnsi"/>
          <w:szCs w:val="22"/>
        </w:rPr>
        <w:t xml:space="preserve">zejména </w:t>
      </w:r>
      <w:r w:rsidR="007E0948" w:rsidRPr="005276EC">
        <w:rPr>
          <w:rFonts w:asciiTheme="minorHAnsi" w:hAnsiTheme="minorHAnsi" w:cstheme="minorHAnsi"/>
          <w:szCs w:val="22"/>
        </w:rPr>
        <w:t xml:space="preserve">nesmí </w:t>
      </w:r>
      <w:r w:rsidR="006B0357" w:rsidRPr="005276EC">
        <w:rPr>
          <w:rFonts w:asciiTheme="minorHAnsi" w:hAnsiTheme="minorHAnsi" w:cstheme="minorHAnsi"/>
          <w:szCs w:val="22"/>
        </w:rPr>
        <w:t xml:space="preserve">poskytované Služby </w:t>
      </w:r>
      <w:r w:rsidR="0003584D" w:rsidRPr="005276EC">
        <w:rPr>
          <w:rFonts w:asciiTheme="minorHAnsi" w:hAnsiTheme="minorHAnsi" w:cstheme="minorHAnsi"/>
          <w:szCs w:val="22"/>
        </w:rPr>
        <w:t xml:space="preserve">dále </w:t>
      </w:r>
      <w:r w:rsidR="00A33E67" w:rsidRPr="005276EC">
        <w:rPr>
          <w:rFonts w:asciiTheme="minorHAnsi" w:hAnsiTheme="minorHAnsi" w:cstheme="minorHAnsi"/>
          <w:szCs w:val="22"/>
        </w:rPr>
        <w:t xml:space="preserve">poskytovat, </w:t>
      </w:r>
      <w:r w:rsidR="0003584D" w:rsidRPr="005276EC">
        <w:rPr>
          <w:rFonts w:asciiTheme="minorHAnsi" w:hAnsiTheme="minorHAnsi" w:cstheme="minorHAnsi"/>
          <w:szCs w:val="22"/>
        </w:rPr>
        <w:t xml:space="preserve">prodávat či jinak komerčně využívat za </w:t>
      </w:r>
      <w:r w:rsidR="00F74C92" w:rsidRPr="005276EC">
        <w:rPr>
          <w:rFonts w:asciiTheme="minorHAnsi" w:hAnsiTheme="minorHAnsi" w:cstheme="minorHAnsi"/>
          <w:szCs w:val="22"/>
        </w:rPr>
        <w:t>jakoukoliv odměnu</w:t>
      </w:r>
      <w:r w:rsidR="0003584D" w:rsidRPr="005276EC">
        <w:rPr>
          <w:rFonts w:asciiTheme="minorHAnsi" w:hAnsiTheme="minorHAnsi" w:cstheme="minorHAnsi"/>
          <w:szCs w:val="22"/>
        </w:rPr>
        <w:t>.</w:t>
      </w:r>
      <w:bookmarkEnd w:id="31"/>
    </w:p>
    <w:p w14:paraId="64979485" w14:textId="7D89D044" w:rsidR="0089014F" w:rsidRPr="005276EC" w:rsidRDefault="0089014F" w:rsidP="0089014F">
      <w:pPr>
        <w:pStyle w:val="RLTextlnkuslovan"/>
        <w:ind w:left="567" w:hanging="567"/>
        <w:rPr>
          <w:rFonts w:asciiTheme="minorHAnsi" w:hAnsiTheme="minorHAnsi" w:cstheme="minorHAnsi"/>
          <w:szCs w:val="22"/>
        </w:rPr>
      </w:pPr>
      <w:bookmarkStart w:id="32" w:name="_Ref91515872"/>
      <w:r w:rsidRPr="005276EC">
        <w:rPr>
          <w:rFonts w:asciiTheme="minorHAnsi" w:hAnsiTheme="minorHAnsi" w:cstheme="minorHAnsi"/>
          <w:szCs w:val="22"/>
        </w:rPr>
        <w:t>V případě, že Poskytovatel bude poskytování Služeb dle této Smlouvy zajišťovat prostřednictvím třetích osob a za tímto účelem bude realizovat nákup nezbytných dodávek nebo služeb, zavazuje se Poskytovatel dodržet příslušná ustanovení zákona č. 134/2016 Sb., o zadávání veřejných zakázek, ve znění pozdějších předpisů („</w:t>
      </w:r>
      <w:r w:rsidRPr="005276EC">
        <w:rPr>
          <w:rFonts w:asciiTheme="minorHAnsi" w:hAnsiTheme="minorHAnsi" w:cstheme="minorHAnsi"/>
          <w:b/>
          <w:bCs/>
          <w:szCs w:val="22"/>
        </w:rPr>
        <w:t>ZZVZ</w:t>
      </w:r>
      <w:r w:rsidRPr="005276EC">
        <w:rPr>
          <w:rFonts w:asciiTheme="minorHAnsi" w:hAnsiTheme="minorHAnsi" w:cstheme="minorHAnsi"/>
          <w:szCs w:val="22"/>
        </w:rPr>
        <w:t xml:space="preserve">“). Vznikne-li v souvislosti s pořízením takových dodávek či služeb povinnost spoluúčasti Objednatele na jejich úhradě podle </w:t>
      </w:r>
      <w:proofErr w:type="gramStart"/>
      <w:r w:rsidRPr="005276EC">
        <w:rPr>
          <w:rFonts w:asciiTheme="minorHAnsi" w:hAnsiTheme="minorHAnsi" w:cstheme="minorHAnsi"/>
          <w:szCs w:val="22"/>
        </w:rPr>
        <w:t xml:space="preserve">čl. </w:t>
      </w:r>
      <w:r w:rsidRPr="005276EC">
        <w:rPr>
          <w:rFonts w:asciiTheme="minorHAnsi" w:hAnsiTheme="minorHAnsi" w:cstheme="minorHAnsi"/>
          <w:szCs w:val="22"/>
        </w:rPr>
        <w:fldChar w:fldCharType="begin"/>
      </w:r>
      <w:r w:rsidRPr="005276EC">
        <w:rPr>
          <w:rFonts w:asciiTheme="minorHAnsi" w:hAnsiTheme="minorHAnsi" w:cstheme="minorHAnsi"/>
          <w:szCs w:val="22"/>
        </w:rPr>
        <w:instrText xml:space="preserve"> REF _Ref50843628 \r \h </w:instrText>
      </w:r>
      <w:r w:rsidR="009D570F" w:rsidRPr="009D570F">
        <w:rPr>
          <w:rFonts w:asciiTheme="minorHAnsi" w:hAnsiTheme="minorHAnsi" w:cstheme="minorHAnsi"/>
          <w:szCs w:val="22"/>
        </w:rPr>
        <w:instrText xml:space="preserve"> \* MERGEFORMAT </w:instrText>
      </w:r>
      <w:r w:rsidRPr="005276EC">
        <w:rPr>
          <w:rFonts w:asciiTheme="minorHAnsi" w:hAnsiTheme="minorHAnsi" w:cstheme="minorHAnsi"/>
          <w:szCs w:val="22"/>
        </w:rPr>
      </w:r>
      <w:r w:rsidRPr="005276EC">
        <w:rPr>
          <w:rFonts w:asciiTheme="minorHAnsi" w:hAnsiTheme="minorHAnsi" w:cstheme="minorHAnsi"/>
          <w:szCs w:val="22"/>
        </w:rPr>
        <w:fldChar w:fldCharType="separate"/>
      </w:r>
      <w:r w:rsidR="003E7FB3">
        <w:rPr>
          <w:rFonts w:asciiTheme="minorHAnsi" w:hAnsiTheme="minorHAnsi" w:cstheme="minorHAnsi"/>
          <w:szCs w:val="22"/>
        </w:rPr>
        <w:t>2.2</w:t>
      </w:r>
      <w:r w:rsidRPr="005276EC">
        <w:rPr>
          <w:rFonts w:asciiTheme="minorHAnsi" w:hAnsiTheme="minorHAnsi" w:cstheme="minorHAnsi"/>
          <w:szCs w:val="22"/>
        </w:rPr>
        <w:fldChar w:fldCharType="end"/>
      </w:r>
      <w:r w:rsidRPr="005276EC">
        <w:rPr>
          <w:rFonts w:asciiTheme="minorHAnsi" w:hAnsiTheme="minorHAnsi" w:cstheme="minorHAnsi"/>
          <w:szCs w:val="22"/>
        </w:rPr>
        <w:t xml:space="preserve"> této</w:t>
      </w:r>
      <w:proofErr w:type="gramEnd"/>
      <w:r w:rsidRPr="005276EC">
        <w:rPr>
          <w:rFonts w:asciiTheme="minorHAnsi" w:hAnsiTheme="minorHAnsi" w:cstheme="minorHAnsi"/>
          <w:szCs w:val="22"/>
        </w:rPr>
        <w:t xml:space="preserve"> Smlouvy, Cena bude kalkulována z ceny příslušného plnění pořízeného v rámci zadávacího řízení. Bude-li pro účely pořízení takových dodávek či služeb potřebná realizace zadávacího řízení ve smyslu ZZVZ, pověřuje Objednatel na základě této Smlouvy Poskytovatele k výkonu příslušných zadavatelských činností v rámci centralizovaného zadávání veřejných zakázek ve smyslu § 9 odst. 4 ZZVZ.</w:t>
      </w:r>
      <w:bookmarkEnd w:id="32"/>
    </w:p>
    <w:p w14:paraId="26299261" w14:textId="2B07B824" w:rsidR="0089014F" w:rsidRPr="005276EC" w:rsidRDefault="0089014F" w:rsidP="0089014F">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Poskytovatel bude při centralizovaném zadávání veřejných zakázek dle </w:t>
      </w:r>
      <w:proofErr w:type="gramStart"/>
      <w:r w:rsidRPr="005276EC">
        <w:rPr>
          <w:rFonts w:asciiTheme="minorHAnsi" w:hAnsiTheme="minorHAnsi" w:cstheme="minorHAnsi"/>
          <w:szCs w:val="22"/>
        </w:rPr>
        <w:t xml:space="preserve">čl. </w:t>
      </w:r>
      <w:r w:rsidR="00205B2C" w:rsidRPr="005276EC">
        <w:rPr>
          <w:rFonts w:asciiTheme="minorHAnsi" w:hAnsiTheme="minorHAnsi" w:cstheme="minorHAnsi"/>
          <w:szCs w:val="22"/>
        </w:rPr>
        <w:fldChar w:fldCharType="begin"/>
      </w:r>
      <w:r w:rsidR="00205B2C" w:rsidRPr="005276EC">
        <w:rPr>
          <w:rFonts w:asciiTheme="minorHAnsi" w:hAnsiTheme="minorHAnsi" w:cstheme="minorHAnsi"/>
          <w:szCs w:val="22"/>
        </w:rPr>
        <w:instrText xml:space="preserve"> REF _Ref91515872 \r \h </w:instrText>
      </w:r>
      <w:r w:rsidR="009D570F" w:rsidRPr="009D570F">
        <w:rPr>
          <w:rFonts w:asciiTheme="minorHAnsi" w:hAnsiTheme="minorHAnsi" w:cstheme="minorHAnsi"/>
          <w:szCs w:val="22"/>
        </w:rPr>
        <w:instrText xml:space="preserve"> \* MERGEFORMAT </w:instrText>
      </w:r>
      <w:r w:rsidR="00205B2C" w:rsidRPr="005276EC">
        <w:rPr>
          <w:rFonts w:asciiTheme="minorHAnsi" w:hAnsiTheme="minorHAnsi" w:cstheme="minorHAnsi"/>
          <w:szCs w:val="22"/>
        </w:rPr>
      </w:r>
      <w:r w:rsidR="00205B2C" w:rsidRPr="005276EC">
        <w:rPr>
          <w:rFonts w:asciiTheme="minorHAnsi" w:hAnsiTheme="minorHAnsi" w:cstheme="minorHAnsi"/>
          <w:szCs w:val="22"/>
        </w:rPr>
        <w:fldChar w:fldCharType="separate"/>
      </w:r>
      <w:r w:rsidR="003E7FB3">
        <w:rPr>
          <w:rFonts w:asciiTheme="minorHAnsi" w:hAnsiTheme="minorHAnsi" w:cstheme="minorHAnsi"/>
          <w:szCs w:val="22"/>
        </w:rPr>
        <w:t>4.8</w:t>
      </w:r>
      <w:r w:rsidR="00205B2C" w:rsidRPr="005276EC">
        <w:rPr>
          <w:rFonts w:asciiTheme="minorHAnsi" w:hAnsiTheme="minorHAnsi" w:cstheme="minorHAnsi"/>
          <w:szCs w:val="22"/>
        </w:rPr>
        <w:fldChar w:fldCharType="end"/>
      </w:r>
      <w:r w:rsidR="00205B2C" w:rsidRPr="005276EC">
        <w:rPr>
          <w:rFonts w:asciiTheme="minorHAnsi" w:hAnsiTheme="minorHAnsi" w:cstheme="minorHAnsi"/>
          <w:szCs w:val="22"/>
        </w:rPr>
        <w:t xml:space="preserve"> </w:t>
      </w:r>
      <w:r w:rsidRPr="005276EC">
        <w:rPr>
          <w:rFonts w:asciiTheme="minorHAnsi" w:hAnsiTheme="minorHAnsi" w:cstheme="minorHAnsi"/>
          <w:szCs w:val="22"/>
        </w:rPr>
        <w:t>této</w:t>
      </w:r>
      <w:proofErr w:type="gramEnd"/>
      <w:r w:rsidRPr="005276EC">
        <w:rPr>
          <w:rFonts w:asciiTheme="minorHAnsi" w:hAnsiTheme="minorHAnsi" w:cstheme="minorHAnsi"/>
          <w:szCs w:val="22"/>
        </w:rPr>
        <w:t xml:space="preserve"> Smlouvy vystupovat v roli centrálního zadavatele dle § 9 odst. 1 ZZVZ, Objednatel pak v roli pověřujícího zadavatele dle § 9 odst. 3 ZZVZ. Poskytovatel je při centralizovaném zadávání zmocněn k realizaci zadávacího řízení na veřejnou zakázku dle ZZVZ, přičemž je zejména oprávněn činit nezbytné úkony v rámci zadávacího řízení dle ZZVZ či zadávání veřejné zakázky mimo zadávací řízení dle ZZVZ, rozhodnout o zrušení zadávacího řízení, rozhodnout o výběru nejvýhodnější nabídky, uveřejňovat oznámení ve Věstníku veřejných zakázek a činit veškeré další úkony nezbytné k řádné realizaci zadávacího/výběrového řízení na veřejnou zakázku, jež mu ukládá ZZVZ či příslušné předpisy hl. m. Prahy pro zadávání veřejných zakázek, zejména platná Pravidla pro zadávání veřejných zakázek v podmínkách hl. m. Prahy. Poskytovatel je dále oprávněn k uzavření smlouvy na veřejnou zakázku v zastoupení Objednatele, a to včetně uzavření rámcové dohody a</w:t>
      </w:r>
      <w:r w:rsidR="009918F9" w:rsidRPr="005276EC">
        <w:rPr>
          <w:rFonts w:asciiTheme="minorHAnsi" w:hAnsiTheme="minorHAnsi" w:cstheme="minorHAnsi"/>
          <w:szCs w:val="22"/>
        </w:rPr>
        <w:t> </w:t>
      </w:r>
      <w:r w:rsidRPr="005276EC">
        <w:rPr>
          <w:rFonts w:asciiTheme="minorHAnsi" w:hAnsiTheme="minorHAnsi" w:cstheme="minorHAnsi"/>
          <w:szCs w:val="22"/>
        </w:rPr>
        <w:t xml:space="preserve">veřejných zakázek zadávaných na základě rámcové dohody nebo dynamického nákupního systému. Poskytovatel bude rovněž zastávat pozici účastníka případného řízení o přezkoumání úkonů zadavatele před orgánem dohledu nebo případného následného soudního řízení. Objednatel je na žádost Poskytovatele povinni poskytnout Objednateli k zajištění řádného průběhu zadávacího řízení centralizovaně zadávané veřejné zakázky nezbytnou součinnost. </w:t>
      </w:r>
    </w:p>
    <w:p w14:paraId="60EA4FB5" w14:textId="564FA007" w:rsidR="00150B8A" w:rsidRPr="005276EC" w:rsidRDefault="0089014F" w:rsidP="0002371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Vzájemná práva a povinnosti v souvislosti s centralizovaným zadáváním veřejných zakázek na Službu, která (či její část) není poskytována bezúplatně a Objednatel bude participovat na úhradě příslušné Služby podle </w:t>
      </w:r>
      <w:proofErr w:type="gramStart"/>
      <w:r w:rsidRPr="005276EC">
        <w:rPr>
          <w:rFonts w:asciiTheme="minorHAnsi" w:hAnsiTheme="minorHAnsi" w:cstheme="minorHAnsi"/>
          <w:szCs w:val="22"/>
        </w:rPr>
        <w:t xml:space="preserve">čl. </w:t>
      </w:r>
      <w:r w:rsidRPr="005276EC">
        <w:rPr>
          <w:rFonts w:asciiTheme="minorHAnsi" w:hAnsiTheme="minorHAnsi" w:cstheme="minorHAnsi"/>
          <w:szCs w:val="22"/>
        </w:rPr>
        <w:fldChar w:fldCharType="begin"/>
      </w:r>
      <w:r w:rsidRPr="005276EC">
        <w:rPr>
          <w:rFonts w:asciiTheme="minorHAnsi" w:hAnsiTheme="minorHAnsi" w:cstheme="minorHAnsi"/>
          <w:szCs w:val="22"/>
        </w:rPr>
        <w:instrText xml:space="preserve"> REF _Ref50843628 \r \h  \* MERGEFORMAT </w:instrText>
      </w:r>
      <w:r w:rsidRPr="005276EC">
        <w:rPr>
          <w:rFonts w:asciiTheme="minorHAnsi" w:hAnsiTheme="minorHAnsi" w:cstheme="minorHAnsi"/>
          <w:szCs w:val="22"/>
        </w:rPr>
      </w:r>
      <w:r w:rsidRPr="005276EC">
        <w:rPr>
          <w:rFonts w:asciiTheme="minorHAnsi" w:hAnsiTheme="minorHAnsi" w:cstheme="minorHAnsi"/>
          <w:szCs w:val="22"/>
        </w:rPr>
        <w:fldChar w:fldCharType="separate"/>
      </w:r>
      <w:r w:rsidR="003E7FB3">
        <w:rPr>
          <w:rFonts w:asciiTheme="minorHAnsi" w:hAnsiTheme="minorHAnsi" w:cstheme="minorHAnsi"/>
          <w:szCs w:val="22"/>
        </w:rPr>
        <w:t>2.2</w:t>
      </w:r>
      <w:r w:rsidRPr="005276EC">
        <w:rPr>
          <w:rFonts w:asciiTheme="minorHAnsi" w:hAnsiTheme="minorHAnsi" w:cstheme="minorHAnsi"/>
          <w:szCs w:val="22"/>
        </w:rPr>
        <w:fldChar w:fldCharType="end"/>
      </w:r>
      <w:r w:rsidRPr="005276EC">
        <w:rPr>
          <w:rFonts w:asciiTheme="minorHAnsi" w:hAnsiTheme="minorHAnsi" w:cstheme="minorHAnsi"/>
          <w:szCs w:val="22"/>
        </w:rPr>
        <w:t xml:space="preserve"> této</w:t>
      </w:r>
      <w:proofErr w:type="gramEnd"/>
      <w:r w:rsidRPr="005276EC">
        <w:rPr>
          <w:rFonts w:asciiTheme="minorHAnsi" w:hAnsiTheme="minorHAnsi" w:cstheme="minorHAnsi"/>
          <w:szCs w:val="22"/>
        </w:rPr>
        <w:t xml:space="preserve"> Smlouvy, </w:t>
      </w:r>
      <w:r w:rsidR="005B69D9" w:rsidRPr="005276EC">
        <w:rPr>
          <w:rFonts w:asciiTheme="minorHAnsi" w:hAnsiTheme="minorHAnsi" w:cstheme="minorHAnsi"/>
          <w:szCs w:val="22"/>
        </w:rPr>
        <w:t>budou</w:t>
      </w:r>
      <w:r w:rsidRPr="005276EC">
        <w:rPr>
          <w:rFonts w:asciiTheme="minorHAnsi" w:hAnsiTheme="minorHAnsi" w:cstheme="minorHAnsi"/>
          <w:szCs w:val="22"/>
        </w:rPr>
        <w:t xml:space="preserve"> mezi </w:t>
      </w:r>
      <w:r w:rsidR="0060162E" w:rsidRPr="005276EC">
        <w:rPr>
          <w:rFonts w:asciiTheme="minorHAnsi" w:hAnsiTheme="minorHAnsi" w:cstheme="minorHAnsi"/>
          <w:szCs w:val="22"/>
        </w:rPr>
        <w:t xml:space="preserve">Smluvními </w:t>
      </w:r>
      <w:r w:rsidRPr="005276EC">
        <w:rPr>
          <w:rFonts w:asciiTheme="minorHAnsi" w:hAnsiTheme="minorHAnsi" w:cstheme="minorHAnsi"/>
          <w:szCs w:val="22"/>
        </w:rPr>
        <w:t xml:space="preserve">stranami </w:t>
      </w:r>
      <w:r w:rsidR="005B69D9" w:rsidRPr="005276EC">
        <w:rPr>
          <w:rFonts w:asciiTheme="minorHAnsi" w:hAnsiTheme="minorHAnsi" w:cstheme="minorHAnsi"/>
          <w:szCs w:val="22"/>
        </w:rPr>
        <w:t xml:space="preserve">případně </w:t>
      </w:r>
      <w:r w:rsidRPr="005276EC">
        <w:rPr>
          <w:rFonts w:asciiTheme="minorHAnsi" w:hAnsiTheme="minorHAnsi" w:cstheme="minorHAnsi"/>
          <w:szCs w:val="22"/>
        </w:rPr>
        <w:t xml:space="preserve">upřesněny v příslušné Dílčí smlouvě. </w:t>
      </w:r>
    </w:p>
    <w:p w14:paraId="5F6383BF" w14:textId="02B16D6D" w:rsidR="00014938" w:rsidRPr="005276EC" w:rsidRDefault="00EE2E98" w:rsidP="00DF483B">
      <w:pPr>
        <w:pStyle w:val="RLlneksmlouvy"/>
        <w:numPr>
          <w:ilvl w:val="0"/>
          <w:numId w:val="7"/>
        </w:numPr>
        <w:tabs>
          <w:tab w:val="clear" w:pos="737"/>
        </w:tabs>
        <w:suppressAutoHyphens w:val="0"/>
        <w:spacing w:before="240"/>
        <w:ind w:left="567" w:hanging="567"/>
        <w:rPr>
          <w:rFonts w:asciiTheme="minorHAnsi" w:hAnsiTheme="minorHAnsi" w:cstheme="minorHAnsi"/>
          <w:szCs w:val="22"/>
        </w:rPr>
      </w:pPr>
      <w:bookmarkStart w:id="33" w:name="_Ref52362672"/>
      <w:bookmarkStart w:id="34" w:name="_Ref525648376"/>
      <w:bookmarkEnd w:id="26"/>
      <w:bookmarkEnd w:id="27"/>
      <w:bookmarkEnd w:id="28"/>
      <w:bookmarkEnd w:id="29"/>
      <w:bookmarkEnd w:id="30"/>
      <w:r w:rsidRPr="005276EC">
        <w:rPr>
          <w:rFonts w:asciiTheme="minorHAnsi" w:hAnsiTheme="minorHAnsi" w:cstheme="minorHAnsi"/>
          <w:szCs w:val="22"/>
        </w:rPr>
        <w:lastRenderedPageBreak/>
        <w:t>OBJEDNÁVKY</w:t>
      </w:r>
      <w:r w:rsidR="00997783" w:rsidRPr="005276EC">
        <w:rPr>
          <w:rFonts w:asciiTheme="minorHAnsi" w:hAnsiTheme="minorHAnsi" w:cstheme="minorHAnsi"/>
          <w:szCs w:val="22"/>
        </w:rPr>
        <w:t xml:space="preserve"> A DÍLČÍ SMLOUVY</w:t>
      </w:r>
      <w:bookmarkEnd w:id="33"/>
    </w:p>
    <w:p w14:paraId="1E601BBA" w14:textId="6BCE5C55" w:rsidR="003F1B91" w:rsidRPr="005276EC" w:rsidRDefault="00047189" w:rsidP="00DF483B">
      <w:pPr>
        <w:pStyle w:val="RLTextlnkuslovan"/>
        <w:keepNext/>
        <w:numPr>
          <w:ilvl w:val="1"/>
          <w:numId w:val="7"/>
        </w:numPr>
        <w:ind w:left="567" w:hanging="567"/>
        <w:rPr>
          <w:rFonts w:asciiTheme="minorHAnsi" w:hAnsiTheme="minorHAnsi" w:cstheme="minorHAnsi"/>
          <w:szCs w:val="22"/>
        </w:rPr>
      </w:pPr>
      <w:bookmarkStart w:id="35" w:name="_Ref422124963"/>
      <w:bookmarkStart w:id="36" w:name="_Ref439853022"/>
      <w:bookmarkStart w:id="37" w:name="_Ref12219247"/>
      <w:bookmarkStart w:id="38" w:name="_Ref464432188"/>
      <w:r w:rsidRPr="005276EC">
        <w:rPr>
          <w:rFonts w:asciiTheme="minorHAnsi" w:hAnsiTheme="minorHAnsi" w:cstheme="minorHAnsi"/>
          <w:szCs w:val="22"/>
        </w:rPr>
        <w:t xml:space="preserve">Poskytovatel je povinen Objednateli poskytovat Služby na základě dílčích objednávek </w:t>
      </w:r>
      <w:r w:rsidR="00C60365" w:rsidRPr="005276EC">
        <w:rPr>
          <w:rFonts w:asciiTheme="minorHAnsi" w:hAnsiTheme="minorHAnsi" w:cstheme="minorHAnsi"/>
          <w:szCs w:val="22"/>
        </w:rPr>
        <w:t>Objednatele zaslaných Poskytovateli</w:t>
      </w:r>
      <w:r w:rsidR="000A35F8" w:rsidRPr="005276EC">
        <w:rPr>
          <w:rFonts w:asciiTheme="minorHAnsi" w:hAnsiTheme="minorHAnsi" w:cstheme="minorHAnsi"/>
          <w:szCs w:val="22"/>
        </w:rPr>
        <w:t xml:space="preserve">, </w:t>
      </w:r>
      <w:r w:rsidR="0080482A" w:rsidRPr="005276EC">
        <w:rPr>
          <w:rFonts w:asciiTheme="minorHAnsi" w:hAnsiTheme="minorHAnsi" w:cstheme="minorHAnsi"/>
          <w:szCs w:val="22"/>
        </w:rPr>
        <w:t>jejichž nedílnou součástí bude</w:t>
      </w:r>
      <w:r w:rsidR="00256878" w:rsidRPr="005276EC">
        <w:rPr>
          <w:rFonts w:asciiTheme="minorHAnsi" w:hAnsiTheme="minorHAnsi" w:cstheme="minorHAnsi"/>
          <w:szCs w:val="22"/>
        </w:rPr>
        <w:t xml:space="preserve"> zejména</w:t>
      </w:r>
      <w:r w:rsidR="00FB529C" w:rsidRPr="005276EC">
        <w:rPr>
          <w:rFonts w:asciiTheme="minorHAnsi" w:hAnsiTheme="minorHAnsi" w:cstheme="minorHAnsi"/>
          <w:szCs w:val="22"/>
        </w:rPr>
        <w:t xml:space="preserve">: (i) specifikace parametrů Služby vzniklá na základě dohody </w:t>
      </w:r>
      <w:r w:rsidR="00256878" w:rsidRPr="005276EC">
        <w:rPr>
          <w:rFonts w:asciiTheme="minorHAnsi" w:hAnsiTheme="minorHAnsi" w:cstheme="minorHAnsi"/>
          <w:szCs w:val="22"/>
        </w:rPr>
        <w:t xml:space="preserve">Smluvních stran </w:t>
      </w:r>
      <w:r w:rsidR="00256878" w:rsidRPr="005276EC">
        <w:rPr>
          <w:rFonts w:asciiTheme="minorHAnsi" w:hAnsiTheme="minorHAnsi" w:cstheme="minorHAnsi"/>
          <w:szCs w:val="22"/>
          <w:lang w:eastAsia="en-US"/>
        </w:rPr>
        <w:t>po přezkumu prostředí Objednatele</w:t>
      </w:r>
      <w:r w:rsidR="00256878" w:rsidRPr="005276EC">
        <w:rPr>
          <w:rFonts w:asciiTheme="minorHAnsi" w:hAnsiTheme="minorHAnsi" w:cstheme="minorHAnsi"/>
          <w:szCs w:val="22"/>
        </w:rPr>
        <w:t xml:space="preserve"> v souladu s </w:t>
      </w:r>
      <w:proofErr w:type="gramStart"/>
      <w:r w:rsidR="00EB18B4" w:rsidRPr="005276EC">
        <w:rPr>
          <w:rFonts w:asciiTheme="minorHAnsi" w:hAnsiTheme="minorHAnsi" w:cstheme="minorHAnsi"/>
          <w:szCs w:val="22"/>
        </w:rPr>
        <w:t xml:space="preserve">čl. </w:t>
      </w:r>
      <w:r w:rsidR="00EB18B4" w:rsidRPr="005276EC">
        <w:rPr>
          <w:rFonts w:asciiTheme="minorHAnsi" w:hAnsiTheme="minorHAnsi" w:cstheme="minorHAnsi"/>
          <w:szCs w:val="22"/>
        </w:rPr>
        <w:fldChar w:fldCharType="begin"/>
      </w:r>
      <w:r w:rsidR="00EB18B4" w:rsidRPr="005276EC">
        <w:rPr>
          <w:rFonts w:asciiTheme="minorHAnsi" w:hAnsiTheme="minorHAnsi" w:cstheme="minorHAnsi"/>
          <w:szCs w:val="22"/>
        </w:rPr>
        <w:instrText xml:space="preserve"> REF _Ref57723799 \r \h  \* MERGEFORMAT </w:instrText>
      </w:r>
      <w:r w:rsidR="00EB18B4" w:rsidRPr="005276EC">
        <w:rPr>
          <w:rFonts w:asciiTheme="minorHAnsi" w:hAnsiTheme="minorHAnsi" w:cstheme="minorHAnsi"/>
          <w:szCs w:val="22"/>
        </w:rPr>
      </w:r>
      <w:r w:rsidR="00EB18B4" w:rsidRPr="005276EC">
        <w:rPr>
          <w:rFonts w:asciiTheme="minorHAnsi" w:hAnsiTheme="minorHAnsi" w:cstheme="minorHAnsi"/>
          <w:szCs w:val="22"/>
        </w:rPr>
        <w:fldChar w:fldCharType="separate"/>
      </w:r>
      <w:r w:rsidR="003E7FB3">
        <w:rPr>
          <w:rFonts w:asciiTheme="minorHAnsi" w:hAnsiTheme="minorHAnsi" w:cstheme="minorHAnsi"/>
          <w:szCs w:val="22"/>
        </w:rPr>
        <w:t>6.2</w:t>
      </w:r>
      <w:r w:rsidR="00EB18B4" w:rsidRPr="005276EC">
        <w:rPr>
          <w:rFonts w:asciiTheme="minorHAnsi" w:hAnsiTheme="minorHAnsi" w:cstheme="minorHAnsi"/>
          <w:szCs w:val="22"/>
        </w:rPr>
        <w:fldChar w:fldCharType="end"/>
      </w:r>
      <w:r w:rsidR="00EB18B4" w:rsidRPr="005276EC">
        <w:rPr>
          <w:rFonts w:asciiTheme="minorHAnsi" w:hAnsiTheme="minorHAnsi" w:cstheme="minorHAnsi"/>
          <w:szCs w:val="22"/>
        </w:rPr>
        <w:t>;</w:t>
      </w:r>
      <w:proofErr w:type="gramEnd"/>
      <w:r w:rsidR="00EB18B4" w:rsidRPr="005276EC">
        <w:rPr>
          <w:rFonts w:asciiTheme="minorHAnsi" w:hAnsiTheme="minorHAnsi" w:cstheme="minorHAnsi"/>
          <w:szCs w:val="22"/>
        </w:rPr>
        <w:t xml:space="preserve"> </w:t>
      </w:r>
      <w:r w:rsidR="009A43C8" w:rsidRPr="005276EC">
        <w:rPr>
          <w:rFonts w:asciiTheme="minorHAnsi" w:hAnsiTheme="minorHAnsi" w:cstheme="minorHAnsi"/>
          <w:szCs w:val="22"/>
        </w:rPr>
        <w:t>a (</w:t>
      </w:r>
      <w:proofErr w:type="spellStart"/>
      <w:r w:rsidR="009A43C8" w:rsidRPr="005276EC">
        <w:rPr>
          <w:rFonts w:asciiTheme="minorHAnsi" w:hAnsiTheme="minorHAnsi" w:cstheme="minorHAnsi"/>
          <w:szCs w:val="22"/>
        </w:rPr>
        <w:t>ii</w:t>
      </w:r>
      <w:proofErr w:type="spellEnd"/>
      <w:r w:rsidR="009A43C8" w:rsidRPr="005276EC">
        <w:rPr>
          <w:rFonts w:asciiTheme="minorHAnsi" w:hAnsiTheme="minorHAnsi" w:cstheme="minorHAnsi"/>
          <w:szCs w:val="22"/>
        </w:rPr>
        <w:t>)</w:t>
      </w:r>
      <w:r w:rsidR="00E737D0" w:rsidRPr="005276EC">
        <w:rPr>
          <w:rFonts w:asciiTheme="minorHAnsi" w:hAnsiTheme="minorHAnsi" w:cstheme="minorHAnsi"/>
          <w:szCs w:val="22"/>
        </w:rPr>
        <w:t xml:space="preserve"> určení </w:t>
      </w:r>
      <w:r w:rsidR="009D5C07" w:rsidRPr="005276EC">
        <w:rPr>
          <w:rFonts w:asciiTheme="minorHAnsi" w:hAnsiTheme="minorHAnsi" w:cstheme="minorHAnsi"/>
          <w:szCs w:val="22"/>
        </w:rPr>
        <w:t>případn</w:t>
      </w:r>
      <w:r w:rsidR="00E737D0" w:rsidRPr="005276EC">
        <w:rPr>
          <w:rFonts w:asciiTheme="minorHAnsi" w:hAnsiTheme="minorHAnsi" w:cstheme="minorHAnsi"/>
          <w:szCs w:val="22"/>
        </w:rPr>
        <w:t>ých</w:t>
      </w:r>
      <w:r w:rsidR="009D5C07" w:rsidRPr="005276EC">
        <w:rPr>
          <w:rFonts w:asciiTheme="minorHAnsi" w:hAnsiTheme="minorHAnsi" w:cstheme="minorHAnsi"/>
          <w:szCs w:val="22"/>
        </w:rPr>
        <w:t xml:space="preserve"> </w:t>
      </w:r>
      <w:r w:rsidR="000A35F8" w:rsidRPr="005276EC">
        <w:rPr>
          <w:rFonts w:asciiTheme="minorHAnsi" w:hAnsiTheme="minorHAnsi" w:cstheme="minorHAnsi"/>
          <w:szCs w:val="22"/>
        </w:rPr>
        <w:t>smluvní</w:t>
      </w:r>
      <w:r w:rsidR="00E737D0" w:rsidRPr="005276EC">
        <w:rPr>
          <w:rFonts w:asciiTheme="minorHAnsi" w:hAnsiTheme="minorHAnsi" w:cstheme="minorHAnsi"/>
          <w:szCs w:val="22"/>
        </w:rPr>
        <w:t>ch</w:t>
      </w:r>
      <w:r w:rsidR="000A35F8" w:rsidRPr="005276EC">
        <w:rPr>
          <w:rFonts w:asciiTheme="minorHAnsi" w:hAnsiTheme="minorHAnsi" w:cstheme="minorHAnsi"/>
          <w:szCs w:val="22"/>
        </w:rPr>
        <w:t xml:space="preserve"> </w:t>
      </w:r>
      <w:r w:rsidR="00E23340" w:rsidRPr="005276EC">
        <w:rPr>
          <w:rFonts w:asciiTheme="minorHAnsi" w:hAnsiTheme="minorHAnsi" w:cstheme="minorHAnsi"/>
          <w:szCs w:val="22"/>
        </w:rPr>
        <w:t>sankcí</w:t>
      </w:r>
      <w:r w:rsidR="009E1A5D" w:rsidRPr="005276EC">
        <w:rPr>
          <w:rFonts w:asciiTheme="minorHAnsi" w:hAnsiTheme="minorHAnsi" w:cstheme="minorHAnsi"/>
          <w:szCs w:val="22"/>
        </w:rPr>
        <w:t xml:space="preserve"> a Ceny</w:t>
      </w:r>
      <w:r w:rsidR="00E23340" w:rsidRPr="005276EC">
        <w:rPr>
          <w:rFonts w:asciiTheme="minorHAnsi" w:hAnsiTheme="minorHAnsi" w:cstheme="minorHAnsi"/>
          <w:szCs w:val="22"/>
        </w:rPr>
        <w:t xml:space="preserve"> </w:t>
      </w:r>
      <w:r w:rsidRPr="005276EC">
        <w:rPr>
          <w:rFonts w:asciiTheme="minorHAnsi" w:hAnsiTheme="minorHAnsi" w:cstheme="minorHAnsi"/>
          <w:szCs w:val="22"/>
        </w:rPr>
        <w:t>(„</w:t>
      </w:r>
      <w:r w:rsidRPr="005276EC">
        <w:rPr>
          <w:rFonts w:asciiTheme="minorHAnsi" w:hAnsiTheme="minorHAnsi" w:cstheme="minorHAnsi"/>
          <w:b/>
          <w:szCs w:val="22"/>
        </w:rPr>
        <w:t>Objednávka</w:t>
      </w:r>
      <w:r w:rsidRPr="005276EC">
        <w:rPr>
          <w:rFonts w:asciiTheme="minorHAnsi" w:hAnsiTheme="minorHAnsi" w:cstheme="minorHAnsi"/>
          <w:szCs w:val="22"/>
        </w:rPr>
        <w:t>“).</w:t>
      </w:r>
      <w:bookmarkEnd w:id="35"/>
      <w:r w:rsidRPr="005276EC">
        <w:rPr>
          <w:rFonts w:asciiTheme="minorHAnsi" w:hAnsiTheme="minorHAnsi" w:cstheme="minorHAnsi"/>
          <w:szCs w:val="22"/>
        </w:rPr>
        <w:t xml:space="preserve"> </w:t>
      </w:r>
      <w:r w:rsidR="000A35F8" w:rsidRPr="005276EC">
        <w:rPr>
          <w:rFonts w:asciiTheme="minorHAnsi" w:hAnsiTheme="minorHAnsi" w:cstheme="minorHAnsi"/>
          <w:szCs w:val="22"/>
        </w:rPr>
        <w:t xml:space="preserve">Vzorová Objednávka tvoří </w:t>
      </w:r>
      <w:r w:rsidR="000A35F8" w:rsidRPr="005276EC">
        <w:rPr>
          <w:rFonts w:asciiTheme="minorHAnsi" w:hAnsiTheme="minorHAnsi" w:cstheme="minorHAnsi"/>
          <w:bCs/>
          <w:szCs w:val="22"/>
        </w:rPr>
        <w:t xml:space="preserve">Přílohu č. </w:t>
      </w:r>
      <w:r w:rsidR="00707761" w:rsidRPr="005276EC">
        <w:rPr>
          <w:rFonts w:asciiTheme="minorHAnsi" w:hAnsiTheme="minorHAnsi" w:cstheme="minorHAnsi"/>
          <w:bCs/>
          <w:szCs w:val="22"/>
        </w:rPr>
        <w:t>4</w:t>
      </w:r>
      <w:r w:rsidR="000A35F8" w:rsidRPr="005276EC">
        <w:rPr>
          <w:rFonts w:asciiTheme="minorHAnsi" w:hAnsiTheme="minorHAnsi" w:cstheme="minorHAnsi"/>
          <w:szCs w:val="22"/>
        </w:rPr>
        <w:t xml:space="preserve"> této Smlouvy</w:t>
      </w:r>
      <w:r w:rsidR="009D5C07" w:rsidRPr="005276EC">
        <w:rPr>
          <w:rFonts w:asciiTheme="minorHAnsi" w:hAnsiTheme="minorHAnsi" w:cstheme="minorHAnsi"/>
          <w:szCs w:val="22"/>
        </w:rPr>
        <w:t>.</w:t>
      </w:r>
      <w:r w:rsidR="003F1B91" w:rsidRPr="005276EC">
        <w:rPr>
          <w:rFonts w:asciiTheme="minorHAnsi" w:hAnsiTheme="minorHAnsi" w:cstheme="minorHAnsi"/>
          <w:szCs w:val="22"/>
        </w:rPr>
        <w:t xml:space="preserve"> </w:t>
      </w:r>
    </w:p>
    <w:p w14:paraId="20060CA9" w14:textId="4674702E" w:rsidR="007C6BC8" w:rsidRPr="005276EC" w:rsidRDefault="0029491E" w:rsidP="0029491E">
      <w:pPr>
        <w:pStyle w:val="RLTextlnkuslovan"/>
        <w:numPr>
          <w:ilvl w:val="1"/>
          <w:numId w:val="7"/>
        </w:numPr>
        <w:ind w:left="567" w:hanging="567"/>
        <w:rPr>
          <w:rFonts w:asciiTheme="minorHAnsi" w:hAnsiTheme="minorHAnsi" w:cstheme="minorHAnsi"/>
          <w:szCs w:val="22"/>
        </w:rPr>
      </w:pPr>
      <w:bookmarkStart w:id="39" w:name="_Ref52362117"/>
      <w:bookmarkStart w:id="40" w:name="_Ref52362022"/>
      <w:bookmarkStart w:id="41" w:name="_Ref464432981"/>
      <w:bookmarkEnd w:id="36"/>
      <w:bookmarkEnd w:id="37"/>
      <w:bookmarkEnd w:id="38"/>
      <w:r w:rsidRPr="005276EC">
        <w:rPr>
          <w:rFonts w:asciiTheme="minorHAnsi" w:hAnsiTheme="minorHAnsi" w:cstheme="minorHAnsi"/>
          <w:szCs w:val="22"/>
        </w:rPr>
        <w:t>Poskytovatel potvrdí Objednávku bezprostředně po jejím přijetí</w:t>
      </w:r>
      <w:r w:rsidR="00506A35" w:rsidRPr="005276EC">
        <w:rPr>
          <w:rFonts w:asciiTheme="minorHAnsi" w:hAnsiTheme="minorHAnsi" w:cstheme="minorHAnsi"/>
          <w:szCs w:val="22"/>
        </w:rPr>
        <w:t xml:space="preserve"> prostřednictvím oprávněné osoby dle čl. </w:t>
      </w:r>
      <w:r w:rsidR="00506A35" w:rsidRPr="005276EC">
        <w:rPr>
          <w:rFonts w:asciiTheme="minorHAnsi" w:hAnsiTheme="minorHAnsi" w:cstheme="minorHAnsi"/>
          <w:szCs w:val="22"/>
        </w:rPr>
        <w:fldChar w:fldCharType="begin"/>
      </w:r>
      <w:r w:rsidR="00506A35" w:rsidRPr="005276EC">
        <w:rPr>
          <w:rFonts w:asciiTheme="minorHAnsi" w:hAnsiTheme="minorHAnsi" w:cstheme="minorHAnsi"/>
          <w:szCs w:val="22"/>
        </w:rPr>
        <w:instrText xml:space="preserve"> REF _Ref525648340 \r \h  \* MERGEFORMAT </w:instrText>
      </w:r>
      <w:r w:rsidR="00506A35" w:rsidRPr="005276EC">
        <w:rPr>
          <w:rFonts w:asciiTheme="minorHAnsi" w:hAnsiTheme="minorHAnsi" w:cstheme="minorHAnsi"/>
          <w:szCs w:val="22"/>
        </w:rPr>
      </w:r>
      <w:r w:rsidR="00506A35" w:rsidRPr="005276EC">
        <w:rPr>
          <w:rFonts w:asciiTheme="minorHAnsi" w:hAnsiTheme="minorHAnsi" w:cstheme="minorHAnsi"/>
          <w:szCs w:val="22"/>
        </w:rPr>
        <w:fldChar w:fldCharType="separate"/>
      </w:r>
      <w:r w:rsidR="003E7FB3">
        <w:rPr>
          <w:rFonts w:asciiTheme="minorHAnsi" w:hAnsiTheme="minorHAnsi" w:cstheme="minorHAnsi"/>
          <w:szCs w:val="22"/>
        </w:rPr>
        <w:t>10</w:t>
      </w:r>
      <w:r w:rsidR="00506A35" w:rsidRPr="005276EC">
        <w:rPr>
          <w:rFonts w:asciiTheme="minorHAnsi" w:hAnsiTheme="minorHAnsi" w:cstheme="minorHAnsi"/>
          <w:szCs w:val="22"/>
        </w:rPr>
        <w:fldChar w:fldCharType="end"/>
      </w:r>
      <w:r w:rsidR="00506A35" w:rsidRPr="005276EC">
        <w:rPr>
          <w:rFonts w:asciiTheme="minorHAnsi" w:hAnsiTheme="minorHAnsi" w:cstheme="minorHAnsi"/>
          <w:szCs w:val="22"/>
        </w:rPr>
        <w:t>. této Smlouvy</w:t>
      </w:r>
      <w:r w:rsidRPr="005276EC">
        <w:rPr>
          <w:rFonts w:asciiTheme="minorHAnsi" w:hAnsiTheme="minorHAnsi" w:cstheme="minorHAnsi"/>
          <w:szCs w:val="22"/>
        </w:rPr>
        <w:t>, nejpozději však</w:t>
      </w:r>
      <w:r w:rsidR="00C37DB8" w:rsidRPr="005276EC">
        <w:rPr>
          <w:rFonts w:asciiTheme="minorHAnsi" w:hAnsiTheme="minorHAnsi" w:cstheme="minorHAnsi"/>
          <w:szCs w:val="22"/>
        </w:rPr>
        <w:t xml:space="preserve"> do</w:t>
      </w:r>
      <w:r w:rsidRPr="005276EC">
        <w:rPr>
          <w:rFonts w:asciiTheme="minorHAnsi" w:hAnsiTheme="minorHAnsi" w:cstheme="minorHAnsi"/>
          <w:szCs w:val="22"/>
        </w:rPr>
        <w:t xml:space="preserve"> </w:t>
      </w:r>
      <w:r w:rsidR="00B90161" w:rsidRPr="005276EC">
        <w:rPr>
          <w:rFonts w:asciiTheme="minorHAnsi" w:hAnsiTheme="minorHAnsi" w:cstheme="minorHAnsi"/>
          <w:szCs w:val="22"/>
        </w:rPr>
        <w:t xml:space="preserve">patnácti </w:t>
      </w:r>
      <w:r w:rsidRPr="005276EC">
        <w:rPr>
          <w:rFonts w:asciiTheme="minorHAnsi" w:hAnsiTheme="minorHAnsi" w:cstheme="minorHAnsi"/>
          <w:szCs w:val="22"/>
        </w:rPr>
        <w:t>(</w:t>
      </w:r>
      <w:r w:rsidR="00B90161" w:rsidRPr="005276EC">
        <w:rPr>
          <w:rFonts w:asciiTheme="minorHAnsi" w:hAnsiTheme="minorHAnsi" w:cstheme="minorHAnsi"/>
          <w:szCs w:val="22"/>
        </w:rPr>
        <w:t>15</w:t>
      </w:r>
      <w:r w:rsidRPr="005276EC">
        <w:rPr>
          <w:rFonts w:asciiTheme="minorHAnsi" w:hAnsiTheme="minorHAnsi" w:cstheme="minorHAnsi"/>
          <w:szCs w:val="22"/>
        </w:rPr>
        <w:t xml:space="preserve">) dnů </w:t>
      </w:r>
      <w:r w:rsidR="00B90161" w:rsidRPr="005276EC">
        <w:rPr>
          <w:rFonts w:asciiTheme="minorHAnsi" w:hAnsiTheme="minorHAnsi" w:cstheme="minorHAnsi"/>
          <w:szCs w:val="22"/>
        </w:rPr>
        <w:t xml:space="preserve">po přezkumu </w:t>
      </w:r>
      <w:r w:rsidR="00B90161" w:rsidRPr="005276EC">
        <w:rPr>
          <w:rFonts w:asciiTheme="minorHAnsi" w:hAnsiTheme="minorHAnsi" w:cstheme="minorHAnsi"/>
          <w:szCs w:val="22"/>
          <w:lang w:eastAsia="en-US"/>
        </w:rPr>
        <w:t>prostředí Objednatele</w:t>
      </w:r>
      <w:r w:rsidR="00B90161" w:rsidRPr="005276EC">
        <w:rPr>
          <w:rFonts w:asciiTheme="minorHAnsi" w:hAnsiTheme="minorHAnsi" w:cstheme="minorHAnsi"/>
          <w:szCs w:val="22"/>
        </w:rPr>
        <w:t xml:space="preserve"> dle </w:t>
      </w:r>
      <w:proofErr w:type="gramStart"/>
      <w:r w:rsidR="00655281" w:rsidRPr="005276EC">
        <w:rPr>
          <w:rFonts w:asciiTheme="minorHAnsi" w:hAnsiTheme="minorHAnsi" w:cstheme="minorHAnsi"/>
          <w:szCs w:val="22"/>
        </w:rPr>
        <w:t xml:space="preserve">čl. </w:t>
      </w:r>
      <w:r w:rsidR="00655281" w:rsidRPr="005276EC">
        <w:rPr>
          <w:rFonts w:asciiTheme="minorHAnsi" w:hAnsiTheme="minorHAnsi" w:cstheme="minorHAnsi"/>
          <w:szCs w:val="22"/>
        </w:rPr>
        <w:fldChar w:fldCharType="begin"/>
      </w:r>
      <w:r w:rsidR="00655281" w:rsidRPr="005276EC">
        <w:rPr>
          <w:rFonts w:asciiTheme="minorHAnsi" w:hAnsiTheme="minorHAnsi" w:cstheme="minorHAnsi"/>
          <w:szCs w:val="22"/>
        </w:rPr>
        <w:instrText xml:space="preserve"> REF _Ref57723799 \r \h </w:instrText>
      </w:r>
      <w:r w:rsidR="001D5D43" w:rsidRPr="005276EC">
        <w:rPr>
          <w:rFonts w:asciiTheme="minorHAnsi" w:hAnsiTheme="minorHAnsi" w:cstheme="minorHAnsi"/>
          <w:szCs w:val="22"/>
        </w:rPr>
        <w:instrText xml:space="preserve"> \* MERGEFORMAT </w:instrText>
      </w:r>
      <w:r w:rsidR="00655281" w:rsidRPr="005276EC">
        <w:rPr>
          <w:rFonts w:asciiTheme="minorHAnsi" w:hAnsiTheme="minorHAnsi" w:cstheme="minorHAnsi"/>
          <w:szCs w:val="22"/>
        </w:rPr>
      </w:r>
      <w:r w:rsidR="00655281" w:rsidRPr="005276EC">
        <w:rPr>
          <w:rFonts w:asciiTheme="minorHAnsi" w:hAnsiTheme="minorHAnsi" w:cstheme="minorHAnsi"/>
          <w:szCs w:val="22"/>
        </w:rPr>
        <w:fldChar w:fldCharType="separate"/>
      </w:r>
      <w:r w:rsidR="003E7FB3">
        <w:rPr>
          <w:rFonts w:asciiTheme="minorHAnsi" w:hAnsiTheme="minorHAnsi" w:cstheme="minorHAnsi"/>
          <w:szCs w:val="22"/>
        </w:rPr>
        <w:t>6.2</w:t>
      </w:r>
      <w:r w:rsidR="00655281" w:rsidRPr="005276EC">
        <w:rPr>
          <w:rFonts w:asciiTheme="minorHAnsi" w:hAnsiTheme="minorHAnsi" w:cstheme="minorHAnsi"/>
          <w:szCs w:val="22"/>
        </w:rPr>
        <w:fldChar w:fldCharType="end"/>
      </w:r>
      <w:r w:rsidRPr="005276EC">
        <w:rPr>
          <w:rFonts w:asciiTheme="minorHAnsi" w:hAnsiTheme="minorHAnsi" w:cstheme="minorHAnsi"/>
          <w:szCs w:val="22"/>
        </w:rPr>
        <w:t>;</w:t>
      </w:r>
      <w:proofErr w:type="gramEnd"/>
      <w:r w:rsidRPr="005276EC">
        <w:rPr>
          <w:rFonts w:asciiTheme="minorHAnsi" w:hAnsiTheme="minorHAnsi" w:cstheme="minorHAnsi"/>
          <w:szCs w:val="22"/>
        </w:rPr>
        <w:t xml:space="preserve"> v</w:t>
      </w:r>
      <w:r w:rsidR="000B28CD" w:rsidRPr="005276EC">
        <w:rPr>
          <w:rFonts w:asciiTheme="minorHAnsi" w:hAnsiTheme="minorHAnsi" w:cstheme="minorHAnsi"/>
          <w:szCs w:val="22"/>
        </w:rPr>
        <w:t> </w:t>
      </w:r>
      <w:r w:rsidRPr="005276EC">
        <w:rPr>
          <w:rFonts w:asciiTheme="minorHAnsi" w:hAnsiTheme="minorHAnsi" w:cstheme="minorHAnsi"/>
          <w:szCs w:val="22"/>
        </w:rPr>
        <w:t>případě, že Poskytovatel nesouhlasí s požadavky uvedenými v</w:t>
      </w:r>
      <w:r w:rsidR="00C10CE7" w:rsidRPr="005276EC">
        <w:rPr>
          <w:rFonts w:asciiTheme="minorHAnsi" w:hAnsiTheme="minorHAnsi" w:cstheme="minorHAnsi"/>
          <w:szCs w:val="22"/>
        </w:rPr>
        <w:t> </w:t>
      </w:r>
      <w:r w:rsidRPr="005276EC">
        <w:rPr>
          <w:rFonts w:asciiTheme="minorHAnsi" w:hAnsiTheme="minorHAnsi" w:cstheme="minorHAnsi"/>
          <w:szCs w:val="22"/>
        </w:rPr>
        <w:t>Objednávce</w:t>
      </w:r>
      <w:r w:rsidR="00C10CE7" w:rsidRPr="005276EC">
        <w:rPr>
          <w:rFonts w:asciiTheme="minorHAnsi" w:hAnsiTheme="minorHAnsi" w:cstheme="minorHAnsi"/>
          <w:szCs w:val="22"/>
        </w:rPr>
        <w:t xml:space="preserve"> či Službu není možné poskytnout</w:t>
      </w:r>
      <w:r w:rsidRPr="005276EC">
        <w:rPr>
          <w:rFonts w:asciiTheme="minorHAnsi" w:hAnsiTheme="minorHAnsi" w:cstheme="minorHAnsi"/>
          <w:szCs w:val="22"/>
        </w:rPr>
        <w:t>, je povinen o</w:t>
      </w:r>
      <w:r w:rsidR="003F1B91" w:rsidRPr="005276EC">
        <w:rPr>
          <w:rFonts w:asciiTheme="minorHAnsi" w:hAnsiTheme="minorHAnsi" w:cstheme="minorHAnsi"/>
          <w:szCs w:val="22"/>
        </w:rPr>
        <w:t> </w:t>
      </w:r>
      <w:r w:rsidRPr="005276EC">
        <w:rPr>
          <w:rFonts w:asciiTheme="minorHAnsi" w:hAnsiTheme="minorHAnsi" w:cstheme="minorHAnsi"/>
          <w:szCs w:val="22"/>
        </w:rPr>
        <w:t>tom Objednatele ve stejné lhůtě informovat.</w:t>
      </w:r>
    </w:p>
    <w:p w14:paraId="2A523661" w14:textId="337020D0" w:rsidR="00230CF3" w:rsidRPr="005276EC" w:rsidRDefault="0029491E" w:rsidP="0029491E">
      <w:pPr>
        <w:pStyle w:val="RLTextlnkuslovan"/>
        <w:numPr>
          <w:ilvl w:val="1"/>
          <w:numId w:val="7"/>
        </w:numPr>
        <w:ind w:left="567" w:hanging="567"/>
        <w:rPr>
          <w:rFonts w:asciiTheme="minorHAnsi" w:hAnsiTheme="minorHAnsi" w:cstheme="minorHAnsi"/>
          <w:szCs w:val="22"/>
        </w:rPr>
      </w:pPr>
      <w:r w:rsidRPr="005276EC">
        <w:rPr>
          <w:rFonts w:asciiTheme="minorHAnsi" w:hAnsiTheme="minorHAnsi" w:cstheme="minorHAnsi"/>
          <w:szCs w:val="22"/>
        </w:rPr>
        <w:t>Dílčí smlouva o</w:t>
      </w:r>
      <w:r w:rsidR="00506A35" w:rsidRPr="005276EC">
        <w:rPr>
          <w:rFonts w:asciiTheme="minorHAnsi" w:hAnsiTheme="minorHAnsi" w:cstheme="minorHAnsi"/>
          <w:szCs w:val="22"/>
        </w:rPr>
        <w:t> </w:t>
      </w:r>
      <w:r w:rsidRPr="005276EC">
        <w:rPr>
          <w:rFonts w:asciiTheme="minorHAnsi" w:hAnsiTheme="minorHAnsi" w:cstheme="minorHAnsi"/>
          <w:szCs w:val="22"/>
        </w:rPr>
        <w:t>poskytování Služeb je mezi Smluvní</w:t>
      </w:r>
      <w:r w:rsidR="00A90192">
        <w:rPr>
          <w:rFonts w:asciiTheme="minorHAnsi" w:hAnsiTheme="minorHAnsi" w:cstheme="minorHAnsi"/>
          <w:szCs w:val="22"/>
        </w:rPr>
        <w:t>mi</w:t>
      </w:r>
      <w:r w:rsidRPr="005276EC">
        <w:rPr>
          <w:rFonts w:asciiTheme="minorHAnsi" w:hAnsiTheme="minorHAnsi" w:cstheme="minorHAnsi"/>
          <w:szCs w:val="22"/>
        </w:rPr>
        <w:t xml:space="preserve"> stranami uzavřena okamžikem </w:t>
      </w:r>
      <w:r w:rsidR="00E737D0" w:rsidRPr="005276EC">
        <w:rPr>
          <w:rFonts w:asciiTheme="minorHAnsi" w:hAnsiTheme="minorHAnsi" w:cstheme="minorHAnsi"/>
          <w:szCs w:val="22"/>
        </w:rPr>
        <w:t xml:space="preserve">doručení Objednávky </w:t>
      </w:r>
      <w:r w:rsidRPr="005276EC">
        <w:rPr>
          <w:rFonts w:asciiTheme="minorHAnsi" w:hAnsiTheme="minorHAnsi" w:cstheme="minorHAnsi"/>
          <w:szCs w:val="22"/>
        </w:rPr>
        <w:t>potvrzen</w:t>
      </w:r>
      <w:r w:rsidR="00E737D0" w:rsidRPr="005276EC">
        <w:rPr>
          <w:rFonts w:asciiTheme="minorHAnsi" w:hAnsiTheme="minorHAnsi" w:cstheme="minorHAnsi"/>
          <w:szCs w:val="22"/>
        </w:rPr>
        <w:t>é</w:t>
      </w:r>
      <w:r w:rsidR="00676D37" w:rsidRPr="005276EC">
        <w:rPr>
          <w:rFonts w:asciiTheme="minorHAnsi" w:hAnsiTheme="minorHAnsi" w:cstheme="minorHAnsi"/>
          <w:szCs w:val="22"/>
        </w:rPr>
        <w:t xml:space="preserve"> </w:t>
      </w:r>
      <w:r w:rsidRPr="005276EC">
        <w:rPr>
          <w:rFonts w:asciiTheme="minorHAnsi" w:hAnsiTheme="minorHAnsi" w:cstheme="minorHAnsi"/>
          <w:szCs w:val="22"/>
        </w:rPr>
        <w:t>Poskytovatelem</w:t>
      </w:r>
      <w:r w:rsidR="008375C9" w:rsidRPr="005276EC">
        <w:rPr>
          <w:rFonts w:asciiTheme="minorHAnsi" w:hAnsiTheme="minorHAnsi" w:cstheme="minorHAnsi"/>
          <w:szCs w:val="22"/>
        </w:rPr>
        <w:t xml:space="preserve"> Objednateli</w:t>
      </w:r>
      <w:bookmarkEnd w:id="39"/>
      <w:r w:rsidR="005508BA" w:rsidRPr="005276EC">
        <w:rPr>
          <w:rFonts w:asciiTheme="minorHAnsi" w:hAnsiTheme="minorHAnsi" w:cstheme="minorHAnsi"/>
          <w:szCs w:val="22"/>
        </w:rPr>
        <w:t>.</w:t>
      </w:r>
    </w:p>
    <w:p w14:paraId="44E4FADB" w14:textId="7F8546B6" w:rsidR="000B48AF" w:rsidRPr="005276EC" w:rsidRDefault="00230CF3" w:rsidP="000B48AF">
      <w:pPr>
        <w:pStyle w:val="RLTextlnkuslovan"/>
        <w:numPr>
          <w:ilvl w:val="1"/>
          <w:numId w:val="7"/>
        </w:numPr>
        <w:ind w:left="567" w:hanging="567"/>
        <w:rPr>
          <w:rFonts w:asciiTheme="minorHAnsi" w:hAnsiTheme="minorHAnsi" w:cstheme="minorHAnsi"/>
          <w:szCs w:val="22"/>
        </w:rPr>
      </w:pPr>
      <w:r w:rsidRPr="005276EC">
        <w:rPr>
          <w:rFonts w:asciiTheme="minorHAnsi" w:hAnsiTheme="minorHAnsi" w:cstheme="minorHAnsi"/>
          <w:szCs w:val="22"/>
        </w:rPr>
        <w:t xml:space="preserve">V případě nesouhlasu Poskytovatele s obsahem Objednávky ve smyslu </w:t>
      </w:r>
      <w:proofErr w:type="gramStart"/>
      <w:r w:rsidRPr="005276EC">
        <w:rPr>
          <w:rFonts w:asciiTheme="minorHAnsi" w:hAnsiTheme="minorHAnsi" w:cstheme="minorHAnsi"/>
          <w:szCs w:val="22"/>
        </w:rPr>
        <w:t xml:space="preserve">čl. </w:t>
      </w:r>
      <w:r w:rsidRPr="005276EC">
        <w:rPr>
          <w:rFonts w:asciiTheme="minorHAnsi" w:hAnsiTheme="minorHAnsi" w:cstheme="minorHAnsi"/>
          <w:szCs w:val="22"/>
        </w:rPr>
        <w:fldChar w:fldCharType="begin"/>
      </w:r>
      <w:r w:rsidRPr="005276EC">
        <w:rPr>
          <w:rFonts w:asciiTheme="minorHAnsi" w:hAnsiTheme="minorHAnsi" w:cstheme="minorHAnsi"/>
          <w:szCs w:val="22"/>
        </w:rPr>
        <w:instrText xml:space="preserve"> REF _Ref52362117 \r \h </w:instrText>
      </w:r>
      <w:r w:rsidR="00B075D1" w:rsidRPr="005276EC">
        <w:rPr>
          <w:rFonts w:asciiTheme="minorHAnsi" w:hAnsiTheme="minorHAnsi" w:cstheme="minorHAnsi"/>
          <w:szCs w:val="22"/>
        </w:rPr>
        <w:instrText xml:space="preserve"> \* MERGEFORMAT </w:instrText>
      </w:r>
      <w:r w:rsidRPr="005276EC">
        <w:rPr>
          <w:rFonts w:asciiTheme="minorHAnsi" w:hAnsiTheme="minorHAnsi" w:cstheme="minorHAnsi"/>
          <w:szCs w:val="22"/>
        </w:rPr>
      </w:r>
      <w:r w:rsidRPr="005276EC">
        <w:rPr>
          <w:rFonts w:asciiTheme="minorHAnsi" w:hAnsiTheme="minorHAnsi" w:cstheme="minorHAnsi"/>
          <w:szCs w:val="22"/>
        </w:rPr>
        <w:fldChar w:fldCharType="separate"/>
      </w:r>
      <w:r w:rsidR="003E7FB3">
        <w:rPr>
          <w:rFonts w:asciiTheme="minorHAnsi" w:hAnsiTheme="minorHAnsi" w:cstheme="minorHAnsi"/>
          <w:szCs w:val="22"/>
        </w:rPr>
        <w:t>5.2</w:t>
      </w:r>
      <w:r w:rsidRPr="005276EC">
        <w:rPr>
          <w:rFonts w:asciiTheme="minorHAnsi" w:hAnsiTheme="minorHAnsi" w:cstheme="minorHAnsi"/>
          <w:szCs w:val="22"/>
        </w:rPr>
        <w:fldChar w:fldCharType="end"/>
      </w:r>
      <w:r w:rsidRPr="005276EC">
        <w:rPr>
          <w:rFonts w:asciiTheme="minorHAnsi" w:hAnsiTheme="minorHAnsi" w:cstheme="minorHAnsi"/>
          <w:szCs w:val="22"/>
        </w:rPr>
        <w:t xml:space="preserve"> zahájí</w:t>
      </w:r>
      <w:proofErr w:type="gramEnd"/>
      <w:r w:rsidRPr="005276EC">
        <w:rPr>
          <w:rFonts w:asciiTheme="minorHAnsi" w:hAnsiTheme="minorHAnsi" w:cstheme="minorHAnsi"/>
          <w:szCs w:val="22"/>
        </w:rPr>
        <w:t xml:space="preserve"> oprávněné osoby Smluvních stran </w:t>
      </w:r>
      <w:r w:rsidR="00506A35" w:rsidRPr="005276EC">
        <w:rPr>
          <w:rFonts w:asciiTheme="minorHAnsi" w:hAnsiTheme="minorHAnsi" w:cstheme="minorHAnsi"/>
          <w:szCs w:val="22"/>
        </w:rPr>
        <w:t xml:space="preserve">dle čl. </w:t>
      </w:r>
      <w:r w:rsidR="00506A35" w:rsidRPr="005276EC">
        <w:rPr>
          <w:rFonts w:asciiTheme="minorHAnsi" w:hAnsiTheme="minorHAnsi" w:cstheme="minorHAnsi"/>
          <w:szCs w:val="22"/>
        </w:rPr>
        <w:fldChar w:fldCharType="begin"/>
      </w:r>
      <w:r w:rsidR="00506A35" w:rsidRPr="005276EC">
        <w:rPr>
          <w:rFonts w:asciiTheme="minorHAnsi" w:hAnsiTheme="minorHAnsi" w:cstheme="minorHAnsi"/>
          <w:szCs w:val="22"/>
        </w:rPr>
        <w:instrText xml:space="preserve"> REF _Ref525648340 \r \h  \* MERGEFORMAT </w:instrText>
      </w:r>
      <w:r w:rsidR="00506A35" w:rsidRPr="005276EC">
        <w:rPr>
          <w:rFonts w:asciiTheme="minorHAnsi" w:hAnsiTheme="minorHAnsi" w:cstheme="minorHAnsi"/>
          <w:szCs w:val="22"/>
        </w:rPr>
      </w:r>
      <w:r w:rsidR="00506A35" w:rsidRPr="005276EC">
        <w:rPr>
          <w:rFonts w:asciiTheme="minorHAnsi" w:hAnsiTheme="minorHAnsi" w:cstheme="minorHAnsi"/>
          <w:szCs w:val="22"/>
        </w:rPr>
        <w:fldChar w:fldCharType="separate"/>
      </w:r>
      <w:r w:rsidR="003E7FB3">
        <w:rPr>
          <w:rFonts w:asciiTheme="minorHAnsi" w:hAnsiTheme="minorHAnsi" w:cstheme="minorHAnsi"/>
          <w:szCs w:val="22"/>
        </w:rPr>
        <w:t>10</w:t>
      </w:r>
      <w:r w:rsidR="00506A35" w:rsidRPr="005276EC">
        <w:rPr>
          <w:rFonts w:asciiTheme="minorHAnsi" w:hAnsiTheme="minorHAnsi" w:cstheme="minorHAnsi"/>
          <w:szCs w:val="22"/>
        </w:rPr>
        <w:fldChar w:fldCharType="end"/>
      </w:r>
      <w:r w:rsidR="00506A35" w:rsidRPr="005276EC">
        <w:rPr>
          <w:rFonts w:asciiTheme="minorHAnsi" w:hAnsiTheme="minorHAnsi" w:cstheme="minorHAnsi"/>
          <w:szCs w:val="22"/>
        </w:rPr>
        <w:t xml:space="preserve">. této Smlouvy </w:t>
      </w:r>
      <w:r w:rsidRPr="005276EC">
        <w:rPr>
          <w:rFonts w:asciiTheme="minorHAnsi" w:hAnsiTheme="minorHAnsi" w:cstheme="minorHAnsi"/>
          <w:szCs w:val="22"/>
        </w:rPr>
        <w:t xml:space="preserve">jednání o </w:t>
      </w:r>
      <w:r w:rsidR="00F62847" w:rsidRPr="005276EC">
        <w:rPr>
          <w:rFonts w:asciiTheme="minorHAnsi" w:hAnsiTheme="minorHAnsi" w:cstheme="minorHAnsi"/>
          <w:szCs w:val="22"/>
        </w:rPr>
        <w:t xml:space="preserve">jejím </w:t>
      </w:r>
      <w:r w:rsidRPr="005276EC">
        <w:rPr>
          <w:rFonts w:asciiTheme="minorHAnsi" w:hAnsiTheme="minorHAnsi" w:cstheme="minorHAnsi"/>
          <w:szCs w:val="22"/>
        </w:rPr>
        <w:t xml:space="preserve">obsahu. Pokud se oprávněné osoby Smluvních stran nedohodnou ani do sedmi (7) dnů ode dne vyjádření nesouhlasu Poskytovatelem, </w:t>
      </w:r>
      <w:r w:rsidR="001D7343" w:rsidRPr="005276EC">
        <w:rPr>
          <w:rFonts w:asciiTheme="minorHAnsi" w:hAnsiTheme="minorHAnsi" w:cstheme="minorHAnsi"/>
          <w:szCs w:val="22"/>
        </w:rPr>
        <w:t>má se za to</w:t>
      </w:r>
      <w:r w:rsidRPr="005276EC">
        <w:rPr>
          <w:rFonts w:asciiTheme="minorHAnsi" w:hAnsiTheme="minorHAnsi" w:cstheme="minorHAnsi"/>
          <w:szCs w:val="22"/>
        </w:rPr>
        <w:t>, že Objednávk</w:t>
      </w:r>
      <w:r w:rsidR="001D7343" w:rsidRPr="005276EC">
        <w:rPr>
          <w:rFonts w:asciiTheme="minorHAnsi" w:hAnsiTheme="minorHAnsi" w:cstheme="minorHAnsi"/>
          <w:szCs w:val="22"/>
        </w:rPr>
        <w:t>a</w:t>
      </w:r>
      <w:r w:rsidRPr="005276EC">
        <w:rPr>
          <w:rFonts w:asciiTheme="minorHAnsi" w:hAnsiTheme="minorHAnsi" w:cstheme="minorHAnsi"/>
          <w:szCs w:val="22"/>
        </w:rPr>
        <w:t xml:space="preserve"> byla odmítnuta a Dílčí smlouva nebyla uzavřena. </w:t>
      </w:r>
    </w:p>
    <w:p w14:paraId="1BA04B03" w14:textId="065B17D7" w:rsidR="00C60365" w:rsidRPr="005276EC" w:rsidRDefault="000B48AF" w:rsidP="000B48AF">
      <w:pPr>
        <w:pStyle w:val="RLTextlnkuslovan"/>
        <w:numPr>
          <w:ilvl w:val="1"/>
          <w:numId w:val="7"/>
        </w:numPr>
        <w:ind w:left="567" w:hanging="567"/>
        <w:rPr>
          <w:rFonts w:asciiTheme="minorHAnsi" w:hAnsiTheme="minorHAnsi" w:cstheme="minorHAnsi"/>
          <w:szCs w:val="22"/>
        </w:rPr>
      </w:pPr>
      <w:r w:rsidRPr="005276EC">
        <w:rPr>
          <w:rFonts w:asciiTheme="minorHAnsi" w:hAnsiTheme="minorHAnsi" w:cstheme="minorHAnsi"/>
          <w:szCs w:val="22"/>
        </w:rPr>
        <w:t xml:space="preserve">Dílčí smlouva se uzavírá na dobu trvání Smlouvy, nestanoví-li </w:t>
      </w:r>
      <w:r w:rsidR="003E63B6" w:rsidRPr="005276EC">
        <w:rPr>
          <w:rFonts w:asciiTheme="minorHAnsi" w:hAnsiTheme="minorHAnsi" w:cstheme="minorHAnsi"/>
          <w:szCs w:val="22"/>
        </w:rPr>
        <w:t>Dílčí smlouva</w:t>
      </w:r>
      <w:r w:rsidRPr="005276EC">
        <w:rPr>
          <w:rFonts w:asciiTheme="minorHAnsi" w:hAnsiTheme="minorHAnsi" w:cstheme="minorHAnsi"/>
          <w:szCs w:val="22"/>
        </w:rPr>
        <w:t xml:space="preserve"> jinak. V případě, že </w:t>
      </w:r>
      <w:r w:rsidR="005240D2" w:rsidRPr="005276EC">
        <w:rPr>
          <w:rFonts w:asciiTheme="minorHAnsi" w:hAnsiTheme="minorHAnsi" w:cstheme="minorHAnsi"/>
          <w:szCs w:val="22"/>
        </w:rPr>
        <w:t xml:space="preserve">má </w:t>
      </w:r>
      <w:r w:rsidRPr="005276EC">
        <w:rPr>
          <w:rFonts w:asciiTheme="minorHAnsi" w:hAnsiTheme="minorHAnsi" w:cstheme="minorHAnsi"/>
          <w:szCs w:val="22"/>
        </w:rPr>
        <w:t xml:space="preserve">Objednatel zájem o úpravu poskytovaných Služeb sjednaných v Dílčí smlouvě, je Objednatel oprávněn </w:t>
      </w:r>
      <w:r w:rsidR="00BD0E1C" w:rsidRPr="005276EC">
        <w:rPr>
          <w:rFonts w:asciiTheme="minorHAnsi" w:hAnsiTheme="minorHAnsi" w:cstheme="minorHAnsi"/>
          <w:szCs w:val="22"/>
        </w:rPr>
        <w:t xml:space="preserve">vždy </w:t>
      </w:r>
      <w:r w:rsidR="00C60365" w:rsidRPr="005276EC">
        <w:rPr>
          <w:rFonts w:asciiTheme="minorHAnsi" w:hAnsiTheme="minorHAnsi" w:cstheme="minorHAnsi"/>
          <w:szCs w:val="22"/>
        </w:rPr>
        <w:t xml:space="preserve">nejpozději třicet (30) dnů před </w:t>
      </w:r>
      <w:r w:rsidR="001B40DC" w:rsidRPr="005276EC">
        <w:rPr>
          <w:rFonts w:asciiTheme="minorHAnsi" w:hAnsiTheme="minorHAnsi" w:cstheme="minorHAnsi"/>
          <w:szCs w:val="22"/>
        </w:rPr>
        <w:t xml:space="preserve">počátkem </w:t>
      </w:r>
      <w:r w:rsidR="00784D44" w:rsidRPr="005276EC">
        <w:rPr>
          <w:rFonts w:asciiTheme="minorHAnsi" w:hAnsiTheme="minorHAnsi" w:cstheme="minorHAnsi"/>
          <w:szCs w:val="22"/>
        </w:rPr>
        <w:t xml:space="preserve">každého </w:t>
      </w:r>
      <w:r w:rsidRPr="005276EC">
        <w:rPr>
          <w:rFonts w:asciiTheme="minorHAnsi" w:hAnsiTheme="minorHAnsi" w:cstheme="minorHAnsi"/>
          <w:szCs w:val="22"/>
        </w:rPr>
        <w:t>následujícího kalendářního pololetí</w:t>
      </w:r>
      <w:r w:rsidR="005240D2" w:rsidRPr="005276EC">
        <w:rPr>
          <w:rFonts w:asciiTheme="minorHAnsi" w:hAnsiTheme="minorHAnsi" w:cstheme="minorHAnsi"/>
          <w:szCs w:val="22"/>
        </w:rPr>
        <w:t xml:space="preserve"> doručit Poskytovateli novou Objednávku, přičemž uzavření nové Dílčí smlouvy se přiměřeně řídí ustanoveními tohoto čl. </w:t>
      </w:r>
      <w:r w:rsidR="005240D2" w:rsidRPr="005276EC">
        <w:rPr>
          <w:rFonts w:asciiTheme="minorHAnsi" w:hAnsiTheme="minorHAnsi" w:cstheme="minorHAnsi"/>
          <w:szCs w:val="22"/>
        </w:rPr>
        <w:fldChar w:fldCharType="begin"/>
      </w:r>
      <w:r w:rsidR="005240D2" w:rsidRPr="005276EC">
        <w:rPr>
          <w:rFonts w:asciiTheme="minorHAnsi" w:hAnsiTheme="minorHAnsi" w:cstheme="minorHAnsi"/>
          <w:szCs w:val="22"/>
        </w:rPr>
        <w:instrText xml:space="preserve"> REF _Ref52362672 \r \h </w:instrText>
      </w:r>
      <w:r w:rsidR="00B075D1" w:rsidRPr="005276EC">
        <w:rPr>
          <w:rFonts w:asciiTheme="minorHAnsi" w:hAnsiTheme="minorHAnsi" w:cstheme="minorHAnsi"/>
          <w:szCs w:val="22"/>
        </w:rPr>
        <w:instrText xml:space="preserve"> \* MERGEFORMAT </w:instrText>
      </w:r>
      <w:r w:rsidR="005240D2" w:rsidRPr="005276EC">
        <w:rPr>
          <w:rFonts w:asciiTheme="minorHAnsi" w:hAnsiTheme="minorHAnsi" w:cstheme="minorHAnsi"/>
          <w:szCs w:val="22"/>
        </w:rPr>
      </w:r>
      <w:r w:rsidR="005240D2" w:rsidRPr="005276EC">
        <w:rPr>
          <w:rFonts w:asciiTheme="minorHAnsi" w:hAnsiTheme="minorHAnsi" w:cstheme="minorHAnsi"/>
          <w:szCs w:val="22"/>
        </w:rPr>
        <w:fldChar w:fldCharType="separate"/>
      </w:r>
      <w:r w:rsidR="003E7FB3">
        <w:rPr>
          <w:rFonts w:asciiTheme="minorHAnsi" w:hAnsiTheme="minorHAnsi" w:cstheme="minorHAnsi"/>
          <w:szCs w:val="22"/>
        </w:rPr>
        <w:t>5</w:t>
      </w:r>
      <w:r w:rsidR="005240D2" w:rsidRPr="005276EC">
        <w:rPr>
          <w:rFonts w:asciiTheme="minorHAnsi" w:hAnsiTheme="minorHAnsi" w:cstheme="minorHAnsi"/>
          <w:szCs w:val="22"/>
        </w:rPr>
        <w:fldChar w:fldCharType="end"/>
      </w:r>
      <w:r w:rsidR="005240D2" w:rsidRPr="005276EC">
        <w:rPr>
          <w:rFonts w:asciiTheme="minorHAnsi" w:hAnsiTheme="minorHAnsi" w:cstheme="minorHAnsi"/>
          <w:szCs w:val="22"/>
        </w:rPr>
        <w:t xml:space="preserve">. Nová Dílčí smlouva nahrazuje původní Dílčí smlouvu </w:t>
      </w:r>
      <w:r w:rsidR="00BD0E1C" w:rsidRPr="005276EC">
        <w:rPr>
          <w:rFonts w:asciiTheme="minorHAnsi" w:hAnsiTheme="minorHAnsi" w:cstheme="minorHAnsi"/>
          <w:szCs w:val="22"/>
        </w:rPr>
        <w:t xml:space="preserve">vždy </w:t>
      </w:r>
      <w:r w:rsidR="00B72F3E" w:rsidRPr="005276EC">
        <w:rPr>
          <w:rFonts w:asciiTheme="minorHAnsi" w:hAnsiTheme="minorHAnsi" w:cstheme="minorHAnsi"/>
          <w:szCs w:val="22"/>
        </w:rPr>
        <w:t xml:space="preserve">od </w:t>
      </w:r>
      <w:r w:rsidR="00BD0E1C" w:rsidRPr="005276EC">
        <w:rPr>
          <w:rFonts w:asciiTheme="minorHAnsi" w:hAnsiTheme="minorHAnsi" w:cstheme="minorHAnsi"/>
          <w:szCs w:val="22"/>
        </w:rPr>
        <w:t>následující</w:t>
      </w:r>
      <w:r w:rsidR="00D255BB">
        <w:rPr>
          <w:rFonts w:asciiTheme="minorHAnsi" w:hAnsiTheme="minorHAnsi" w:cstheme="minorHAnsi"/>
          <w:szCs w:val="22"/>
        </w:rPr>
        <w:t>ho</w:t>
      </w:r>
      <w:r w:rsidR="00BD0E1C" w:rsidRPr="005276EC">
        <w:rPr>
          <w:rFonts w:asciiTheme="minorHAnsi" w:hAnsiTheme="minorHAnsi" w:cstheme="minorHAnsi"/>
          <w:szCs w:val="22"/>
        </w:rPr>
        <w:t xml:space="preserve"> kalendářního pololetí</w:t>
      </w:r>
      <w:r w:rsidR="00B72F3E" w:rsidRPr="005276EC">
        <w:rPr>
          <w:rFonts w:asciiTheme="minorHAnsi" w:hAnsiTheme="minorHAnsi" w:cstheme="minorHAnsi"/>
          <w:szCs w:val="22"/>
        </w:rPr>
        <w:t>, nedohodnou-li se Smluvní strany jinak</w:t>
      </w:r>
      <w:r w:rsidR="005240D2" w:rsidRPr="005276EC">
        <w:rPr>
          <w:rFonts w:asciiTheme="minorHAnsi" w:hAnsiTheme="minorHAnsi" w:cstheme="minorHAnsi"/>
          <w:szCs w:val="22"/>
        </w:rPr>
        <w:t>.</w:t>
      </w:r>
      <w:r w:rsidR="003A014F" w:rsidRPr="005276EC">
        <w:rPr>
          <w:rFonts w:asciiTheme="minorHAnsi" w:hAnsiTheme="minorHAnsi" w:cstheme="minorHAnsi"/>
          <w:szCs w:val="22"/>
        </w:rPr>
        <w:t xml:space="preserve"> V případě, že nedojde k uzavření nové Dílčí smlouvy, zůstává v platnosti původní Dílčí smlouva, ledaže se Smluvní strany dohodnou jinak.</w:t>
      </w:r>
    </w:p>
    <w:p w14:paraId="3D65D829" w14:textId="2588C4D4" w:rsidR="00047189" w:rsidRPr="005276EC" w:rsidRDefault="0029491E" w:rsidP="00C60365">
      <w:pPr>
        <w:pStyle w:val="RLTextlnkuslovan"/>
        <w:numPr>
          <w:ilvl w:val="1"/>
          <w:numId w:val="7"/>
        </w:numPr>
        <w:ind w:left="567" w:hanging="567"/>
        <w:rPr>
          <w:rFonts w:asciiTheme="minorHAnsi" w:hAnsiTheme="minorHAnsi" w:cstheme="minorHAnsi"/>
          <w:szCs w:val="22"/>
        </w:rPr>
      </w:pPr>
      <w:r w:rsidRPr="005276EC">
        <w:rPr>
          <w:rFonts w:asciiTheme="minorHAnsi" w:hAnsiTheme="minorHAnsi" w:cstheme="minorHAnsi"/>
          <w:szCs w:val="22"/>
        </w:rPr>
        <w:t>Podmínky této Smlouvy se uzavřením Dílčí smlouvy stávají také součástí takové Dílčí smlouvy</w:t>
      </w:r>
      <w:bookmarkEnd w:id="40"/>
      <w:r w:rsidR="00230CF3" w:rsidRPr="005276EC">
        <w:rPr>
          <w:rFonts w:asciiTheme="minorHAnsi" w:hAnsiTheme="minorHAnsi" w:cstheme="minorHAnsi"/>
          <w:szCs w:val="22"/>
        </w:rPr>
        <w:t xml:space="preserve">, ale ustanovení </w:t>
      </w:r>
      <w:r w:rsidR="000F2861" w:rsidRPr="005276EC">
        <w:rPr>
          <w:rFonts w:asciiTheme="minorHAnsi" w:hAnsiTheme="minorHAnsi" w:cstheme="minorHAnsi"/>
          <w:szCs w:val="22"/>
        </w:rPr>
        <w:t xml:space="preserve">Dílčí smlouvy </w:t>
      </w:r>
      <w:r w:rsidR="00647737" w:rsidRPr="005276EC">
        <w:rPr>
          <w:rFonts w:asciiTheme="minorHAnsi" w:hAnsiTheme="minorHAnsi" w:cstheme="minorHAnsi"/>
          <w:szCs w:val="22"/>
        </w:rPr>
        <w:t xml:space="preserve">(včetně </w:t>
      </w:r>
      <w:r w:rsidR="006B6CCE" w:rsidRPr="005276EC">
        <w:rPr>
          <w:rFonts w:asciiTheme="minorHAnsi" w:hAnsiTheme="minorHAnsi" w:cstheme="minorHAnsi"/>
          <w:szCs w:val="22"/>
        </w:rPr>
        <w:t xml:space="preserve">upřesněných </w:t>
      </w:r>
      <w:r w:rsidR="00647737" w:rsidRPr="005276EC">
        <w:rPr>
          <w:rFonts w:asciiTheme="minorHAnsi" w:hAnsiTheme="minorHAnsi" w:cstheme="minorHAnsi"/>
          <w:szCs w:val="22"/>
        </w:rPr>
        <w:t xml:space="preserve">Katalogových listů) </w:t>
      </w:r>
      <w:r w:rsidR="00230CF3" w:rsidRPr="005276EC">
        <w:rPr>
          <w:rFonts w:asciiTheme="minorHAnsi" w:hAnsiTheme="minorHAnsi" w:cstheme="minorHAnsi"/>
          <w:szCs w:val="22"/>
        </w:rPr>
        <w:t xml:space="preserve">mají </w:t>
      </w:r>
      <w:r w:rsidR="001D6D37" w:rsidRPr="005276EC">
        <w:rPr>
          <w:rFonts w:asciiTheme="minorHAnsi" w:hAnsiTheme="minorHAnsi" w:cstheme="minorHAnsi"/>
          <w:szCs w:val="22"/>
        </w:rPr>
        <w:t xml:space="preserve">vždy </w:t>
      </w:r>
      <w:r w:rsidR="00230CF3" w:rsidRPr="005276EC">
        <w:rPr>
          <w:rFonts w:asciiTheme="minorHAnsi" w:hAnsiTheme="minorHAnsi" w:cstheme="minorHAnsi"/>
          <w:szCs w:val="22"/>
        </w:rPr>
        <w:t>přednost před odchylnými ustanoveními Smlouvy.</w:t>
      </w:r>
      <w:bookmarkEnd w:id="41"/>
    </w:p>
    <w:p w14:paraId="6547F897" w14:textId="5CD0E46F" w:rsidR="00CA3A82" w:rsidRPr="005276EC" w:rsidRDefault="008D5DED" w:rsidP="00E821F8">
      <w:pPr>
        <w:pStyle w:val="RLlneksmlouvy"/>
        <w:keepNext w:val="0"/>
        <w:numPr>
          <w:ilvl w:val="0"/>
          <w:numId w:val="7"/>
        </w:numPr>
        <w:tabs>
          <w:tab w:val="clear" w:pos="737"/>
        </w:tabs>
        <w:suppressAutoHyphens w:val="0"/>
        <w:spacing w:before="240"/>
        <w:ind w:left="567" w:hanging="567"/>
        <w:rPr>
          <w:rFonts w:asciiTheme="minorHAnsi" w:hAnsiTheme="minorHAnsi" w:cstheme="minorHAnsi"/>
          <w:szCs w:val="22"/>
        </w:rPr>
      </w:pPr>
      <w:r w:rsidRPr="005276EC">
        <w:rPr>
          <w:rFonts w:asciiTheme="minorHAnsi" w:hAnsiTheme="minorHAnsi" w:cstheme="minorHAnsi"/>
          <w:szCs w:val="22"/>
        </w:rPr>
        <w:t xml:space="preserve">OBJEDNÁVÁNÍ A </w:t>
      </w:r>
      <w:r w:rsidR="00DF600F" w:rsidRPr="005276EC">
        <w:rPr>
          <w:rFonts w:asciiTheme="minorHAnsi" w:hAnsiTheme="minorHAnsi" w:cstheme="minorHAnsi"/>
          <w:szCs w:val="22"/>
        </w:rPr>
        <w:t>POSKYTOVÁNÍ</w:t>
      </w:r>
      <w:r w:rsidR="00CA3A82" w:rsidRPr="005276EC">
        <w:rPr>
          <w:rFonts w:asciiTheme="minorHAnsi" w:hAnsiTheme="minorHAnsi" w:cstheme="minorHAnsi"/>
          <w:szCs w:val="22"/>
        </w:rPr>
        <w:t xml:space="preserve"> </w:t>
      </w:r>
      <w:r w:rsidR="00C07EB9" w:rsidRPr="005276EC">
        <w:rPr>
          <w:rFonts w:asciiTheme="minorHAnsi" w:hAnsiTheme="minorHAnsi" w:cstheme="minorHAnsi"/>
          <w:szCs w:val="22"/>
        </w:rPr>
        <w:t xml:space="preserve">KONKRÉTNÍCH </w:t>
      </w:r>
      <w:r w:rsidR="00CA3A82" w:rsidRPr="005276EC">
        <w:rPr>
          <w:rFonts w:asciiTheme="minorHAnsi" w:hAnsiTheme="minorHAnsi" w:cstheme="minorHAnsi"/>
          <w:szCs w:val="22"/>
        </w:rPr>
        <w:t>SLUŽ</w:t>
      </w:r>
      <w:r w:rsidR="006B0357" w:rsidRPr="005276EC">
        <w:rPr>
          <w:rFonts w:asciiTheme="minorHAnsi" w:hAnsiTheme="minorHAnsi" w:cstheme="minorHAnsi"/>
          <w:szCs w:val="22"/>
        </w:rPr>
        <w:t>E</w:t>
      </w:r>
      <w:r w:rsidR="00CA3A82" w:rsidRPr="005276EC">
        <w:rPr>
          <w:rFonts w:asciiTheme="minorHAnsi" w:hAnsiTheme="minorHAnsi" w:cstheme="minorHAnsi"/>
          <w:szCs w:val="22"/>
        </w:rPr>
        <w:t>B</w:t>
      </w:r>
    </w:p>
    <w:p w14:paraId="585CC5D7" w14:textId="2A240856" w:rsidR="00023712" w:rsidRPr="005276EC" w:rsidRDefault="00023712" w:rsidP="00023712">
      <w:pPr>
        <w:pStyle w:val="RLTextlnkuslovan"/>
        <w:ind w:left="567" w:hanging="567"/>
        <w:rPr>
          <w:rFonts w:asciiTheme="minorHAnsi" w:hAnsiTheme="minorHAnsi" w:cstheme="minorHAnsi"/>
          <w:szCs w:val="22"/>
        </w:rPr>
      </w:pPr>
      <w:bookmarkStart w:id="42" w:name="_Ref91596774"/>
      <w:r w:rsidRPr="005276EC">
        <w:rPr>
          <w:rFonts w:asciiTheme="minorHAnsi" w:hAnsiTheme="minorHAnsi" w:cstheme="minorHAnsi"/>
          <w:szCs w:val="22"/>
        </w:rPr>
        <w:t>Poskytovatel je oprávněn kdykoliv dočasně pozastavit nabízení konkrétní Služby, její část anebo i všech Služeb ve formě Katalogových listů. Bude-li to možné, Poskytovatel bude o uvedení nove služby a dočasném pozastavení (včetně předpokládané délky pozastavení) či ukončení nabídky Služby dle Katalogového listu informovat Objednatele předem. Změna, pozastavení či ukončení nabídky konkrétní Služby, její části anebo i všech Služeb podle této Smlouvy nepředstavuje porušení této Smlouvy a nemá vliv na již uzavřené Dílčí smlouvy.</w:t>
      </w:r>
      <w:bookmarkEnd w:id="42"/>
    </w:p>
    <w:p w14:paraId="301C30FF" w14:textId="2DD92440" w:rsidR="00243E26" w:rsidRPr="005276EC" w:rsidRDefault="00277C7F" w:rsidP="00243E26">
      <w:pPr>
        <w:pStyle w:val="RLTextlnkuslovan"/>
        <w:ind w:left="567" w:hanging="567"/>
        <w:rPr>
          <w:rFonts w:asciiTheme="minorHAnsi" w:hAnsiTheme="minorHAnsi" w:cstheme="minorHAnsi"/>
          <w:szCs w:val="22"/>
          <w:lang w:eastAsia="en-US"/>
        </w:rPr>
      </w:pPr>
      <w:bookmarkStart w:id="43" w:name="_Ref57723799"/>
      <w:r w:rsidRPr="005276EC">
        <w:rPr>
          <w:rFonts w:asciiTheme="minorHAnsi" w:hAnsiTheme="minorHAnsi" w:cstheme="minorHAnsi"/>
          <w:szCs w:val="22"/>
          <w:lang w:eastAsia="en-US"/>
        </w:rPr>
        <w:t xml:space="preserve">Konkrétní popis a parametry Služeb, které </w:t>
      </w:r>
      <w:r w:rsidR="00990257" w:rsidRPr="005276EC">
        <w:rPr>
          <w:rFonts w:asciiTheme="minorHAnsi" w:hAnsiTheme="minorHAnsi" w:cstheme="minorHAnsi"/>
          <w:szCs w:val="22"/>
          <w:lang w:eastAsia="en-US"/>
        </w:rPr>
        <w:t>mohou</w:t>
      </w:r>
      <w:r w:rsidRPr="005276EC">
        <w:rPr>
          <w:rFonts w:asciiTheme="minorHAnsi" w:hAnsiTheme="minorHAnsi" w:cstheme="minorHAnsi"/>
          <w:szCs w:val="22"/>
          <w:lang w:eastAsia="en-US"/>
        </w:rPr>
        <w:t xml:space="preserve"> být na základě Dílčí smlouvy poskytovány</w:t>
      </w:r>
      <w:r w:rsidR="00C55DFD" w:rsidRPr="005276EC">
        <w:rPr>
          <w:rFonts w:asciiTheme="minorHAnsi" w:hAnsiTheme="minorHAnsi" w:cstheme="minorHAnsi"/>
          <w:szCs w:val="22"/>
          <w:lang w:eastAsia="en-US"/>
        </w:rPr>
        <w:t>,</w:t>
      </w:r>
      <w:r w:rsidR="001E771A" w:rsidRPr="005276EC">
        <w:rPr>
          <w:rFonts w:asciiTheme="minorHAnsi" w:hAnsiTheme="minorHAnsi" w:cstheme="minorHAnsi"/>
          <w:szCs w:val="22"/>
          <w:lang w:eastAsia="en-US"/>
        </w:rPr>
        <w:t xml:space="preserve"> </w:t>
      </w:r>
      <w:r w:rsidR="00990257" w:rsidRPr="005276EC">
        <w:rPr>
          <w:rFonts w:asciiTheme="minorHAnsi" w:hAnsiTheme="minorHAnsi" w:cstheme="minorHAnsi"/>
          <w:szCs w:val="22"/>
          <w:lang w:eastAsia="en-US"/>
        </w:rPr>
        <w:t>budou zjištěny na základě p</w:t>
      </w:r>
      <w:r w:rsidR="001E771A" w:rsidRPr="005276EC">
        <w:rPr>
          <w:rFonts w:asciiTheme="minorHAnsi" w:hAnsiTheme="minorHAnsi" w:cstheme="minorHAnsi"/>
          <w:szCs w:val="22"/>
          <w:lang w:eastAsia="en-US"/>
        </w:rPr>
        <w:t>řezkum</w:t>
      </w:r>
      <w:r w:rsidR="00990257" w:rsidRPr="005276EC">
        <w:rPr>
          <w:rFonts w:asciiTheme="minorHAnsi" w:hAnsiTheme="minorHAnsi" w:cstheme="minorHAnsi"/>
          <w:szCs w:val="22"/>
          <w:lang w:eastAsia="en-US"/>
        </w:rPr>
        <w:t>u</w:t>
      </w:r>
      <w:r w:rsidR="001E771A" w:rsidRPr="005276EC">
        <w:rPr>
          <w:rFonts w:asciiTheme="minorHAnsi" w:hAnsiTheme="minorHAnsi" w:cstheme="minorHAnsi"/>
          <w:szCs w:val="22"/>
          <w:lang w:eastAsia="en-US"/>
        </w:rPr>
        <w:t xml:space="preserve"> prostředí Objednatele</w:t>
      </w:r>
      <w:r w:rsidR="00990257" w:rsidRPr="005276EC">
        <w:rPr>
          <w:rFonts w:asciiTheme="minorHAnsi" w:hAnsiTheme="minorHAnsi" w:cstheme="minorHAnsi"/>
          <w:szCs w:val="22"/>
          <w:lang w:eastAsia="en-US"/>
        </w:rPr>
        <w:t xml:space="preserve">, který </w:t>
      </w:r>
      <w:r w:rsidR="001E771A" w:rsidRPr="005276EC">
        <w:rPr>
          <w:rFonts w:asciiTheme="minorHAnsi" w:hAnsiTheme="minorHAnsi" w:cstheme="minorHAnsi"/>
          <w:szCs w:val="22"/>
          <w:lang w:eastAsia="en-US"/>
        </w:rPr>
        <w:t>proběhne zejména formou místního šetření v místě poskytování Služby</w:t>
      </w:r>
      <w:r w:rsidR="00C30738" w:rsidRPr="005276EC">
        <w:rPr>
          <w:rFonts w:asciiTheme="minorHAnsi" w:hAnsiTheme="minorHAnsi" w:cstheme="minorHAnsi"/>
          <w:szCs w:val="22"/>
          <w:lang w:eastAsia="en-US"/>
        </w:rPr>
        <w:t xml:space="preserve"> nejpozději</w:t>
      </w:r>
      <w:r w:rsidR="00655281" w:rsidRPr="005276EC">
        <w:rPr>
          <w:rFonts w:asciiTheme="minorHAnsi" w:hAnsiTheme="minorHAnsi" w:cstheme="minorHAnsi"/>
          <w:szCs w:val="22"/>
          <w:lang w:eastAsia="en-US"/>
        </w:rPr>
        <w:t xml:space="preserve"> do patnácti (15) dnů od doručení Objednávky Objednateli.</w:t>
      </w:r>
      <w:r w:rsidR="00990257" w:rsidRPr="005276EC">
        <w:rPr>
          <w:rFonts w:asciiTheme="minorHAnsi" w:hAnsiTheme="minorHAnsi" w:cstheme="minorHAnsi"/>
          <w:szCs w:val="22"/>
          <w:lang w:eastAsia="en-US"/>
        </w:rPr>
        <w:t xml:space="preserve"> Zjiště</w:t>
      </w:r>
      <w:r w:rsidR="00243E26" w:rsidRPr="005276EC">
        <w:rPr>
          <w:rFonts w:asciiTheme="minorHAnsi" w:hAnsiTheme="minorHAnsi" w:cstheme="minorHAnsi"/>
          <w:szCs w:val="22"/>
          <w:lang w:eastAsia="en-US"/>
        </w:rPr>
        <w:t xml:space="preserve">ním místního šetření může být, že Služba či její část nemůže být </w:t>
      </w:r>
      <w:r w:rsidR="00774601" w:rsidRPr="005276EC">
        <w:rPr>
          <w:rFonts w:asciiTheme="minorHAnsi" w:hAnsiTheme="minorHAnsi" w:cstheme="minorHAnsi"/>
          <w:szCs w:val="22"/>
          <w:lang w:eastAsia="en-US"/>
        </w:rPr>
        <w:t xml:space="preserve">Objednateli </w:t>
      </w:r>
      <w:r w:rsidR="00243E26" w:rsidRPr="005276EC">
        <w:rPr>
          <w:rFonts w:asciiTheme="minorHAnsi" w:hAnsiTheme="minorHAnsi" w:cstheme="minorHAnsi"/>
          <w:szCs w:val="22"/>
          <w:lang w:eastAsia="en-US"/>
        </w:rPr>
        <w:t>Poskytovatelem poskytnuta. Konkrétní parametry Služby pak budou (pokud nebude závěrem místního šetření, že Služb</w:t>
      </w:r>
      <w:r w:rsidR="00D77A6E">
        <w:rPr>
          <w:rFonts w:asciiTheme="minorHAnsi" w:hAnsiTheme="minorHAnsi" w:cstheme="minorHAnsi"/>
          <w:szCs w:val="22"/>
          <w:lang w:eastAsia="en-US"/>
        </w:rPr>
        <w:t>u</w:t>
      </w:r>
      <w:r w:rsidR="00243E26" w:rsidRPr="005276EC">
        <w:rPr>
          <w:rFonts w:asciiTheme="minorHAnsi" w:hAnsiTheme="minorHAnsi" w:cstheme="minorHAnsi"/>
          <w:szCs w:val="22"/>
          <w:lang w:eastAsia="en-US"/>
        </w:rPr>
        <w:t xml:space="preserve"> nelze poskytnout) obsaženy v upřesněném Katalogovém listu, který bude tvořit </w:t>
      </w:r>
      <w:r w:rsidR="00C55DFD" w:rsidRPr="005276EC">
        <w:rPr>
          <w:rFonts w:asciiTheme="minorHAnsi" w:hAnsiTheme="minorHAnsi" w:cstheme="minorHAnsi"/>
          <w:szCs w:val="22"/>
          <w:lang w:eastAsia="en-US"/>
        </w:rPr>
        <w:t xml:space="preserve">nedílnou </w:t>
      </w:r>
      <w:r w:rsidR="00243E26" w:rsidRPr="005276EC">
        <w:rPr>
          <w:rFonts w:asciiTheme="minorHAnsi" w:hAnsiTheme="minorHAnsi" w:cstheme="minorHAnsi"/>
          <w:szCs w:val="22"/>
          <w:lang w:eastAsia="en-US"/>
        </w:rPr>
        <w:t>přílohu Dílčí smlouvy.</w:t>
      </w:r>
      <w:bookmarkEnd w:id="43"/>
    </w:p>
    <w:p w14:paraId="21EC12DD" w14:textId="066303D6" w:rsidR="00D9463B" w:rsidRPr="005276EC" w:rsidRDefault="00D9463B"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Smluvní strany výslovně sjednávají, že tato Smlouva se uplatní na nov</w:t>
      </w:r>
      <w:r w:rsidR="00C07EB9" w:rsidRPr="005276EC">
        <w:rPr>
          <w:rFonts w:asciiTheme="minorHAnsi" w:hAnsiTheme="minorHAnsi" w:cstheme="minorHAnsi"/>
          <w:szCs w:val="22"/>
        </w:rPr>
        <w:t>é</w:t>
      </w:r>
      <w:r w:rsidRPr="005276EC">
        <w:rPr>
          <w:rFonts w:asciiTheme="minorHAnsi" w:hAnsiTheme="minorHAnsi" w:cstheme="minorHAnsi"/>
          <w:szCs w:val="22"/>
        </w:rPr>
        <w:t xml:space="preserve"> Služb</w:t>
      </w:r>
      <w:r w:rsidR="00C07EB9" w:rsidRPr="005276EC">
        <w:rPr>
          <w:rFonts w:asciiTheme="minorHAnsi" w:hAnsiTheme="minorHAnsi" w:cstheme="minorHAnsi"/>
          <w:szCs w:val="22"/>
        </w:rPr>
        <w:t>y</w:t>
      </w:r>
      <w:r w:rsidRPr="005276EC">
        <w:rPr>
          <w:rFonts w:asciiTheme="minorHAnsi" w:hAnsiTheme="minorHAnsi" w:cstheme="minorHAnsi"/>
          <w:szCs w:val="22"/>
        </w:rPr>
        <w:t xml:space="preserve"> </w:t>
      </w:r>
      <w:r w:rsidR="00791C0C" w:rsidRPr="005276EC">
        <w:rPr>
          <w:rFonts w:asciiTheme="minorHAnsi" w:hAnsiTheme="minorHAnsi" w:cstheme="minorHAnsi"/>
          <w:szCs w:val="22"/>
        </w:rPr>
        <w:t>poskytovan</w:t>
      </w:r>
      <w:r w:rsidR="00C07EB9" w:rsidRPr="005276EC">
        <w:rPr>
          <w:rFonts w:asciiTheme="minorHAnsi" w:hAnsiTheme="minorHAnsi" w:cstheme="minorHAnsi"/>
          <w:szCs w:val="22"/>
        </w:rPr>
        <w:t>é</w:t>
      </w:r>
      <w:r w:rsidRPr="005276EC">
        <w:rPr>
          <w:rFonts w:asciiTheme="minorHAnsi" w:hAnsiTheme="minorHAnsi" w:cstheme="minorHAnsi"/>
          <w:szCs w:val="22"/>
        </w:rPr>
        <w:t xml:space="preserve"> na základě této Smlouvy</w:t>
      </w:r>
      <w:r w:rsidR="00131AC2" w:rsidRPr="005276EC">
        <w:rPr>
          <w:rFonts w:asciiTheme="minorHAnsi" w:hAnsiTheme="minorHAnsi" w:cstheme="minorHAnsi"/>
          <w:szCs w:val="22"/>
        </w:rPr>
        <w:t xml:space="preserve">, </w:t>
      </w:r>
      <w:r w:rsidR="005D34B1" w:rsidRPr="005276EC">
        <w:rPr>
          <w:rFonts w:asciiTheme="minorHAnsi" w:hAnsiTheme="minorHAnsi" w:cstheme="minorHAnsi"/>
          <w:szCs w:val="22"/>
        </w:rPr>
        <w:t>a v p</w:t>
      </w:r>
      <w:r w:rsidR="00131AC2" w:rsidRPr="005276EC">
        <w:rPr>
          <w:rFonts w:asciiTheme="minorHAnsi" w:hAnsiTheme="minorHAnsi" w:cstheme="minorHAnsi"/>
          <w:szCs w:val="22"/>
        </w:rPr>
        <w:t>řípad</w:t>
      </w:r>
      <w:r w:rsidR="005D34B1" w:rsidRPr="005276EC">
        <w:rPr>
          <w:rFonts w:asciiTheme="minorHAnsi" w:hAnsiTheme="minorHAnsi" w:cstheme="minorHAnsi"/>
          <w:szCs w:val="22"/>
        </w:rPr>
        <w:t>ě zájmu</w:t>
      </w:r>
      <w:r w:rsidR="00131AC2" w:rsidRPr="005276EC">
        <w:rPr>
          <w:rFonts w:asciiTheme="minorHAnsi" w:hAnsiTheme="minorHAnsi" w:cstheme="minorHAnsi"/>
          <w:szCs w:val="22"/>
        </w:rPr>
        <w:t xml:space="preserve"> </w:t>
      </w:r>
      <w:r w:rsidR="005D34B1" w:rsidRPr="005276EC">
        <w:rPr>
          <w:rFonts w:asciiTheme="minorHAnsi" w:hAnsiTheme="minorHAnsi" w:cstheme="minorHAnsi"/>
          <w:szCs w:val="22"/>
        </w:rPr>
        <w:t xml:space="preserve">na </w:t>
      </w:r>
      <w:r w:rsidRPr="005276EC">
        <w:rPr>
          <w:rFonts w:asciiTheme="minorHAnsi" w:hAnsiTheme="minorHAnsi" w:cstheme="minorHAnsi"/>
          <w:szCs w:val="22"/>
        </w:rPr>
        <w:t xml:space="preserve">jakékoliv </w:t>
      </w:r>
      <w:r w:rsidR="000A307F" w:rsidRPr="005276EC">
        <w:rPr>
          <w:rFonts w:asciiTheme="minorHAnsi" w:hAnsiTheme="minorHAnsi" w:cstheme="minorHAnsi"/>
          <w:szCs w:val="22"/>
        </w:rPr>
        <w:t xml:space="preserve">IT </w:t>
      </w:r>
      <w:r w:rsidRPr="005276EC">
        <w:rPr>
          <w:rFonts w:asciiTheme="minorHAnsi" w:hAnsiTheme="minorHAnsi" w:cstheme="minorHAnsi"/>
          <w:szCs w:val="22"/>
        </w:rPr>
        <w:t>služby</w:t>
      </w:r>
      <w:r w:rsidR="005D34B1" w:rsidRPr="005276EC">
        <w:rPr>
          <w:rFonts w:asciiTheme="minorHAnsi" w:hAnsiTheme="minorHAnsi" w:cstheme="minorHAnsi"/>
          <w:szCs w:val="22"/>
        </w:rPr>
        <w:t xml:space="preserve"> uvedené v Katalogových listech</w:t>
      </w:r>
      <w:r w:rsidRPr="005276EC">
        <w:rPr>
          <w:rFonts w:asciiTheme="minorHAnsi" w:hAnsiTheme="minorHAnsi" w:cstheme="minorHAnsi"/>
          <w:szCs w:val="22"/>
        </w:rPr>
        <w:t>, které Poskytovatel poskytoval Objednateli před účinností této Smlouvy.</w:t>
      </w:r>
    </w:p>
    <w:p w14:paraId="0FD1E3BF" w14:textId="6C1FF4E6" w:rsidR="002324AD" w:rsidRPr="005276EC" w:rsidRDefault="008D5DED"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lastRenderedPageBreak/>
        <w:t xml:space="preserve">Postup objednávání </w:t>
      </w:r>
      <w:r w:rsidR="007E7748" w:rsidRPr="005276EC">
        <w:rPr>
          <w:rFonts w:asciiTheme="minorHAnsi" w:hAnsiTheme="minorHAnsi" w:cstheme="minorHAnsi"/>
          <w:szCs w:val="22"/>
        </w:rPr>
        <w:t xml:space="preserve">(aktivace) </w:t>
      </w:r>
      <w:r w:rsidR="002066E3" w:rsidRPr="005276EC">
        <w:rPr>
          <w:rFonts w:asciiTheme="minorHAnsi" w:hAnsiTheme="minorHAnsi" w:cstheme="minorHAnsi"/>
          <w:szCs w:val="22"/>
        </w:rPr>
        <w:t xml:space="preserve">konkrétních </w:t>
      </w:r>
      <w:r w:rsidR="0004750F" w:rsidRPr="005276EC">
        <w:rPr>
          <w:rFonts w:asciiTheme="minorHAnsi" w:hAnsiTheme="minorHAnsi" w:cstheme="minorHAnsi"/>
          <w:szCs w:val="22"/>
        </w:rPr>
        <w:t xml:space="preserve">komponent </w:t>
      </w:r>
      <w:r w:rsidRPr="005276EC">
        <w:rPr>
          <w:rFonts w:asciiTheme="minorHAnsi" w:hAnsiTheme="minorHAnsi" w:cstheme="minorHAnsi"/>
          <w:szCs w:val="22"/>
        </w:rPr>
        <w:t xml:space="preserve">Služeb </w:t>
      </w:r>
      <w:r w:rsidR="00C07EB9" w:rsidRPr="005276EC">
        <w:rPr>
          <w:rFonts w:asciiTheme="minorHAnsi" w:hAnsiTheme="minorHAnsi" w:cstheme="minorHAnsi"/>
          <w:szCs w:val="22"/>
        </w:rPr>
        <w:t xml:space="preserve">dle jejich dostupnosti </w:t>
      </w:r>
      <w:r w:rsidR="00366CD5" w:rsidRPr="005276EC">
        <w:rPr>
          <w:rFonts w:asciiTheme="minorHAnsi" w:hAnsiTheme="minorHAnsi" w:cstheme="minorHAnsi"/>
          <w:szCs w:val="22"/>
        </w:rPr>
        <w:t>a</w:t>
      </w:r>
      <w:r w:rsidR="007E7748" w:rsidRPr="005276EC">
        <w:rPr>
          <w:rFonts w:asciiTheme="minorHAnsi" w:hAnsiTheme="minorHAnsi" w:cstheme="minorHAnsi"/>
          <w:szCs w:val="22"/>
        </w:rPr>
        <w:t> </w:t>
      </w:r>
      <w:r w:rsidR="00366CD5" w:rsidRPr="005276EC">
        <w:rPr>
          <w:rFonts w:asciiTheme="minorHAnsi" w:hAnsiTheme="minorHAnsi" w:cstheme="minorHAnsi"/>
          <w:szCs w:val="22"/>
        </w:rPr>
        <w:t xml:space="preserve">parametrů </w:t>
      </w:r>
      <w:r w:rsidR="00C07EB9" w:rsidRPr="005276EC">
        <w:rPr>
          <w:rFonts w:asciiTheme="minorHAnsi" w:hAnsiTheme="minorHAnsi" w:cstheme="minorHAnsi"/>
          <w:szCs w:val="22"/>
        </w:rPr>
        <w:t>sjednan</w:t>
      </w:r>
      <w:r w:rsidR="00366CD5" w:rsidRPr="005276EC">
        <w:rPr>
          <w:rFonts w:asciiTheme="minorHAnsi" w:hAnsiTheme="minorHAnsi" w:cstheme="minorHAnsi"/>
          <w:szCs w:val="22"/>
        </w:rPr>
        <w:t>ých</w:t>
      </w:r>
      <w:r w:rsidR="00C07EB9" w:rsidRPr="005276EC">
        <w:rPr>
          <w:rFonts w:asciiTheme="minorHAnsi" w:hAnsiTheme="minorHAnsi" w:cstheme="minorHAnsi"/>
          <w:szCs w:val="22"/>
        </w:rPr>
        <w:t xml:space="preserve"> v Dílčí smlouvě </w:t>
      </w:r>
      <w:r w:rsidRPr="005276EC">
        <w:rPr>
          <w:rFonts w:asciiTheme="minorHAnsi" w:hAnsiTheme="minorHAnsi" w:cstheme="minorHAnsi"/>
          <w:szCs w:val="22"/>
        </w:rPr>
        <w:t xml:space="preserve">upravuje </w:t>
      </w:r>
      <w:r w:rsidR="00366CD5" w:rsidRPr="005276EC">
        <w:rPr>
          <w:rFonts w:asciiTheme="minorHAnsi" w:hAnsiTheme="minorHAnsi" w:cstheme="minorHAnsi"/>
          <w:szCs w:val="22"/>
        </w:rPr>
        <w:t xml:space="preserve">konkrétní </w:t>
      </w:r>
      <w:r w:rsidR="00791C0C" w:rsidRPr="005276EC">
        <w:rPr>
          <w:rFonts w:asciiTheme="minorHAnsi" w:hAnsiTheme="minorHAnsi" w:cstheme="minorHAnsi"/>
          <w:szCs w:val="22"/>
        </w:rPr>
        <w:t>Katalogový list</w:t>
      </w:r>
      <w:r w:rsidRPr="005276EC">
        <w:rPr>
          <w:rFonts w:asciiTheme="minorHAnsi" w:hAnsiTheme="minorHAnsi" w:cstheme="minorHAnsi"/>
          <w:szCs w:val="22"/>
        </w:rPr>
        <w:t xml:space="preserve">. </w:t>
      </w:r>
      <w:r w:rsidR="002C6FD5" w:rsidRPr="005276EC">
        <w:rPr>
          <w:rFonts w:asciiTheme="minorHAnsi" w:hAnsiTheme="minorHAnsi" w:cstheme="minorHAnsi"/>
          <w:szCs w:val="22"/>
        </w:rPr>
        <w:t xml:space="preserve">Po </w:t>
      </w:r>
      <w:r w:rsidR="006B0357" w:rsidRPr="005276EC">
        <w:rPr>
          <w:rFonts w:asciiTheme="minorHAnsi" w:hAnsiTheme="minorHAnsi" w:cstheme="minorHAnsi"/>
          <w:szCs w:val="22"/>
        </w:rPr>
        <w:t xml:space="preserve">nabytí účinnosti </w:t>
      </w:r>
      <w:r w:rsidR="002C6FD5" w:rsidRPr="005276EC">
        <w:rPr>
          <w:rFonts w:asciiTheme="minorHAnsi" w:hAnsiTheme="minorHAnsi" w:cstheme="minorHAnsi"/>
          <w:szCs w:val="22"/>
        </w:rPr>
        <w:t xml:space="preserve">této Smlouvy </w:t>
      </w:r>
      <w:r w:rsidR="002066E3" w:rsidRPr="005276EC">
        <w:rPr>
          <w:rFonts w:asciiTheme="minorHAnsi" w:hAnsiTheme="minorHAnsi" w:cstheme="minorHAnsi"/>
          <w:szCs w:val="22"/>
        </w:rPr>
        <w:t xml:space="preserve">a Dílčí smlouvy </w:t>
      </w:r>
      <w:r w:rsidRPr="005276EC">
        <w:rPr>
          <w:rFonts w:asciiTheme="minorHAnsi" w:hAnsiTheme="minorHAnsi" w:cstheme="minorHAnsi"/>
          <w:szCs w:val="22"/>
        </w:rPr>
        <w:t>a</w:t>
      </w:r>
      <w:r w:rsidR="00791C0C" w:rsidRPr="005276EC">
        <w:rPr>
          <w:rFonts w:asciiTheme="minorHAnsi" w:hAnsiTheme="minorHAnsi" w:cstheme="minorHAnsi"/>
          <w:szCs w:val="22"/>
        </w:rPr>
        <w:t> </w:t>
      </w:r>
      <w:r w:rsidRPr="005276EC">
        <w:rPr>
          <w:rFonts w:asciiTheme="minorHAnsi" w:hAnsiTheme="minorHAnsi" w:cstheme="minorHAnsi"/>
          <w:szCs w:val="22"/>
        </w:rPr>
        <w:t xml:space="preserve">objednání konkrétní </w:t>
      </w:r>
      <w:r w:rsidR="0004750F" w:rsidRPr="005276EC">
        <w:rPr>
          <w:rFonts w:asciiTheme="minorHAnsi" w:hAnsiTheme="minorHAnsi" w:cstheme="minorHAnsi"/>
          <w:szCs w:val="22"/>
        </w:rPr>
        <w:t xml:space="preserve">komponentů </w:t>
      </w:r>
      <w:r w:rsidRPr="005276EC">
        <w:rPr>
          <w:rFonts w:asciiTheme="minorHAnsi" w:hAnsiTheme="minorHAnsi" w:cstheme="minorHAnsi"/>
          <w:szCs w:val="22"/>
        </w:rPr>
        <w:t xml:space="preserve">Služby </w:t>
      </w:r>
      <w:r w:rsidR="002C6FD5" w:rsidRPr="005276EC">
        <w:rPr>
          <w:rFonts w:asciiTheme="minorHAnsi" w:hAnsiTheme="minorHAnsi" w:cstheme="minorHAnsi"/>
          <w:szCs w:val="22"/>
        </w:rPr>
        <w:t xml:space="preserve">bude v závislosti na charakteru </w:t>
      </w:r>
      <w:r w:rsidR="006B0357" w:rsidRPr="005276EC">
        <w:rPr>
          <w:rFonts w:asciiTheme="minorHAnsi" w:hAnsiTheme="minorHAnsi" w:cstheme="minorHAnsi"/>
          <w:szCs w:val="22"/>
        </w:rPr>
        <w:t xml:space="preserve">příslušné </w:t>
      </w:r>
      <w:r w:rsidR="002C6FD5" w:rsidRPr="005276EC">
        <w:rPr>
          <w:rFonts w:asciiTheme="minorHAnsi" w:hAnsiTheme="minorHAnsi" w:cstheme="minorHAnsi"/>
          <w:szCs w:val="22"/>
        </w:rPr>
        <w:t xml:space="preserve">Služby </w:t>
      </w:r>
      <w:r w:rsidR="006B0357" w:rsidRPr="005276EC">
        <w:rPr>
          <w:rFonts w:asciiTheme="minorHAnsi" w:hAnsiTheme="minorHAnsi" w:cstheme="minorHAnsi"/>
          <w:szCs w:val="22"/>
        </w:rPr>
        <w:t xml:space="preserve">dle </w:t>
      </w:r>
      <w:r w:rsidR="00C43F3D" w:rsidRPr="005276EC">
        <w:rPr>
          <w:rFonts w:asciiTheme="minorHAnsi" w:hAnsiTheme="minorHAnsi" w:cstheme="minorHAnsi"/>
          <w:szCs w:val="22"/>
        </w:rPr>
        <w:t>Katalogového listu</w:t>
      </w:r>
      <w:r w:rsidR="006B0357" w:rsidRPr="005276EC">
        <w:rPr>
          <w:rFonts w:asciiTheme="minorHAnsi" w:hAnsiTheme="minorHAnsi" w:cstheme="minorHAnsi"/>
          <w:szCs w:val="22"/>
        </w:rPr>
        <w:t xml:space="preserve"> </w:t>
      </w:r>
      <w:r w:rsidR="002C6FD5" w:rsidRPr="005276EC">
        <w:rPr>
          <w:rFonts w:asciiTheme="minorHAnsi" w:hAnsiTheme="minorHAnsi" w:cstheme="minorHAnsi"/>
          <w:szCs w:val="22"/>
        </w:rPr>
        <w:t>provedena její implementace v prostředí Objednatele</w:t>
      </w:r>
      <w:r w:rsidR="002324AD" w:rsidRPr="005276EC">
        <w:rPr>
          <w:rFonts w:asciiTheme="minorHAnsi" w:hAnsiTheme="minorHAnsi" w:cstheme="minorHAnsi"/>
          <w:szCs w:val="22"/>
        </w:rPr>
        <w:t>.</w:t>
      </w:r>
      <w:r w:rsidR="00D9463B" w:rsidRPr="005276EC">
        <w:rPr>
          <w:rFonts w:asciiTheme="minorHAnsi" w:hAnsiTheme="minorHAnsi" w:cstheme="minorHAnsi"/>
          <w:szCs w:val="22"/>
        </w:rPr>
        <w:t xml:space="preserve"> </w:t>
      </w:r>
    </w:p>
    <w:p w14:paraId="6E0D364E" w14:textId="7FCC8540" w:rsidR="009B1DDC" w:rsidRPr="005276EC" w:rsidRDefault="009B1DDC"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Poskytovatel se zavazuje poskytovat Objednateli Službu v souladu se stanovenými parametry SLA, definovan</w:t>
      </w:r>
      <w:r w:rsidR="00AB0844" w:rsidRPr="005276EC">
        <w:rPr>
          <w:rFonts w:asciiTheme="minorHAnsi" w:hAnsiTheme="minorHAnsi" w:cstheme="minorHAnsi"/>
          <w:szCs w:val="22"/>
        </w:rPr>
        <w:t>ými</w:t>
      </w:r>
      <w:r w:rsidRPr="005276EC">
        <w:rPr>
          <w:rFonts w:asciiTheme="minorHAnsi" w:hAnsiTheme="minorHAnsi" w:cstheme="minorHAnsi"/>
          <w:szCs w:val="22"/>
        </w:rPr>
        <w:t xml:space="preserve"> v</w:t>
      </w:r>
      <w:r w:rsidR="002136F2" w:rsidRPr="005276EC">
        <w:rPr>
          <w:rFonts w:asciiTheme="minorHAnsi" w:hAnsiTheme="minorHAnsi" w:cstheme="minorHAnsi"/>
          <w:szCs w:val="22"/>
        </w:rPr>
        <w:t> příslušném</w:t>
      </w:r>
      <w:r w:rsidRPr="005276EC">
        <w:rPr>
          <w:rFonts w:asciiTheme="minorHAnsi" w:hAnsiTheme="minorHAnsi" w:cstheme="minorHAnsi"/>
          <w:szCs w:val="22"/>
        </w:rPr>
        <w:t xml:space="preserve"> </w:t>
      </w:r>
      <w:r w:rsidR="00E53CCE" w:rsidRPr="005276EC">
        <w:rPr>
          <w:rFonts w:asciiTheme="minorHAnsi" w:hAnsiTheme="minorHAnsi" w:cstheme="minorHAnsi"/>
          <w:szCs w:val="22"/>
        </w:rPr>
        <w:t>K</w:t>
      </w:r>
      <w:r w:rsidRPr="005276EC">
        <w:rPr>
          <w:rFonts w:asciiTheme="minorHAnsi" w:hAnsiTheme="minorHAnsi" w:cstheme="minorHAnsi"/>
          <w:szCs w:val="22"/>
        </w:rPr>
        <w:t>atalogové</w:t>
      </w:r>
      <w:r w:rsidR="002136F2" w:rsidRPr="005276EC">
        <w:rPr>
          <w:rFonts w:asciiTheme="minorHAnsi" w:hAnsiTheme="minorHAnsi" w:cstheme="minorHAnsi"/>
          <w:szCs w:val="22"/>
        </w:rPr>
        <w:t>m</w:t>
      </w:r>
      <w:r w:rsidRPr="005276EC">
        <w:rPr>
          <w:rFonts w:asciiTheme="minorHAnsi" w:hAnsiTheme="minorHAnsi" w:cstheme="minorHAnsi"/>
          <w:szCs w:val="22"/>
        </w:rPr>
        <w:t xml:space="preserve"> listu. Pakliže </w:t>
      </w:r>
      <w:r w:rsidR="002E5B97" w:rsidRPr="005276EC">
        <w:rPr>
          <w:rFonts w:asciiTheme="minorHAnsi" w:hAnsiTheme="minorHAnsi" w:cstheme="minorHAnsi"/>
          <w:szCs w:val="22"/>
        </w:rPr>
        <w:t xml:space="preserve">příslušná </w:t>
      </w:r>
      <w:r w:rsidRPr="005276EC">
        <w:rPr>
          <w:rFonts w:asciiTheme="minorHAnsi" w:hAnsiTheme="minorHAnsi" w:cstheme="minorHAnsi"/>
          <w:szCs w:val="22"/>
        </w:rPr>
        <w:t xml:space="preserve">Služba nebude poskytována ve sjednané kvalitě dle stanovených SLA parametrů, je Objednatel oprávněn prostřednictvím </w:t>
      </w:r>
      <w:proofErr w:type="spellStart"/>
      <w:r w:rsidRPr="005276EC">
        <w:rPr>
          <w:rFonts w:asciiTheme="minorHAnsi" w:hAnsiTheme="minorHAnsi" w:cstheme="minorHAnsi"/>
          <w:szCs w:val="22"/>
        </w:rPr>
        <w:t>Service</w:t>
      </w:r>
      <w:proofErr w:type="spellEnd"/>
      <w:r w:rsidRPr="005276EC">
        <w:rPr>
          <w:rFonts w:asciiTheme="minorHAnsi" w:hAnsiTheme="minorHAnsi" w:cstheme="minorHAnsi"/>
          <w:szCs w:val="22"/>
        </w:rPr>
        <w:t xml:space="preserve"> Desku upozornit Poskytovatele na zjištěné skutečnosti a</w:t>
      </w:r>
      <w:r w:rsidR="00E53CCE" w:rsidRPr="005276EC">
        <w:rPr>
          <w:rFonts w:asciiTheme="minorHAnsi" w:hAnsiTheme="minorHAnsi" w:cstheme="minorHAnsi"/>
          <w:szCs w:val="22"/>
        </w:rPr>
        <w:t> </w:t>
      </w:r>
      <w:r w:rsidRPr="005276EC">
        <w:rPr>
          <w:rFonts w:asciiTheme="minorHAnsi" w:hAnsiTheme="minorHAnsi" w:cstheme="minorHAnsi"/>
          <w:szCs w:val="22"/>
        </w:rPr>
        <w:t xml:space="preserve">Poskytovatel se zavazuje zahájit práce na jejich odstranění ve lhůtě dle </w:t>
      </w:r>
      <w:r w:rsidR="00E53CCE" w:rsidRPr="005276EC">
        <w:rPr>
          <w:rFonts w:asciiTheme="minorHAnsi" w:hAnsiTheme="minorHAnsi" w:cstheme="minorHAnsi"/>
          <w:szCs w:val="22"/>
        </w:rPr>
        <w:t>K</w:t>
      </w:r>
      <w:r w:rsidRPr="005276EC">
        <w:rPr>
          <w:rFonts w:asciiTheme="minorHAnsi" w:hAnsiTheme="minorHAnsi" w:cstheme="minorHAnsi"/>
          <w:szCs w:val="22"/>
        </w:rPr>
        <w:t xml:space="preserve">atalogového listu. V případě, že nedojde k nápravě ve stanovené lhůtě, je Objednatel </w:t>
      </w:r>
      <w:r w:rsidR="00B409A4" w:rsidRPr="005276EC">
        <w:rPr>
          <w:rFonts w:asciiTheme="minorHAnsi" w:hAnsiTheme="minorHAnsi" w:cstheme="minorHAnsi"/>
          <w:szCs w:val="22"/>
        </w:rPr>
        <w:t xml:space="preserve">oprávněn problém </w:t>
      </w:r>
      <w:r w:rsidRPr="005276EC">
        <w:rPr>
          <w:rFonts w:asciiTheme="minorHAnsi" w:hAnsiTheme="minorHAnsi" w:cstheme="minorHAnsi"/>
          <w:szCs w:val="22"/>
        </w:rPr>
        <w:t>eskalov</w:t>
      </w:r>
      <w:r w:rsidR="00B409A4" w:rsidRPr="005276EC">
        <w:rPr>
          <w:rFonts w:asciiTheme="minorHAnsi" w:hAnsiTheme="minorHAnsi" w:cstheme="minorHAnsi"/>
          <w:szCs w:val="22"/>
        </w:rPr>
        <w:t>at pomocí emailu na adresu</w:t>
      </w:r>
      <w:r w:rsidR="00437920" w:rsidRPr="005276EC">
        <w:rPr>
          <w:rFonts w:asciiTheme="minorHAnsi" w:hAnsiTheme="minorHAnsi" w:cstheme="minorHAnsi"/>
          <w:szCs w:val="22"/>
        </w:rPr>
        <w:t xml:space="preserve"> Technického garanta Služby uvedeného v </w:t>
      </w:r>
      <w:r w:rsidR="00E53CCE" w:rsidRPr="005276EC">
        <w:rPr>
          <w:rFonts w:asciiTheme="minorHAnsi" w:hAnsiTheme="minorHAnsi" w:cstheme="minorHAnsi"/>
          <w:szCs w:val="22"/>
        </w:rPr>
        <w:t>K</w:t>
      </w:r>
      <w:r w:rsidR="00437920" w:rsidRPr="005276EC">
        <w:rPr>
          <w:rFonts w:asciiTheme="minorHAnsi" w:hAnsiTheme="minorHAnsi" w:cstheme="minorHAnsi"/>
          <w:szCs w:val="22"/>
        </w:rPr>
        <w:t>atalogovém listu</w:t>
      </w:r>
      <w:r w:rsidR="00306AD3" w:rsidRPr="005276EC">
        <w:rPr>
          <w:rFonts w:asciiTheme="minorHAnsi" w:hAnsiTheme="minorHAnsi" w:cstheme="minorHAnsi"/>
          <w:szCs w:val="22"/>
        </w:rPr>
        <w:t>.</w:t>
      </w:r>
      <w:r w:rsidR="00B409A4" w:rsidRPr="005276EC">
        <w:rPr>
          <w:rFonts w:asciiTheme="minorHAnsi" w:hAnsiTheme="minorHAnsi" w:cstheme="minorHAnsi"/>
          <w:szCs w:val="22"/>
          <w:lang w:eastAsia="en-US"/>
        </w:rPr>
        <w:t xml:space="preserve"> Poskytovatel se zavazuje zjednat nápravu do </w:t>
      </w:r>
      <w:r w:rsidR="00FA40A0" w:rsidRPr="005276EC">
        <w:rPr>
          <w:rFonts w:asciiTheme="minorHAnsi" w:hAnsiTheme="minorHAnsi" w:cstheme="minorHAnsi"/>
          <w:szCs w:val="22"/>
          <w:lang w:eastAsia="en-US"/>
        </w:rPr>
        <w:t>tří (</w:t>
      </w:r>
      <w:r w:rsidR="00CB7DAD" w:rsidRPr="005276EC">
        <w:rPr>
          <w:rFonts w:asciiTheme="minorHAnsi" w:hAnsiTheme="minorHAnsi" w:cstheme="minorHAnsi"/>
          <w:szCs w:val="22"/>
          <w:lang w:eastAsia="en-US"/>
        </w:rPr>
        <w:t>3</w:t>
      </w:r>
      <w:r w:rsidR="00FA40A0" w:rsidRPr="005276EC">
        <w:rPr>
          <w:rFonts w:asciiTheme="minorHAnsi" w:hAnsiTheme="minorHAnsi" w:cstheme="minorHAnsi"/>
          <w:szCs w:val="22"/>
          <w:lang w:eastAsia="en-US"/>
        </w:rPr>
        <w:t>)</w:t>
      </w:r>
      <w:r w:rsidR="00CB7DAD" w:rsidRPr="005276EC">
        <w:rPr>
          <w:rFonts w:asciiTheme="minorHAnsi" w:hAnsiTheme="minorHAnsi" w:cstheme="minorHAnsi"/>
          <w:szCs w:val="22"/>
          <w:lang w:eastAsia="en-US"/>
        </w:rPr>
        <w:t xml:space="preserve"> </w:t>
      </w:r>
      <w:r w:rsidR="00B409A4" w:rsidRPr="005276EC">
        <w:rPr>
          <w:rFonts w:asciiTheme="minorHAnsi" w:hAnsiTheme="minorHAnsi" w:cstheme="minorHAnsi"/>
          <w:szCs w:val="22"/>
          <w:lang w:eastAsia="en-US"/>
        </w:rPr>
        <w:t>pracovních</w:t>
      </w:r>
      <w:r w:rsidR="00E87F4B" w:rsidRPr="005276EC">
        <w:rPr>
          <w:rFonts w:asciiTheme="minorHAnsi" w:hAnsiTheme="minorHAnsi" w:cstheme="minorHAnsi"/>
          <w:szCs w:val="22"/>
          <w:lang w:eastAsia="en-US"/>
        </w:rPr>
        <w:t xml:space="preserve"> dnů ode dne eskalace problému</w:t>
      </w:r>
      <w:r w:rsidR="00F47DFC" w:rsidRPr="005276EC">
        <w:rPr>
          <w:rFonts w:asciiTheme="minorHAnsi" w:hAnsiTheme="minorHAnsi" w:cstheme="minorHAnsi"/>
          <w:szCs w:val="22"/>
          <w:lang w:eastAsia="en-US"/>
        </w:rPr>
        <w:t xml:space="preserve"> dle předchozí věty</w:t>
      </w:r>
      <w:r w:rsidR="00E87F4B" w:rsidRPr="005276EC">
        <w:rPr>
          <w:rFonts w:asciiTheme="minorHAnsi" w:hAnsiTheme="minorHAnsi" w:cstheme="minorHAnsi"/>
          <w:szCs w:val="22"/>
          <w:lang w:eastAsia="en-US"/>
        </w:rPr>
        <w:t>.</w:t>
      </w:r>
    </w:p>
    <w:p w14:paraId="541A2F3C" w14:textId="4EA64D17" w:rsidR="001A2B30" w:rsidRPr="005276EC" w:rsidRDefault="001A2B30"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Jednotlivé Katalogové listy mohou obsahovat zvláštní ustanovení týkající se odpovědnosti za nedodržení stanovených parametrů SLA definovaný</w:t>
      </w:r>
      <w:r w:rsidR="00F7281E">
        <w:rPr>
          <w:rFonts w:asciiTheme="minorHAnsi" w:hAnsiTheme="minorHAnsi" w:cstheme="minorHAnsi"/>
          <w:szCs w:val="22"/>
        </w:rPr>
        <w:t>ch</w:t>
      </w:r>
      <w:r w:rsidRPr="005276EC">
        <w:rPr>
          <w:rFonts w:asciiTheme="minorHAnsi" w:hAnsiTheme="minorHAnsi" w:cstheme="minorHAnsi"/>
          <w:szCs w:val="22"/>
        </w:rPr>
        <w:t xml:space="preserve"> v příslušném Katalogovém listu, a to včetně </w:t>
      </w:r>
      <w:r w:rsidR="00E27693" w:rsidRPr="005276EC">
        <w:rPr>
          <w:rFonts w:asciiTheme="minorHAnsi" w:hAnsiTheme="minorHAnsi" w:cstheme="minorHAnsi"/>
          <w:szCs w:val="22"/>
        </w:rPr>
        <w:t>náhrady škody či pokut.</w:t>
      </w:r>
    </w:p>
    <w:p w14:paraId="2391EE33" w14:textId="436096FF" w:rsidR="00DE6F7C" w:rsidRPr="005276EC" w:rsidRDefault="00DE6F7C" w:rsidP="00DE6F7C">
      <w:pPr>
        <w:pStyle w:val="RLTextlnkuslovan"/>
        <w:ind w:left="567" w:hanging="567"/>
        <w:rPr>
          <w:rFonts w:asciiTheme="minorHAnsi" w:hAnsiTheme="minorHAnsi" w:cstheme="minorHAnsi"/>
          <w:szCs w:val="22"/>
        </w:rPr>
      </w:pPr>
      <w:r w:rsidRPr="005276EC">
        <w:rPr>
          <w:rFonts w:asciiTheme="minorHAnsi" w:hAnsiTheme="minorHAnsi" w:cstheme="minorHAnsi"/>
          <w:szCs w:val="22"/>
        </w:rPr>
        <w:t>Po dobu, po jakou je Objednatel v prodlení s plněním svých povinností, zejména po dobu, kdy by úplná nebo jinak významná nefunkčnost IT prostředí Objednatele měla bezprostředně za následek prodlení s poskytováním Služeb, není Poskytovatel v prodlení s dotčenými Službami; jednotlivé doby a lhůty dle této Smlouvy a Dílčí smlouvy, které jsou bezprostředně a přímo dotčené takovým prodlením Objednatele, se posunují o dobu, která je nezbytná k provedení poskytnutí Služeb po skončení této překážky u Objednatele.</w:t>
      </w:r>
      <w:r w:rsidR="00791311" w:rsidRPr="005276EC">
        <w:rPr>
          <w:rFonts w:asciiTheme="minorHAnsi" w:hAnsiTheme="minorHAnsi" w:cstheme="minorHAnsi"/>
          <w:szCs w:val="22"/>
        </w:rPr>
        <w:t xml:space="preserve"> </w:t>
      </w:r>
    </w:p>
    <w:p w14:paraId="70C871B6" w14:textId="5F5392B0" w:rsidR="00A14E95" w:rsidRPr="005276EC" w:rsidRDefault="00A14E95" w:rsidP="00277C7F">
      <w:pPr>
        <w:pStyle w:val="RLlneksmlouvy"/>
        <w:numPr>
          <w:ilvl w:val="0"/>
          <w:numId w:val="7"/>
        </w:numPr>
        <w:tabs>
          <w:tab w:val="clear" w:pos="737"/>
        </w:tabs>
        <w:suppressAutoHyphens w:val="0"/>
        <w:spacing w:before="240"/>
        <w:ind w:left="567" w:hanging="567"/>
        <w:rPr>
          <w:rFonts w:asciiTheme="minorHAnsi" w:hAnsiTheme="minorHAnsi" w:cstheme="minorHAnsi"/>
          <w:szCs w:val="22"/>
        </w:rPr>
      </w:pPr>
      <w:bookmarkStart w:id="44" w:name="_Ref525649594"/>
      <w:bookmarkEnd w:id="34"/>
      <w:r w:rsidRPr="005276EC">
        <w:rPr>
          <w:rFonts w:asciiTheme="minorHAnsi" w:hAnsiTheme="minorHAnsi" w:cstheme="minorHAnsi"/>
          <w:szCs w:val="22"/>
        </w:rPr>
        <w:t>AKCEPTAČNÍ TESTOVÁNÍ</w:t>
      </w:r>
      <w:bookmarkEnd w:id="44"/>
    </w:p>
    <w:p w14:paraId="5A00A952" w14:textId="1F67A7DF" w:rsidR="00414986" w:rsidRPr="005276EC" w:rsidRDefault="00414986" w:rsidP="00277C7F">
      <w:pPr>
        <w:pStyle w:val="RLTextlnkuslovan"/>
        <w:keepNext/>
        <w:ind w:left="567" w:hanging="567"/>
        <w:rPr>
          <w:rFonts w:asciiTheme="minorHAnsi" w:hAnsiTheme="minorHAnsi" w:cstheme="minorHAnsi"/>
          <w:szCs w:val="22"/>
        </w:rPr>
      </w:pPr>
      <w:r w:rsidRPr="005276EC">
        <w:rPr>
          <w:rFonts w:asciiTheme="minorHAnsi" w:hAnsiTheme="minorHAnsi" w:cstheme="minorHAnsi"/>
          <w:szCs w:val="22"/>
        </w:rPr>
        <w:t xml:space="preserve">Poskytovatel je po </w:t>
      </w:r>
      <w:r w:rsidR="00A94131" w:rsidRPr="005276EC">
        <w:rPr>
          <w:rFonts w:asciiTheme="minorHAnsi" w:hAnsiTheme="minorHAnsi" w:cstheme="minorHAnsi"/>
          <w:szCs w:val="22"/>
        </w:rPr>
        <w:t xml:space="preserve">nabytí účinnosti </w:t>
      </w:r>
      <w:r w:rsidR="007D1AEA" w:rsidRPr="005276EC">
        <w:rPr>
          <w:rFonts w:asciiTheme="minorHAnsi" w:hAnsiTheme="minorHAnsi" w:cstheme="minorHAnsi"/>
          <w:szCs w:val="22"/>
        </w:rPr>
        <w:t xml:space="preserve">této </w:t>
      </w:r>
      <w:r w:rsidR="004D3B2D" w:rsidRPr="005276EC">
        <w:rPr>
          <w:rFonts w:asciiTheme="minorHAnsi" w:hAnsiTheme="minorHAnsi" w:cstheme="minorHAnsi"/>
          <w:szCs w:val="22"/>
        </w:rPr>
        <w:t>S</w:t>
      </w:r>
      <w:r w:rsidRPr="005276EC">
        <w:rPr>
          <w:rFonts w:asciiTheme="minorHAnsi" w:hAnsiTheme="minorHAnsi" w:cstheme="minorHAnsi"/>
          <w:szCs w:val="22"/>
        </w:rPr>
        <w:t>mlouvy</w:t>
      </w:r>
      <w:r w:rsidR="00845863" w:rsidRPr="005276EC">
        <w:rPr>
          <w:rFonts w:asciiTheme="minorHAnsi" w:hAnsiTheme="minorHAnsi" w:cstheme="minorHAnsi"/>
          <w:szCs w:val="22"/>
        </w:rPr>
        <w:t xml:space="preserve">, </w:t>
      </w:r>
      <w:r w:rsidR="000B28CD" w:rsidRPr="005276EC">
        <w:rPr>
          <w:rFonts w:asciiTheme="minorHAnsi" w:hAnsiTheme="minorHAnsi" w:cstheme="minorHAnsi"/>
          <w:szCs w:val="22"/>
        </w:rPr>
        <w:t xml:space="preserve">Dílčí smlouvy </w:t>
      </w:r>
      <w:r w:rsidR="00845863" w:rsidRPr="005276EC">
        <w:rPr>
          <w:rFonts w:asciiTheme="minorHAnsi" w:hAnsiTheme="minorHAnsi" w:cstheme="minorHAnsi"/>
          <w:szCs w:val="22"/>
        </w:rPr>
        <w:t>a objednávky konkrétních komponent Služeb dle Katalogového listu</w:t>
      </w:r>
      <w:r w:rsidR="002E144F" w:rsidRPr="005276EC">
        <w:rPr>
          <w:rFonts w:asciiTheme="minorHAnsi" w:hAnsiTheme="minorHAnsi" w:cstheme="minorHAnsi"/>
          <w:szCs w:val="22"/>
        </w:rPr>
        <w:t xml:space="preserve"> </w:t>
      </w:r>
      <w:r w:rsidR="003E6158" w:rsidRPr="005276EC">
        <w:rPr>
          <w:rFonts w:asciiTheme="minorHAnsi" w:hAnsiTheme="minorHAnsi" w:cstheme="minorHAnsi"/>
          <w:szCs w:val="22"/>
        </w:rPr>
        <w:t xml:space="preserve">povinen provést implementaci </w:t>
      </w:r>
      <w:r w:rsidR="00A94131" w:rsidRPr="005276EC">
        <w:rPr>
          <w:rFonts w:asciiTheme="minorHAnsi" w:hAnsiTheme="minorHAnsi" w:cstheme="minorHAnsi"/>
          <w:szCs w:val="22"/>
        </w:rPr>
        <w:t xml:space="preserve">příslušné </w:t>
      </w:r>
      <w:r w:rsidR="003E6158" w:rsidRPr="005276EC">
        <w:rPr>
          <w:rFonts w:asciiTheme="minorHAnsi" w:hAnsiTheme="minorHAnsi" w:cstheme="minorHAnsi"/>
          <w:szCs w:val="22"/>
        </w:rPr>
        <w:t>S</w:t>
      </w:r>
      <w:r w:rsidRPr="005276EC">
        <w:rPr>
          <w:rFonts w:asciiTheme="minorHAnsi" w:hAnsiTheme="minorHAnsi" w:cstheme="minorHAnsi"/>
          <w:szCs w:val="22"/>
        </w:rPr>
        <w:t>lužby</w:t>
      </w:r>
      <w:r w:rsidR="00F90462" w:rsidRPr="005276EC">
        <w:rPr>
          <w:rFonts w:asciiTheme="minorHAnsi" w:hAnsiTheme="minorHAnsi" w:cstheme="minorHAnsi"/>
          <w:szCs w:val="22"/>
        </w:rPr>
        <w:t xml:space="preserve"> do uživatelského prostředí Objednatele</w:t>
      </w:r>
      <w:r w:rsidR="00FC3B60" w:rsidRPr="005276EC">
        <w:rPr>
          <w:rFonts w:asciiTheme="minorHAnsi" w:hAnsiTheme="minorHAnsi" w:cstheme="minorHAnsi"/>
          <w:szCs w:val="22"/>
        </w:rPr>
        <w:t xml:space="preserve">, </w:t>
      </w:r>
      <w:r w:rsidR="00A94131" w:rsidRPr="005276EC">
        <w:rPr>
          <w:rFonts w:asciiTheme="minorHAnsi" w:hAnsiTheme="minorHAnsi" w:cstheme="minorHAnsi"/>
          <w:szCs w:val="22"/>
        </w:rPr>
        <w:t xml:space="preserve">a to </w:t>
      </w:r>
      <w:r w:rsidR="002E144F" w:rsidRPr="005276EC">
        <w:rPr>
          <w:rFonts w:asciiTheme="minorHAnsi" w:hAnsiTheme="minorHAnsi" w:cstheme="minorHAnsi"/>
          <w:szCs w:val="22"/>
        </w:rPr>
        <w:t>v souladu s příslušným</w:t>
      </w:r>
      <w:r w:rsidR="00A94131" w:rsidRPr="005276EC">
        <w:rPr>
          <w:rFonts w:asciiTheme="minorHAnsi" w:hAnsiTheme="minorHAnsi" w:cstheme="minorHAnsi"/>
          <w:szCs w:val="22"/>
        </w:rPr>
        <w:t xml:space="preserve"> </w:t>
      </w:r>
      <w:r w:rsidR="00C362CF" w:rsidRPr="005276EC">
        <w:rPr>
          <w:rFonts w:asciiTheme="minorHAnsi" w:hAnsiTheme="minorHAnsi" w:cstheme="minorHAnsi"/>
          <w:szCs w:val="22"/>
        </w:rPr>
        <w:t>K</w:t>
      </w:r>
      <w:r w:rsidR="00A94131" w:rsidRPr="005276EC">
        <w:rPr>
          <w:rFonts w:asciiTheme="minorHAnsi" w:hAnsiTheme="minorHAnsi" w:cstheme="minorHAnsi"/>
          <w:szCs w:val="22"/>
        </w:rPr>
        <w:t>atalogov</w:t>
      </w:r>
      <w:r w:rsidR="002E144F" w:rsidRPr="005276EC">
        <w:rPr>
          <w:rFonts w:asciiTheme="minorHAnsi" w:hAnsiTheme="minorHAnsi" w:cstheme="minorHAnsi"/>
          <w:szCs w:val="22"/>
        </w:rPr>
        <w:t>ým</w:t>
      </w:r>
      <w:r w:rsidR="00A94131" w:rsidRPr="005276EC">
        <w:rPr>
          <w:rFonts w:asciiTheme="minorHAnsi" w:hAnsiTheme="minorHAnsi" w:cstheme="minorHAnsi"/>
          <w:szCs w:val="22"/>
        </w:rPr>
        <w:t xml:space="preserve"> </w:t>
      </w:r>
      <w:r w:rsidR="00FC3B60" w:rsidRPr="005276EC">
        <w:rPr>
          <w:rFonts w:asciiTheme="minorHAnsi" w:hAnsiTheme="minorHAnsi" w:cstheme="minorHAnsi"/>
          <w:szCs w:val="22"/>
        </w:rPr>
        <w:t>list</w:t>
      </w:r>
      <w:r w:rsidR="002E144F" w:rsidRPr="005276EC">
        <w:rPr>
          <w:rFonts w:asciiTheme="minorHAnsi" w:hAnsiTheme="minorHAnsi" w:cstheme="minorHAnsi"/>
          <w:szCs w:val="22"/>
        </w:rPr>
        <w:t>em</w:t>
      </w:r>
      <w:r w:rsidRPr="005276EC">
        <w:rPr>
          <w:rFonts w:asciiTheme="minorHAnsi" w:hAnsiTheme="minorHAnsi" w:cstheme="minorHAnsi"/>
          <w:szCs w:val="22"/>
        </w:rPr>
        <w:t>.</w:t>
      </w:r>
      <w:r w:rsidR="003E6158" w:rsidRPr="005276EC">
        <w:rPr>
          <w:rFonts w:asciiTheme="minorHAnsi" w:hAnsiTheme="minorHAnsi" w:cstheme="minorHAnsi"/>
          <w:szCs w:val="22"/>
        </w:rPr>
        <w:t xml:space="preserve"> Po </w:t>
      </w:r>
      <w:r w:rsidR="008D5DED" w:rsidRPr="005276EC">
        <w:rPr>
          <w:rFonts w:asciiTheme="minorHAnsi" w:hAnsiTheme="minorHAnsi" w:cstheme="minorHAnsi"/>
          <w:szCs w:val="22"/>
        </w:rPr>
        <w:t>implementaci</w:t>
      </w:r>
      <w:r w:rsidR="003E6158" w:rsidRPr="005276EC">
        <w:rPr>
          <w:rFonts w:asciiTheme="minorHAnsi" w:hAnsiTheme="minorHAnsi" w:cstheme="minorHAnsi"/>
          <w:szCs w:val="22"/>
        </w:rPr>
        <w:t xml:space="preserve"> S</w:t>
      </w:r>
      <w:r w:rsidRPr="005276EC">
        <w:rPr>
          <w:rFonts w:asciiTheme="minorHAnsi" w:hAnsiTheme="minorHAnsi" w:cstheme="minorHAnsi"/>
          <w:szCs w:val="22"/>
        </w:rPr>
        <w:t>luž</w:t>
      </w:r>
      <w:r w:rsidR="008738C2" w:rsidRPr="005276EC">
        <w:rPr>
          <w:rFonts w:asciiTheme="minorHAnsi" w:hAnsiTheme="minorHAnsi" w:cstheme="minorHAnsi"/>
          <w:szCs w:val="22"/>
        </w:rPr>
        <w:t xml:space="preserve">by počíná akceptační testování </w:t>
      </w:r>
      <w:r w:rsidR="00A94131" w:rsidRPr="005276EC">
        <w:rPr>
          <w:rFonts w:asciiTheme="minorHAnsi" w:hAnsiTheme="minorHAnsi" w:cstheme="minorHAnsi"/>
          <w:szCs w:val="22"/>
        </w:rPr>
        <w:t xml:space="preserve">dané </w:t>
      </w:r>
      <w:r w:rsidR="008738C2" w:rsidRPr="005276EC">
        <w:rPr>
          <w:rFonts w:asciiTheme="minorHAnsi" w:hAnsiTheme="minorHAnsi" w:cstheme="minorHAnsi"/>
          <w:szCs w:val="22"/>
        </w:rPr>
        <w:t>S</w:t>
      </w:r>
      <w:r w:rsidRPr="005276EC">
        <w:rPr>
          <w:rFonts w:asciiTheme="minorHAnsi" w:hAnsiTheme="minorHAnsi" w:cstheme="minorHAnsi"/>
          <w:szCs w:val="22"/>
        </w:rPr>
        <w:t>lužby, které</w:t>
      </w:r>
      <w:r w:rsidR="008738C2" w:rsidRPr="005276EC">
        <w:rPr>
          <w:rFonts w:asciiTheme="minorHAnsi" w:hAnsiTheme="minorHAnsi" w:cstheme="minorHAnsi"/>
          <w:szCs w:val="22"/>
        </w:rPr>
        <w:t xml:space="preserve"> slouží ke kontrole funkčnosti S</w:t>
      </w:r>
      <w:r w:rsidRPr="005276EC">
        <w:rPr>
          <w:rFonts w:asciiTheme="minorHAnsi" w:hAnsiTheme="minorHAnsi" w:cstheme="minorHAnsi"/>
          <w:szCs w:val="22"/>
        </w:rPr>
        <w:t xml:space="preserve">lužby v prostředí Objednatele a souladu se stanovenými parametry dle </w:t>
      </w:r>
      <w:r w:rsidR="00404FD9" w:rsidRPr="005276EC">
        <w:rPr>
          <w:rFonts w:asciiTheme="minorHAnsi" w:hAnsiTheme="minorHAnsi" w:cstheme="minorHAnsi"/>
          <w:szCs w:val="22"/>
        </w:rPr>
        <w:t>K</w:t>
      </w:r>
      <w:r w:rsidRPr="005276EC">
        <w:rPr>
          <w:rFonts w:asciiTheme="minorHAnsi" w:hAnsiTheme="minorHAnsi" w:cstheme="minorHAnsi"/>
          <w:szCs w:val="22"/>
        </w:rPr>
        <w:t>atalogov</w:t>
      </w:r>
      <w:r w:rsidR="003E6158" w:rsidRPr="005276EC">
        <w:rPr>
          <w:rFonts w:asciiTheme="minorHAnsi" w:hAnsiTheme="minorHAnsi" w:cstheme="minorHAnsi"/>
          <w:szCs w:val="22"/>
        </w:rPr>
        <w:t>ého listu</w:t>
      </w:r>
      <w:r w:rsidRPr="005276EC">
        <w:rPr>
          <w:rFonts w:asciiTheme="minorHAnsi" w:hAnsiTheme="minorHAnsi" w:cstheme="minorHAnsi"/>
          <w:szCs w:val="22"/>
        </w:rPr>
        <w:t>.</w:t>
      </w:r>
    </w:p>
    <w:p w14:paraId="6EF8B866" w14:textId="7E9654FC" w:rsidR="00414986" w:rsidRPr="005276EC" w:rsidRDefault="00414986"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Délka doby akceptačního testování je </w:t>
      </w:r>
      <w:r w:rsidR="00903605" w:rsidRPr="005276EC">
        <w:rPr>
          <w:rFonts w:asciiTheme="minorHAnsi" w:hAnsiTheme="minorHAnsi" w:cstheme="minorHAnsi"/>
          <w:szCs w:val="22"/>
        </w:rPr>
        <w:t xml:space="preserve">stanovena </w:t>
      </w:r>
      <w:r w:rsidRPr="005276EC">
        <w:rPr>
          <w:rFonts w:asciiTheme="minorHAnsi" w:hAnsiTheme="minorHAnsi" w:cstheme="minorHAnsi"/>
          <w:szCs w:val="22"/>
        </w:rPr>
        <w:t xml:space="preserve">v </w:t>
      </w:r>
      <w:r w:rsidR="00404FD9" w:rsidRPr="005276EC">
        <w:rPr>
          <w:rFonts w:asciiTheme="minorHAnsi" w:hAnsiTheme="minorHAnsi" w:cstheme="minorHAnsi"/>
          <w:szCs w:val="22"/>
        </w:rPr>
        <w:t>K</w:t>
      </w:r>
      <w:r w:rsidRPr="005276EC">
        <w:rPr>
          <w:rFonts w:asciiTheme="minorHAnsi" w:hAnsiTheme="minorHAnsi" w:cstheme="minorHAnsi"/>
          <w:szCs w:val="22"/>
        </w:rPr>
        <w:t>atalogovém listu.</w:t>
      </w:r>
    </w:p>
    <w:p w14:paraId="35A4224E" w14:textId="21B34DA6" w:rsidR="00BB7024" w:rsidRPr="005276EC" w:rsidRDefault="00BB7024" w:rsidP="00C956C2">
      <w:pPr>
        <w:pStyle w:val="RLTextlnkuslovan"/>
        <w:ind w:left="567" w:hanging="567"/>
        <w:rPr>
          <w:rFonts w:asciiTheme="minorHAnsi" w:hAnsiTheme="minorHAnsi" w:cstheme="minorHAnsi"/>
          <w:szCs w:val="22"/>
        </w:rPr>
      </w:pPr>
      <w:bookmarkStart w:id="45" w:name="_Ref51067300"/>
      <w:r w:rsidRPr="005276EC">
        <w:rPr>
          <w:rFonts w:asciiTheme="minorHAnsi" w:hAnsiTheme="minorHAnsi" w:cstheme="minorHAnsi"/>
          <w:szCs w:val="22"/>
        </w:rPr>
        <w:t xml:space="preserve">Pokud během doby akceptačního testování nebo okamžikem jeho ukončení </w:t>
      </w:r>
      <w:r w:rsidR="003E6158" w:rsidRPr="005276EC">
        <w:rPr>
          <w:rFonts w:asciiTheme="minorHAnsi" w:hAnsiTheme="minorHAnsi" w:cstheme="minorHAnsi"/>
          <w:szCs w:val="22"/>
        </w:rPr>
        <w:t>poskytovaná S</w:t>
      </w:r>
      <w:r w:rsidRPr="005276EC">
        <w:rPr>
          <w:rFonts w:asciiTheme="minorHAnsi" w:hAnsiTheme="minorHAnsi" w:cstheme="minorHAnsi"/>
          <w:szCs w:val="22"/>
        </w:rPr>
        <w:t xml:space="preserve">lužba splňuje všechny stanovené kvality a parametry stanovené </w:t>
      </w:r>
      <w:r w:rsidR="00404FD9" w:rsidRPr="005276EC">
        <w:rPr>
          <w:rFonts w:asciiTheme="minorHAnsi" w:hAnsiTheme="minorHAnsi" w:cstheme="minorHAnsi"/>
          <w:szCs w:val="22"/>
        </w:rPr>
        <w:t>K</w:t>
      </w:r>
      <w:r w:rsidRPr="005276EC">
        <w:rPr>
          <w:rFonts w:asciiTheme="minorHAnsi" w:hAnsiTheme="minorHAnsi" w:cstheme="minorHAnsi"/>
          <w:szCs w:val="22"/>
        </w:rPr>
        <w:t xml:space="preserve">atalogovým listem, </w:t>
      </w:r>
      <w:r w:rsidR="009871A4" w:rsidRPr="005276EC">
        <w:rPr>
          <w:rFonts w:asciiTheme="minorHAnsi" w:hAnsiTheme="minorHAnsi" w:cstheme="minorHAnsi"/>
          <w:szCs w:val="22"/>
        </w:rPr>
        <w:t>S</w:t>
      </w:r>
      <w:r w:rsidRPr="005276EC">
        <w:rPr>
          <w:rFonts w:asciiTheme="minorHAnsi" w:hAnsiTheme="minorHAnsi" w:cstheme="minorHAnsi"/>
          <w:szCs w:val="22"/>
        </w:rPr>
        <w:t>mluvní strany se zavazují podepsat akceptační protokol</w:t>
      </w:r>
      <w:r w:rsidR="008A4BFF" w:rsidRPr="005276EC">
        <w:rPr>
          <w:rFonts w:asciiTheme="minorHAnsi" w:hAnsiTheme="minorHAnsi" w:cstheme="minorHAnsi"/>
          <w:szCs w:val="22"/>
        </w:rPr>
        <w:t>.</w:t>
      </w:r>
      <w:bookmarkEnd w:id="45"/>
    </w:p>
    <w:p w14:paraId="34FBD5CB" w14:textId="2B84D997" w:rsidR="0040201C" w:rsidRPr="005276EC" w:rsidRDefault="008A4BFF" w:rsidP="00C956C2">
      <w:pPr>
        <w:pStyle w:val="RLTextlnkuslovan"/>
        <w:ind w:left="567" w:hanging="567"/>
        <w:rPr>
          <w:rFonts w:asciiTheme="minorHAnsi" w:hAnsiTheme="minorHAnsi" w:cstheme="minorHAnsi"/>
          <w:szCs w:val="22"/>
        </w:rPr>
      </w:pPr>
      <w:bookmarkStart w:id="46" w:name="_Ref51067234"/>
      <w:r w:rsidRPr="005276EC">
        <w:rPr>
          <w:rFonts w:asciiTheme="minorHAnsi" w:hAnsiTheme="minorHAnsi" w:cstheme="minorHAnsi"/>
          <w:szCs w:val="22"/>
        </w:rPr>
        <w:t xml:space="preserve">Pokud v okamžiku </w:t>
      </w:r>
      <w:r w:rsidR="0083091B" w:rsidRPr="005276EC">
        <w:rPr>
          <w:rFonts w:asciiTheme="minorHAnsi" w:hAnsiTheme="minorHAnsi" w:cstheme="minorHAnsi"/>
          <w:szCs w:val="22"/>
        </w:rPr>
        <w:t xml:space="preserve">uplynutí doby </w:t>
      </w:r>
      <w:r w:rsidRPr="005276EC">
        <w:rPr>
          <w:rFonts w:asciiTheme="minorHAnsi" w:hAnsiTheme="minorHAnsi" w:cstheme="minorHAnsi"/>
          <w:szCs w:val="22"/>
        </w:rPr>
        <w:t xml:space="preserve">akceptačního testování </w:t>
      </w:r>
      <w:r w:rsidR="003E6158" w:rsidRPr="005276EC">
        <w:rPr>
          <w:rFonts w:asciiTheme="minorHAnsi" w:hAnsiTheme="minorHAnsi" w:cstheme="minorHAnsi"/>
          <w:szCs w:val="22"/>
        </w:rPr>
        <w:t>poskytovaná S</w:t>
      </w:r>
      <w:r w:rsidRPr="005276EC">
        <w:rPr>
          <w:rFonts w:asciiTheme="minorHAnsi" w:hAnsiTheme="minorHAnsi" w:cstheme="minorHAnsi"/>
          <w:szCs w:val="22"/>
        </w:rPr>
        <w:t xml:space="preserve">lužba </w:t>
      </w:r>
      <w:r w:rsidR="007E23BB" w:rsidRPr="005276EC">
        <w:rPr>
          <w:rFonts w:asciiTheme="minorHAnsi" w:hAnsiTheme="minorHAnsi" w:cstheme="minorHAnsi"/>
          <w:szCs w:val="22"/>
        </w:rPr>
        <w:t xml:space="preserve">(či její komponenta) </w:t>
      </w:r>
      <w:r w:rsidRPr="005276EC">
        <w:rPr>
          <w:rFonts w:asciiTheme="minorHAnsi" w:hAnsiTheme="minorHAnsi" w:cstheme="minorHAnsi"/>
          <w:szCs w:val="22"/>
        </w:rPr>
        <w:t>nesplňuje stanoven</w:t>
      </w:r>
      <w:r w:rsidR="003E6158" w:rsidRPr="005276EC">
        <w:rPr>
          <w:rFonts w:asciiTheme="minorHAnsi" w:hAnsiTheme="minorHAnsi" w:cstheme="minorHAnsi"/>
          <w:szCs w:val="22"/>
        </w:rPr>
        <w:t xml:space="preserve">é kvality a parametry stanovené </w:t>
      </w:r>
      <w:r w:rsidR="006B6022" w:rsidRPr="005276EC">
        <w:rPr>
          <w:rFonts w:asciiTheme="minorHAnsi" w:hAnsiTheme="minorHAnsi" w:cstheme="minorHAnsi"/>
          <w:szCs w:val="22"/>
        </w:rPr>
        <w:t>K</w:t>
      </w:r>
      <w:r w:rsidRPr="005276EC">
        <w:rPr>
          <w:rFonts w:asciiTheme="minorHAnsi" w:hAnsiTheme="minorHAnsi" w:cstheme="minorHAnsi"/>
          <w:szCs w:val="22"/>
        </w:rPr>
        <w:t xml:space="preserve">atalogovým </w:t>
      </w:r>
      <w:proofErr w:type="gramStart"/>
      <w:r w:rsidRPr="005276EC">
        <w:rPr>
          <w:rFonts w:asciiTheme="minorHAnsi" w:hAnsiTheme="minorHAnsi" w:cstheme="minorHAnsi"/>
          <w:szCs w:val="22"/>
        </w:rPr>
        <w:t>listem</w:t>
      </w:r>
      <w:r w:rsidR="0040201C" w:rsidRPr="005276EC">
        <w:rPr>
          <w:rFonts w:asciiTheme="minorHAnsi" w:hAnsiTheme="minorHAnsi" w:cstheme="minorHAnsi"/>
          <w:szCs w:val="22"/>
        </w:rPr>
        <w:t xml:space="preserve">, </w:t>
      </w:r>
      <w:r w:rsidR="001F3A9E" w:rsidRPr="005276EC">
        <w:rPr>
          <w:rFonts w:asciiTheme="minorHAnsi" w:hAnsiTheme="minorHAnsi" w:cstheme="minorHAnsi"/>
          <w:szCs w:val="22"/>
        </w:rPr>
        <w:t>sdělí</w:t>
      </w:r>
      <w:proofErr w:type="gramEnd"/>
      <w:r w:rsidR="001F3A9E" w:rsidRPr="005276EC">
        <w:rPr>
          <w:rFonts w:asciiTheme="minorHAnsi" w:hAnsiTheme="minorHAnsi" w:cstheme="minorHAnsi"/>
          <w:szCs w:val="22"/>
        </w:rPr>
        <w:t xml:space="preserve"> Objednatel jaké parametry stanovené Katalogovým listem </w:t>
      </w:r>
      <w:proofErr w:type="gramStart"/>
      <w:r w:rsidR="001F3A9E" w:rsidRPr="005276EC">
        <w:rPr>
          <w:rFonts w:asciiTheme="minorHAnsi" w:hAnsiTheme="minorHAnsi" w:cstheme="minorHAnsi"/>
          <w:szCs w:val="22"/>
        </w:rPr>
        <w:t>nebyly</w:t>
      </w:r>
      <w:proofErr w:type="gramEnd"/>
      <w:r w:rsidR="001F3A9E" w:rsidRPr="005276EC">
        <w:rPr>
          <w:rFonts w:asciiTheme="minorHAnsi" w:hAnsiTheme="minorHAnsi" w:cstheme="minorHAnsi"/>
          <w:szCs w:val="22"/>
        </w:rPr>
        <w:t xml:space="preserve"> naplněny a </w:t>
      </w:r>
      <w:r w:rsidR="0040201C" w:rsidRPr="005276EC">
        <w:rPr>
          <w:rFonts w:asciiTheme="minorHAnsi" w:hAnsiTheme="minorHAnsi" w:cstheme="minorHAnsi"/>
          <w:szCs w:val="22"/>
        </w:rPr>
        <w:t xml:space="preserve">počíná běžet nová doba akceptačního testování dle </w:t>
      </w:r>
      <w:r w:rsidR="001F3A9E" w:rsidRPr="005276EC">
        <w:rPr>
          <w:rFonts w:asciiTheme="minorHAnsi" w:hAnsiTheme="minorHAnsi" w:cstheme="minorHAnsi"/>
          <w:szCs w:val="22"/>
        </w:rPr>
        <w:t>K</w:t>
      </w:r>
      <w:r w:rsidR="0040201C" w:rsidRPr="005276EC">
        <w:rPr>
          <w:rFonts w:asciiTheme="minorHAnsi" w:hAnsiTheme="minorHAnsi" w:cstheme="minorHAnsi"/>
          <w:szCs w:val="22"/>
        </w:rPr>
        <w:t>atalogového listu.</w:t>
      </w:r>
      <w:r w:rsidR="00057567" w:rsidRPr="005276EC">
        <w:rPr>
          <w:rFonts w:asciiTheme="minorHAnsi" w:hAnsiTheme="minorHAnsi" w:cstheme="minorHAnsi"/>
          <w:szCs w:val="22"/>
        </w:rPr>
        <w:t xml:space="preserve"> Tímto není dotčeno právo Objednatele vypovědět Smlouvu dle </w:t>
      </w:r>
      <w:r w:rsidR="002E7892" w:rsidRPr="005276EC">
        <w:rPr>
          <w:rFonts w:asciiTheme="minorHAnsi" w:hAnsiTheme="minorHAnsi" w:cstheme="minorHAnsi"/>
          <w:szCs w:val="22"/>
        </w:rPr>
        <w:t>čl.</w:t>
      </w:r>
      <w:r w:rsidR="00057567" w:rsidRPr="005276EC">
        <w:rPr>
          <w:rFonts w:asciiTheme="minorHAnsi" w:hAnsiTheme="minorHAnsi" w:cstheme="minorHAnsi"/>
          <w:szCs w:val="22"/>
        </w:rPr>
        <w:t xml:space="preserve"> </w:t>
      </w:r>
      <w:r w:rsidR="00C04667" w:rsidRPr="005276EC">
        <w:rPr>
          <w:rFonts w:asciiTheme="minorHAnsi" w:hAnsiTheme="minorHAnsi" w:cstheme="minorHAnsi"/>
          <w:szCs w:val="22"/>
        </w:rPr>
        <w:fldChar w:fldCharType="begin"/>
      </w:r>
      <w:r w:rsidR="00C04667" w:rsidRPr="005276EC">
        <w:rPr>
          <w:rFonts w:asciiTheme="minorHAnsi" w:hAnsiTheme="minorHAnsi" w:cstheme="minorHAnsi"/>
          <w:szCs w:val="22"/>
        </w:rPr>
        <w:instrText xml:space="preserve"> REF _Ref35358029 \r \h </w:instrText>
      </w:r>
      <w:r w:rsidR="000B7AED" w:rsidRPr="005276EC">
        <w:rPr>
          <w:rFonts w:asciiTheme="minorHAnsi" w:hAnsiTheme="minorHAnsi" w:cstheme="minorHAnsi"/>
          <w:szCs w:val="22"/>
        </w:rPr>
        <w:instrText xml:space="preserve"> \* MERGEFORMAT </w:instrText>
      </w:r>
      <w:r w:rsidR="00C04667" w:rsidRPr="005276EC">
        <w:rPr>
          <w:rFonts w:asciiTheme="minorHAnsi" w:hAnsiTheme="minorHAnsi" w:cstheme="minorHAnsi"/>
          <w:szCs w:val="22"/>
        </w:rPr>
      </w:r>
      <w:r w:rsidR="00C04667" w:rsidRPr="005276EC">
        <w:rPr>
          <w:rFonts w:asciiTheme="minorHAnsi" w:hAnsiTheme="minorHAnsi" w:cstheme="minorHAnsi"/>
          <w:szCs w:val="22"/>
        </w:rPr>
        <w:fldChar w:fldCharType="separate"/>
      </w:r>
      <w:proofErr w:type="gramStart"/>
      <w:r w:rsidR="003E7FB3">
        <w:rPr>
          <w:rFonts w:asciiTheme="minorHAnsi" w:hAnsiTheme="minorHAnsi" w:cstheme="minorHAnsi"/>
          <w:szCs w:val="22"/>
        </w:rPr>
        <w:t>16.4</w:t>
      </w:r>
      <w:r w:rsidR="00C04667" w:rsidRPr="005276EC">
        <w:rPr>
          <w:rFonts w:asciiTheme="minorHAnsi" w:hAnsiTheme="minorHAnsi" w:cstheme="minorHAnsi"/>
          <w:szCs w:val="22"/>
        </w:rPr>
        <w:fldChar w:fldCharType="end"/>
      </w:r>
      <w:r w:rsidR="00C04667" w:rsidRPr="005276EC">
        <w:rPr>
          <w:rFonts w:asciiTheme="minorHAnsi" w:hAnsiTheme="minorHAnsi" w:cstheme="minorHAnsi"/>
          <w:szCs w:val="22"/>
        </w:rPr>
        <w:t xml:space="preserve"> </w:t>
      </w:r>
      <w:r w:rsidR="00057567" w:rsidRPr="005276EC">
        <w:rPr>
          <w:rFonts w:asciiTheme="minorHAnsi" w:hAnsiTheme="minorHAnsi" w:cstheme="minorHAnsi"/>
          <w:szCs w:val="22"/>
        </w:rPr>
        <w:t>této</w:t>
      </w:r>
      <w:proofErr w:type="gramEnd"/>
      <w:r w:rsidR="00057567" w:rsidRPr="005276EC">
        <w:rPr>
          <w:rFonts w:asciiTheme="minorHAnsi" w:hAnsiTheme="minorHAnsi" w:cstheme="minorHAnsi"/>
          <w:szCs w:val="22"/>
        </w:rPr>
        <w:t xml:space="preserve"> Smlouvy.</w:t>
      </w:r>
      <w:r w:rsidR="00B154B6" w:rsidRPr="005276EC">
        <w:rPr>
          <w:rFonts w:asciiTheme="minorHAnsi" w:hAnsiTheme="minorHAnsi" w:cstheme="minorHAnsi"/>
          <w:szCs w:val="22"/>
        </w:rPr>
        <w:t xml:space="preserve"> </w:t>
      </w:r>
      <w:r w:rsidR="0040201C" w:rsidRPr="005276EC">
        <w:rPr>
          <w:rFonts w:asciiTheme="minorHAnsi" w:hAnsiTheme="minorHAnsi" w:cstheme="minorHAnsi"/>
          <w:szCs w:val="22"/>
        </w:rPr>
        <w:t xml:space="preserve">Novou dobu akceptačního testování v jiné délce lze také stanovit vzájemnou dohodou </w:t>
      </w:r>
      <w:r w:rsidR="009871A4" w:rsidRPr="005276EC">
        <w:rPr>
          <w:rFonts w:asciiTheme="minorHAnsi" w:hAnsiTheme="minorHAnsi" w:cstheme="minorHAnsi"/>
          <w:szCs w:val="22"/>
        </w:rPr>
        <w:t>S</w:t>
      </w:r>
      <w:r w:rsidR="0040201C" w:rsidRPr="005276EC">
        <w:rPr>
          <w:rFonts w:asciiTheme="minorHAnsi" w:hAnsiTheme="minorHAnsi" w:cstheme="minorHAnsi"/>
          <w:szCs w:val="22"/>
        </w:rPr>
        <w:t xml:space="preserve">mluvních stran. </w:t>
      </w:r>
      <w:r w:rsidR="00482C42" w:rsidRPr="005276EC">
        <w:rPr>
          <w:rFonts w:asciiTheme="minorHAnsi" w:hAnsiTheme="minorHAnsi" w:cstheme="minorHAnsi"/>
          <w:szCs w:val="22"/>
        </w:rPr>
        <w:t xml:space="preserve">Postup dle tohoto </w:t>
      </w:r>
      <w:proofErr w:type="gramStart"/>
      <w:r w:rsidR="00482C42" w:rsidRPr="005276EC">
        <w:rPr>
          <w:rFonts w:asciiTheme="minorHAnsi" w:hAnsiTheme="minorHAnsi" w:cstheme="minorHAnsi"/>
          <w:szCs w:val="22"/>
        </w:rPr>
        <w:t>čl.</w:t>
      </w:r>
      <w:bookmarkEnd w:id="46"/>
      <w:r w:rsidR="00482C42" w:rsidRPr="005276EC">
        <w:rPr>
          <w:rFonts w:asciiTheme="minorHAnsi" w:hAnsiTheme="minorHAnsi" w:cstheme="minorHAnsi"/>
          <w:szCs w:val="22"/>
        </w:rPr>
        <w:t xml:space="preserve"> </w:t>
      </w:r>
      <w:r w:rsidR="00482C42" w:rsidRPr="005276EC">
        <w:rPr>
          <w:rFonts w:asciiTheme="minorHAnsi" w:hAnsiTheme="minorHAnsi" w:cstheme="minorHAnsi"/>
          <w:szCs w:val="22"/>
        </w:rPr>
        <w:fldChar w:fldCharType="begin"/>
      </w:r>
      <w:r w:rsidR="00482C42" w:rsidRPr="005276EC">
        <w:rPr>
          <w:rFonts w:asciiTheme="minorHAnsi" w:hAnsiTheme="minorHAnsi" w:cstheme="minorHAnsi"/>
          <w:szCs w:val="22"/>
        </w:rPr>
        <w:instrText xml:space="preserve"> REF _Ref51067234 \r \h </w:instrText>
      </w:r>
      <w:r w:rsidR="00B075D1" w:rsidRPr="005276EC">
        <w:rPr>
          <w:rFonts w:asciiTheme="minorHAnsi" w:hAnsiTheme="minorHAnsi" w:cstheme="minorHAnsi"/>
          <w:szCs w:val="22"/>
        </w:rPr>
        <w:instrText xml:space="preserve"> \* MERGEFORMAT </w:instrText>
      </w:r>
      <w:r w:rsidR="00482C42" w:rsidRPr="005276EC">
        <w:rPr>
          <w:rFonts w:asciiTheme="minorHAnsi" w:hAnsiTheme="minorHAnsi" w:cstheme="minorHAnsi"/>
          <w:szCs w:val="22"/>
        </w:rPr>
      </w:r>
      <w:r w:rsidR="00482C42" w:rsidRPr="005276EC">
        <w:rPr>
          <w:rFonts w:asciiTheme="minorHAnsi" w:hAnsiTheme="minorHAnsi" w:cstheme="minorHAnsi"/>
          <w:szCs w:val="22"/>
        </w:rPr>
        <w:fldChar w:fldCharType="separate"/>
      </w:r>
      <w:r w:rsidR="003E7FB3">
        <w:rPr>
          <w:rFonts w:asciiTheme="minorHAnsi" w:hAnsiTheme="minorHAnsi" w:cstheme="minorHAnsi"/>
          <w:szCs w:val="22"/>
        </w:rPr>
        <w:t>7.4</w:t>
      </w:r>
      <w:r w:rsidR="00482C42" w:rsidRPr="005276EC">
        <w:rPr>
          <w:rFonts w:asciiTheme="minorHAnsi" w:hAnsiTheme="minorHAnsi" w:cstheme="minorHAnsi"/>
          <w:szCs w:val="22"/>
        </w:rPr>
        <w:fldChar w:fldCharType="end"/>
      </w:r>
      <w:r w:rsidR="00482C42" w:rsidRPr="005276EC">
        <w:rPr>
          <w:rFonts w:asciiTheme="minorHAnsi" w:hAnsiTheme="minorHAnsi" w:cstheme="minorHAnsi"/>
          <w:szCs w:val="22"/>
        </w:rPr>
        <w:t xml:space="preserve"> se</w:t>
      </w:r>
      <w:proofErr w:type="gramEnd"/>
      <w:r w:rsidR="00482C42" w:rsidRPr="005276EC">
        <w:rPr>
          <w:rFonts w:asciiTheme="minorHAnsi" w:hAnsiTheme="minorHAnsi" w:cstheme="minorHAnsi"/>
          <w:szCs w:val="22"/>
        </w:rPr>
        <w:t xml:space="preserve"> může opakovat i vícekrát do podpisu akceptačního protokolu dle čl. </w:t>
      </w:r>
      <w:r w:rsidR="00482C42" w:rsidRPr="005276EC">
        <w:rPr>
          <w:rFonts w:asciiTheme="minorHAnsi" w:hAnsiTheme="minorHAnsi" w:cstheme="minorHAnsi"/>
          <w:szCs w:val="22"/>
        </w:rPr>
        <w:fldChar w:fldCharType="begin"/>
      </w:r>
      <w:r w:rsidR="00482C42" w:rsidRPr="005276EC">
        <w:rPr>
          <w:rFonts w:asciiTheme="minorHAnsi" w:hAnsiTheme="minorHAnsi" w:cstheme="minorHAnsi"/>
          <w:szCs w:val="22"/>
        </w:rPr>
        <w:instrText xml:space="preserve"> REF _Ref51067300 \r \h </w:instrText>
      </w:r>
      <w:r w:rsidR="00B075D1" w:rsidRPr="005276EC">
        <w:rPr>
          <w:rFonts w:asciiTheme="minorHAnsi" w:hAnsiTheme="minorHAnsi" w:cstheme="minorHAnsi"/>
          <w:szCs w:val="22"/>
        </w:rPr>
        <w:instrText xml:space="preserve"> \* MERGEFORMAT </w:instrText>
      </w:r>
      <w:r w:rsidR="00482C42" w:rsidRPr="005276EC">
        <w:rPr>
          <w:rFonts w:asciiTheme="minorHAnsi" w:hAnsiTheme="minorHAnsi" w:cstheme="minorHAnsi"/>
          <w:szCs w:val="22"/>
        </w:rPr>
      </w:r>
      <w:r w:rsidR="00482C42" w:rsidRPr="005276EC">
        <w:rPr>
          <w:rFonts w:asciiTheme="minorHAnsi" w:hAnsiTheme="minorHAnsi" w:cstheme="minorHAnsi"/>
          <w:szCs w:val="22"/>
        </w:rPr>
        <w:fldChar w:fldCharType="separate"/>
      </w:r>
      <w:r w:rsidR="003E7FB3">
        <w:rPr>
          <w:rFonts w:asciiTheme="minorHAnsi" w:hAnsiTheme="minorHAnsi" w:cstheme="minorHAnsi"/>
          <w:szCs w:val="22"/>
        </w:rPr>
        <w:t>7.3</w:t>
      </w:r>
      <w:r w:rsidR="00482C42" w:rsidRPr="005276EC">
        <w:rPr>
          <w:rFonts w:asciiTheme="minorHAnsi" w:hAnsiTheme="minorHAnsi" w:cstheme="minorHAnsi"/>
          <w:szCs w:val="22"/>
        </w:rPr>
        <w:fldChar w:fldCharType="end"/>
      </w:r>
      <w:r w:rsidR="00482C42" w:rsidRPr="005276EC">
        <w:rPr>
          <w:rFonts w:asciiTheme="minorHAnsi" w:hAnsiTheme="minorHAnsi" w:cstheme="minorHAnsi"/>
          <w:szCs w:val="22"/>
        </w:rPr>
        <w:t>.</w:t>
      </w:r>
    </w:p>
    <w:p w14:paraId="0C5649BE" w14:textId="247CC8E5" w:rsidR="00864E45" w:rsidRPr="005276EC" w:rsidRDefault="009945E3" w:rsidP="004E3698">
      <w:pPr>
        <w:pStyle w:val="RLlneksmlouvy"/>
        <w:numPr>
          <w:ilvl w:val="0"/>
          <w:numId w:val="7"/>
        </w:numPr>
        <w:tabs>
          <w:tab w:val="clear" w:pos="737"/>
        </w:tabs>
        <w:suppressAutoHyphens w:val="0"/>
        <w:spacing w:before="240"/>
        <w:ind w:left="567" w:hanging="567"/>
        <w:rPr>
          <w:rFonts w:asciiTheme="minorHAnsi" w:hAnsiTheme="minorHAnsi" w:cstheme="minorHAnsi"/>
          <w:szCs w:val="22"/>
        </w:rPr>
      </w:pPr>
      <w:r w:rsidRPr="005276EC">
        <w:rPr>
          <w:rFonts w:asciiTheme="minorHAnsi" w:hAnsiTheme="minorHAnsi" w:cstheme="minorHAnsi"/>
          <w:szCs w:val="22"/>
        </w:rPr>
        <w:t>REPORTING</w:t>
      </w:r>
    </w:p>
    <w:p w14:paraId="6557C08F" w14:textId="09D32744" w:rsidR="00864E45" w:rsidRPr="005276EC" w:rsidRDefault="009945E3" w:rsidP="004E3698">
      <w:pPr>
        <w:pStyle w:val="RLTextlnkuslovan"/>
        <w:keepNext/>
        <w:ind w:left="567" w:hanging="567"/>
        <w:rPr>
          <w:rFonts w:asciiTheme="minorHAnsi" w:hAnsiTheme="minorHAnsi" w:cstheme="minorHAnsi"/>
          <w:szCs w:val="22"/>
        </w:rPr>
      </w:pPr>
      <w:bookmarkStart w:id="47" w:name="_Ref88816385"/>
      <w:r w:rsidRPr="005276EC">
        <w:rPr>
          <w:rFonts w:asciiTheme="minorHAnsi" w:hAnsiTheme="minorHAnsi" w:cstheme="minorHAnsi"/>
          <w:szCs w:val="22"/>
        </w:rPr>
        <w:t xml:space="preserve">Poskytovatel </w:t>
      </w:r>
      <w:r w:rsidR="008738C2" w:rsidRPr="005276EC">
        <w:rPr>
          <w:rFonts w:asciiTheme="minorHAnsi" w:hAnsiTheme="minorHAnsi" w:cstheme="minorHAnsi"/>
          <w:szCs w:val="22"/>
        </w:rPr>
        <w:t>je při poskytování S</w:t>
      </w:r>
      <w:r w:rsidRPr="005276EC">
        <w:rPr>
          <w:rFonts w:asciiTheme="minorHAnsi" w:hAnsiTheme="minorHAnsi" w:cstheme="minorHAnsi"/>
          <w:szCs w:val="22"/>
        </w:rPr>
        <w:t xml:space="preserve">lužby povinen </w:t>
      </w:r>
      <w:r w:rsidR="00227E39" w:rsidRPr="005276EC">
        <w:rPr>
          <w:rFonts w:asciiTheme="minorHAnsi" w:hAnsiTheme="minorHAnsi" w:cstheme="minorHAnsi"/>
          <w:szCs w:val="22"/>
        </w:rPr>
        <w:t xml:space="preserve">poskytovat </w:t>
      </w:r>
      <w:r w:rsidRPr="005276EC">
        <w:rPr>
          <w:rFonts w:asciiTheme="minorHAnsi" w:hAnsiTheme="minorHAnsi" w:cstheme="minorHAnsi"/>
          <w:szCs w:val="22"/>
        </w:rPr>
        <w:t>Objednateli pravidelné reporty o</w:t>
      </w:r>
      <w:r w:rsidR="00F70CA4" w:rsidRPr="005276EC">
        <w:rPr>
          <w:rFonts w:asciiTheme="minorHAnsi" w:hAnsiTheme="minorHAnsi" w:cstheme="minorHAnsi"/>
          <w:szCs w:val="22"/>
        </w:rPr>
        <w:t> </w:t>
      </w:r>
      <w:r w:rsidRPr="005276EC">
        <w:rPr>
          <w:rFonts w:asciiTheme="minorHAnsi" w:hAnsiTheme="minorHAnsi" w:cstheme="minorHAnsi"/>
          <w:szCs w:val="22"/>
        </w:rPr>
        <w:t>funkčnosti</w:t>
      </w:r>
      <w:r w:rsidR="00D42B79" w:rsidRPr="005276EC">
        <w:rPr>
          <w:rFonts w:asciiTheme="minorHAnsi" w:hAnsiTheme="minorHAnsi" w:cstheme="minorHAnsi"/>
          <w:szCs w:val="22"/>
        </w:rPr>
        <w:t>,</w:t>
      </w:r>
      <w:r w:rsidRPr="005276EC">
        <w:rPr>
          <w:rFonts w:asciiTheme="minorHAnsi" w:hAnsiTheme="minorHAnsi" w:cstheme="minorHAnsi"/>
          <w:szCs w:val="22"/>
        </w:rPr>
        <w:t xml:space="preserve"> výkonnosti</w:t>
      </w:r>
      <w:r w:rsidR="00D42B79" w:rsidRPr="005276EC">
        <w:rPr>
          <w:rFonts w:asciiTheme="minorHAnsi" w:hAnsiTheme="minorHAnsi" w:cstheme="minorHAnsi"/>
          <w:szCs w:val="22"/>
        </w:rPr>
        <w:t>, plnění nastavených parametrů</w:t>
      </w:r>
      <w:r w:rsidR="003E6158" w:rsidRPr="005276EC">
        <w:rPr>
          <w:rFonts w:asciiTheme="minorHAnsi" w:hAnsiTheme="minorHAnsi" w:cstheme="minorHAnsi"/>
          <w:szCs w:val="22"/>
        </w:rPr>
        <w:t xml:space="preserve"> poskytované</w:t>
      </w:r>
      <w:r w:rsidR="005F543F" w:rsidRPr="005276EC">
        <w:rPr>
          <w:rFonts w:asciiTheme="minorHAnsi" w:hAnsiTheme="minorHAnsi" w:cstheme="minorHAnsi"/>
          <w:szCs w:val="22"/>
        </w:rPr>
        <w:t xml:space="preserve"> Služ</w:t>
      </w:r>
      <w:r w:rsidR="003E6158" w:rsidRPr="005276EC">
        <w:rPr>
          <w:rFonts w:asciiTheme="minorHAnsi" w:hAnsiTheme="minorHAnsi" w:cstheme="minorHAnsi"/>
          <w:szCs w:val="22"/>
        </w:rPr>
        <w:t>by a</w:t>
      </w:r>
      <w:r w:rsidR="00D42B79" w:rsidRPr="005276EC">
        <w:rPr>
          <w:rFonts w:asciiTheme="minorHAnsi" w:hAnsiTheme="minorHAnsi" w:cstheme="minorHAnsi"/>
          <w:szCs w:val="22"/>
        </w:rPr>
        <w:t xml:space="preserve"> incidentech</w:t>
      </w:r>
      <w:r w:rsidRPr="005276EC">
        <w:rPr>
          <w:rFonts w:asciiTheme="minorHAnsi" w:hAnsiTheme="minorHAnsi" w:cstheme="minorHAnsi"/>
          <w:szCs w:val="22"/>
        </w:rPr>
        <w:t>.</w:t>
      </w:r>
      <w:r w:rsidR="00131007" w:rsidRPr="005276EC">
        <w:rPr>
          <w:rFonts w:asciiTheme="minorHAnsi" w:hAnsiTheme="minorHAnsi" w:cstheme="minorHAnsi"/>
          <w:szCs w:val="22"/>
        </w:rPr>
        <w:t xml:space="preserve"> </w:t>
      </w:r>
      <w:r w:rsidRPr="005276EC">
        <w:rPr>
          <w:rFonts w:asciiTheme="minorHAnsi" w:hAnsiTheme="minorHAnsi" w:cstheme="minorHAnsi"/>
          <w:szCs w:val="22"/>
        </w:rPr>
        <w:t xml:space="preserve">Vymezení reportovaných informací, jejich popis a </w:t>
      </w:r>
      <w:r w:rsidR="008738C2" w:rsidRPr="005276EC">
        <w:rPr>
          <w:rFonts w:asciiTheme="minorHAnsi" w:hAnsiTheme="minorHAnsi" w:cstheme="minorHAnsi"/>
          <w:szCs w:val="22"/>
        </w:rPr>
        <w:t>frekvence reportingu</w:t>
      </w:r>
      <w:r w:rsidR="00740E5E" w:rsidRPr="005276EC">
        <w:rPr>
          <w:rFonts w:asciiTheme="minorHAnsi" w:hAnsiTheme="minorHAnsi" w:cstheme="minorHAnsi"/>
          <w:szCs w:val="22"/>
        </w:rPr>
        <w:t xml:space="preserve"> jsou detailně vymezeny v</w:t>
      </w:r>
      <w:r w:rsidR="001F3A9E" w:rsidRPr="005276EC">
        <w:rPr>
          <w:rFonts w:asciiTheme="minorHAnsi" w:hAnsiTheme="minorHAnsi" w:cstheme="minorHAnsi"/>
          <w:szCs w:val="22"/>
        </w:rPr>
        <w:t> </w:t>
      </w:r>
      <w:r w:rsidR="00A201B9" w:rsidRPr="005276EC">
        <w:rPr>
          <w:rFonts w:asciiTheme="minorHAnsi" w:hAnsiTheme="minorHAnsi" w:cstheme="minorHAnsi"/>
          <w:szCs w:val="22"/>
        </w:rPr>
        <w:t>příslušném</w:t>
      </w:r>
      <w:r w:rsidR="001F3A9E" w:rsidRPr="005276EC">
        <w:rPr>
          <w:rFonts w:asciiTheme="minorHAnsi" w:hAnsiTheme="minorHAnsi" w:cstheme="minorHAnsi"/>
          <w:szCs w:val="22"/>
        </w:rPr>
        <w:t xml:space="preserve"> K</w:t>
      </w:r>
      <w:r w:rsidR="00740E5E" w:rsidRPr="005276EC">
        <w:rPr>
          <w:rFonts w:asciiTheme="minorHAnsi" w:hAnsiTheme="minorHAnsi" w:cstheme="minorHAnsi"/>
          <w:szCs w:val="22"/>
        </w:rPr>
        <w:t>atalogov</w:t>
      </w:r>
      <w:r w:rsidR="003E6158" w:rsidRPr="005276EC">
        <w:rPr>
          <w:rFonts w:asciiTheme="minorHAnsi" w:hAnsiTheme="minorHAnsi" w:cstheme="minorHAnsi"/>
          <w:szCs w:val="22"/>
        </w:rPr>
        <w:t>é</w:t>
      </w:r>
      <w:r w:rsidR="00A201B9" w:rsidRPr="005276EC">
        <w:rPr>
          <w:rFonts w:asciiTheme="minorHAnsi" w:hAnsiTheme="minorHAnsi" w:cstheme="minorHAnsi"/>
          <w:szCs w:val="22"/>
        </w:rPr>
        <w:t>m</w:t>
      </w:r>
      <w:r w:rsidR="003E6158" w:rsidRPr="005276EC">
        <w:rPr>
          <w:rFonts w:asciiTheme="minorHAnsi" w:hAnsiTheme="minorHAnsi" w:cstheme="minorHAnsi"/>
          <w:szCs w:val="22"/>
        </w:rPr>
        <w:t xml:space="preserve"> list</w:t>
      </w:r>
      <w:r w:rsidR="001F3A9E" w:rsidRPr="005276EC">
        <w:rPr>
          <w:rFonts w:asciiTheme="minorHAnsi" w:hAnsiTheme="minorHAnsi" w:cstheme="minorHAnsi"/>
          <w:szCs w:val="22"/>
        </w:rPr>
        <w:t>u</w:t>
      </w:r>
      <w:r w:rsidR="00740E5E" w:rsidRPr="005276EC">
        <w:rPr>
          <w:rFonts w:asciiTheme="minorHAnsi" w:hAnsiTheme="minorHAnsi" w:cstheme="minorHAnsi"/>
          <w:szCs w:val="22"/>
        </w:rPr>
        <w:t>.</w:t>
      </w:r>
      <w:bookmarkEnd w:id="47"/>
    </w:p>
    <w:p w14:paraId="013EC40C" w14:textId="6230053B" w:rsidR="00131007" w:rsidRPr="005276EC" w:rsidRDefault="00131007" w:rsidP="004E3698">
      <w:pPr>
        <w:pStyle w:val="RLTextlnkuslovan"/>
        <w:keepNext/>
        <w:ind w:left="567" w:hanging="567"/>
        <w:rPr>
          <w:rFonts w:asciiTheme="minorHAnsi" w:hAnsiTheme="minorHAnsi" w:cstheme="minorHAnsi"/>
          <w:szCs w:val="22"/>
        </w:rPr>
      </w:pPr>
      <w:r w:rsidRPr="005276EC">
        <w:rPr>
          <w:rFonts w:asciiTheme="minorHAnsi" w:hAnsiTheme="minorHAnsi" w:cstheme="minorHAnsi"/>
          <w:szCs w:val="22"/>
        </w:rPr>
        <w:t>Nestanoví-li Ka</w:t>
      </w:r>
      <w:r w:rsidR="009E54F6" w:rsidRPr="005276EC">
        <w:rPr>
          <w:rFonts w:asciiTheme="minorHAnsi" w:hAnsiTheme="minorHAnsi" w:cstheme="minorHAnsi"/>
          <w:szCs w:val="22"/>
        </w:rPr>
        <w:t xml:space="preserve">talogový list jinak, budou pravidelné reportingy dle </w:t>
      </w:r>
      <w:proofErr w:type="gramStart"/>
      <w:r w:rsidR="009E54F6" w:rsidRPr="005276EC">
        <w:rPr>
          <w:rFonts w:asciiTheme="minorHAnsi" w:hAnsiTheme="minorHAnsi" w:cstheme="minorHAnsi"/>
          <w:szCs w:val="22"/>
        </w:rPr>
        <w:t xml:space="preserve">čl. </w:t>
      </w:r>
      <w:r w:rsidR="009E54F6" w:rsidRPr="005276EC">
        <w:rPr>
          <w:rFonts w:asciiTheme="minorHAnsi" w:hAnsiTheme="minorHAnsi" w:cstheme="minorHAnsi"/>
          <w:szCs w:val="22"/>
        </w:rPr>
        <w:fldChar w:fldCharType="begin"/>
      </w:r>
      <w:r w:rsidR="009E54F6" w:rsidRPr="005276EC">
        <w:rPr>
          <w:rFonts w:asciiTheme="minorHAnsi" w:hAnsiTheme="minorHAnsi" w:cstheme="minorHAnsi"/>
          <w:szCs w:val="22"/>
        </w:rPr>
        <w:instrText xml:space="preserve"> REF _Ref88816385 \r \h </w:instrText>
      </w:r>
      <w:r w:rsidR="009D570F" w:rsidRPr="009D570F">
        <w:rPr>
          <w:rFonts w:asciiTheme="minorHAnsi" w:hAnsiTheme="minorHAnsi" w:cstheme="minorHAnsi"/>
          <w:szCs w:val="22"/>
        </w:rPr>
        <w:instrText xml:space="preserve"> \* MERGEFORMAT </w:instrText>
      </w:r>
      <w:r w:rsidR="009E54F6" w:rsidRPr="005276EC">
        <w:rPr>
          <w:rFonts w:asciiTheme="minorHAnsi" w:hAnsiTheme="minorHAnsi" w:cstheme="minorHAnsi"/>
          <w:szCs w:val="22"/>
        </w:rPr>
      </w:r>
      <w:r w:rsidR="009E54F6" w:rsidRPr="005276EC">
        <w:rPr>
          <w:rFonts w:asciiTheme="minorHAnsi" w:hAnsiTheme="minorHAnsi" w:cstheme="minorHAnsi"/>
          <w:szCs w:val="22"/>
        </w:rPr>
        <w:fldChar w:fldCharType="separate"/>
      </w:r>
      <w:r w:rsidR="003E7FB3">
        <w:rPr>
          <w:rFonts w:asciiTheme="minorHAnsi" w:hAnsiTheme="minorHAnsi" w:cstheme="minorHAnsi"/>
          <w:szCs w:val="22"/>
        </w:rPr>
        <w:t>8.1</w:t>
      </w:r>
      <w:r w:rsidR="009E54F6" w:rsidRPr="005276EC">
        <w:rPr>
          <w:rFonts w:asciiTheme="minorHAnsi" w:hAnsiTheme="minorHAnsi" w:cstheme="minorHAnsi"/>
          <w:szCs w:val="22"/>
        </w:rPr>
        <w:fldChar w:fldCharType="end"/>
      </w:r>
      <w:r w:rsidR="009E54F6" w:rsidRPr="005276EC">
        <w:rPr>
          <w:rFonts w:asciiTheme="minorHAnsi" w:hAnsiTheme="minorHAnsi" w:cstheme="minorHAnsi"/>
          <w:szCs w:val="22"/>
        </w:rPr>
        <w:t xml:space="preserve"> zasílány</w:t>
      </w:r>
      <w:proofErr w:type="gramEnd"/>
      <w:r w:rsidR="009E54F6" w:rsidRPr="005276EC">
        <w:rPr>
          <w:rFonts w:asciiTheme="minorHAnsi" w:hAnsiTheme="minorHAnsi" w:cstheme="minorHAnsi"/>
          <w:szCs w:val="22"/>
        </w:rPr>
        <w:t xml:space="preserve"> Objednateli na emailovou adresu osoby oprávněné jednat v záležitostech technických.</w:t>
      </w:r>
    </w:p>
    <w:p w14:paraId="6DD4D333" w14:textId="724231B2" w:rsidR="00864E45" w:rsidRPr="005276EC" w:rsidRDefault="002D6684" w:rsidP="00E821F8">
      <w:pPr>
        <w:pStyle w:val="RLlneksmlouvy"/>
        <w:keepNext w:val="0"/>
        <w:numPr>
          <w:ilvl w:val="0"/>
          <w:numId w:val="7"/>
        </w:numPr>
        <w:tabs>
          <w:tab w:val="clear" w:pos="737"/>
        </w:tabs>
        <w:suppressAutoHyphens w:val="0"/>
        <w:spacing w:before="240"/>
        <w:ind w:left="567" w:hanging="567"/>
        <w:rPr>
          <w:rFonts w:asciiTheme="minorHAnsi" w:hAnsiTheme="minorHAnsi" w:cstheme="minorHAnsi"/>
          <w:szCs w:val="22"/>
        </w:rPr>
      </w:pPr>
      <w:r w:rsidRPr="005276EC">
        <w:rPr>
          <w:rFonts w:asciiTheme="minorHAnsi" w:hAnsiTheme="minorHAnsi" w:cstheme="minorHAnsi"/>
          <w:szCs w:val="22"/>
        </w:rPr>
        <w:t>ODPOVĚDNOST ZA ÚJMU</w:t>
      </w:r>
    </w:p>
    <w:p w14:paraId="143FDA97" w14:textId="7E2E3803" w:rsidR="00394A24"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Každá ze </w:t>
      </w:r>
      <w:r w:rsidR="000D0086" w:rsidRPr="005276EC">
        <w:rPr>
          <w:rFonts w:asciiTheme="minorHAnsi" w:hAnsiTheme="minorHAnsi" w:cstheme="minorHAnsi"/>
          <w:szCs w:val="22"/>
        </w:rPr>
        <w:t>S</w:t>
      </w:r>
      <w:r w:rsidRPr="005276EC">
        <w:rPr>
          <w:rFonts w:asciiTheme="minorHAnsi" w:hAnsiTheme="minorHAnsi" w:cstheme="minorHAnsi"/>
          <w:szCs w:val="22"/>
        </w:rPr>
        <w:t xml:space="preserve">mluvních stran </w:t>
      </w:r>
      <w:r w:rsidR="00394A24" w:rsidRPr="005276EC">
        <w:rPr>
          <w:rFonts w:asciiTheme="minorHAnsi" w:hAnsiTheme="minorHAnsi" w:cstheme="minorHAnsi"/>
          <w:szCs w:val="22"/>
        </w:rPr>
        <w:t xml:space="preserve">je povinna nahradit </w:t>
      </w:r>
      <w:r w:rsidR="007F7D7D" w:rsidRPr="005276EC">
        <w:rPr>
          <w:rFonts w:asciiTheme="minorHAnsi" w:hAnsiTheme="minorHAnsi" w:cstheme="minorHAnsi"/>
          <w:szCs w:val="22"/>
        </w:rPr>
        <w:t>újmu</w:t>
      </w:r>
      <w:r w:rsidR="007F7D7D" w:rsidRPr="005276EC" w:rsidDel="00394A24">
        <w:rPr>
          <w:rFonts w:asciiTheme="minorHAnsi" w:hAnsiTheme="minorHAnsi" w:cstheme="minorHAnsi"/>
          <w:szCs w:val="22"/>
        </w:rPr>
        <w:t xml:space="preserve"> </w:t>
      </w:r>
      <w:r w:rsidRPr="005276EC">
        <w:rPr>
          <w:rFonts w:asciiTheme="minorHAnsi" w:hAnsiTheme="minorHAnsi" w:cstheme="minorHAnsi"/>
          <w:szCs w:val="22"/>
        </w:rPr>
        <w:t>způsobenou v důsledku porušení povinností vyplývajících z obecně závazných právních předpisů či z této Smlouvy</w:t>
      </w:r>
      <w:r w:rsidR="003418AC" w:rsidRPr="005276EC">
        <w:rPr>
          <w:rFonts w:asciiTheme="minorHAnsi" w:hAnsiTheme="minorHAnsi" w:cstheme="minorHAnsi"/>
          <w:szCs w:val="22"/>
        </w:rPr>
        <w:t xml:space="preserve"> nebo Dílčí smlouvy</w:t>
      </w:r>
      <w:r w:rsidRPr="005276EC">
        <w:rPr>
          <w:rFonts w:asciiTheme="minorHAnsi" w:hAnsiTheme="minorHAnsi" w:cstheme="minorHAnsi"/>
          <w:szCs w:val="22"/>
        </w:rPr>
        <w:t>.</w:t>
      </w:r>
    </w:p>
    <w:p w14:paraId="0B24080B" w14:textId="7D328BE7" w:rsidR="00864E45" w:rsidRPr="005276EC" w:rsidRDefault="00AE5453" w:rsidP="00AE5453">
      <w:pPr>
        <w:pStyle w:val="RLTextlnkuslovan"/>
        <w:ind w:left="567" w:hanging="567"/>
        <w:rPr>
          <w:rFonts w:asciiTheme="minorHAnsi" w:hAnsiTheme="minorHAnsi" w:cstheme="minorHAnsi"/>
          <w:szCs w:val="22"/>
        </w:rPr>
      </w:pPr>
      <w:bookmarkStart w:id="48" w:name="_Ref50892196"/>
      <w:r w:rsidRPr="005276EC">
        <w:rPr>
          <w:rFonts w:asciiTheme="minorHAnsi" w:hAnsiTheme="minorHAnsi" w:cstheme="minorHAnsi"/>
          <w:szCs w:val="22"/>
        </w:rPr>
        <w:t xml:space="preserve">Obě Smluvní strany se zavazují vyvíjet maximální úsilí k předcházení újmě a k minimalizaci vzniklé újmy. Smluvní strany berou na vědomí, že pokud neuvědomí druhou Smluvní stranu o jakékoli hrozící či vzniklé újmě a neumožní tak druhé Smluvní straně, aby učinila kroky k zabránění vzniku újmy či k jejímu zmírnění, má Smluvní strana proti druhé Smluvní straně, která takové oznámení neučinila, nárok na náhradu újmy, která tím Smluvní straně vznikla. </w:t>
      </w:r>
      <w:r w:rsidR="00864E45" w:rsidRPr="005276EC">
        <w:rPr>
          <w:rFonts w:asciiTheme="minorHAnsi" w:hAnsiTheme="minorHAnsi" w:cstheme="minorHAnsi"/>
          <w:szCs w:val="22"/>
        </w:rPr>
        <w:t xml:space="preserve">Povinná </w:t>
      </w:r>
      <w:r w:rsidR="000D0086" w:rsidRPr="005276EC">
        <w:rPr>
          <w:rFonts w:asciiTheme="minorHAnsi" w:hAnsiTheme="minorHAnsi" w:cstheme="minorHAnsi"/>
          <w:szCs w:val="22"/>
        </w:rPr>
        <w:t>S</w:t>
      </w:r>
      <w:r w:rsidR="00864E45" w:rsidRPr="005276EC">
        <w:rPr>
          <w:rFonts w:asciiTheme="minorHAnsi" w:hAnsiTheme="minorHAnsi" w:cstheme="minorHAnsi"/>
          <w:szCs w:val="22"/>
        </w:rPr>
        <w:t xml:space="preserve">mluvní strana se </w:t>
      </w:r>
      <w:r w:rsidRPr="005276EC">
        <w:rPr>
          <w:rFonts w:asciiTheme="minorHAnsi" w:hAnsiTheme="minorHAnsi" w:cstheme="minorHAnsi"/>
          <w:szCs w:val="22"/>
        </w:rPr>
        <w:t xml:space="preserve">zejména </w:t>
      </w:r>
      <w:r w:rsidR="00864E45" w:rsidRPr="005276EC">
        <w:rPr>
          <w:rFonts w:asciiTheme="minorHAnsi" w:hAnsiTheme="minorHAnsi" w:cstheme="minorHAnsi"/>
          <w:szCs w:val="22"/>
        </w:rPr>
        <w:t xml:space="preserve">zavazuje oznámit druhé </w:t>
      </w:r>
      <w:r w:rsidR="000D0086" w:rsidRPr="005276EC">
        <w:rPr>
          <w:rFonts w:asciiTheme="minorHAnsi" w:hAnsiTheme="minorHAnsi" w:cstheme="minorHAnsi"/>
          <w:szCs w:val="22"/>
        </w:rPr>
        <w:t>S</w:t>
      </w:r>
      <w:r w:rsidR="00864E45" w:rsidRPr="005276EC">
        <w:rPr>
          <w:rFonts w:asciiTheme="minorHAnsi" w:hAnsiTheme="minorHAnsi" w:cstheme="minorHAnsi"/>
          <w:szCs w:val="22"/>
        </w:rPr>
        <w:t>mluvní straně povahu překážky, která ji brání, nebo bude bránit v plnění povinnosti dle této Smlouvy</w:t>
      </w:r>
      <w:r w:rsidR="005B6370" w:rsidRPr="005276EC">
        <w:rPr>
          <w:rFonts w:asciiTheme="minorHAnsi" w:hAnsiTheme="minorHAnsi" w:cstheme="minorHAnsi"/>
          <w:szCs w:val="22"/>
        </w:rPr>
        <w:t xml:space="preserve"> nebo Dílčí smlouvy</w:t>
      </w:r>
      <w:r w:rsidR="00864E45" w:rsidRPr="005276EC">
        <w:rPr>
          <w:rFonts w:asciiTheme="minorHAnsi" w:hAnsiTheme="minorHAnsi" w:cstheme="minorHAnsi"/>
          <w:szCs w:val="22"/>
        </w:rPr>
        <w:t>, jakož i důsledky uvedené překážky</w:t>
      </w:r>
      <w:r w:rsidR="00482C42" w:rsidRPr="005276EC">
        <w:rPr>
          <w:rFonts w:asciiTheme="minorHAnsi" w:hAnsiTheme="minorHAnsi" w:cstheme="minorHAnsi"/>
          <w:szCs w:val="22"/>
        </w:rPr>
        <w:t>, jsou-li známy</w:t>
      </w:r>
      <w:r w:rsidR="00864E45" w:rsidRPr="005276EC">
        <w:rPr>
          <w:rFonts w:asciiTheme="minorHAnsi" w:hAnsiTheme="minorHAnsi" w:cstheme="minorHAnsi"/>
          <w:szCs w:val="22"/>
        </w:rPr>
        <w:t xml:space="preserve">. Zpráva musí být bez zbytečného odkladu podána písemně poté, kdy se povinná </w:t>
      </w:r>
      <w:r w:rsidR="000D0086" w:rsidRPr="005276EC">
        <w:rPr>
          <w:rFonts w:asciiTheme="minorHAnsi" w:hAnsiTheme="minorHAnsi" w:cstheme="minorHAnsi"/>
          <w:szCs w:val="22"/>
        </w:rPr>
        <w:t>S</w:t>
      </w:r>
      <w:r w:rsidR="00864E45" w:rsidRPr="005276EC">
        <w:rPr>
          <w:rFonts w:asciiTheme="minorHAnsi" w:hAnsiTheme="minorHAnsi" w:cstheme="minorHAnsi"/>
          <w:szCs w:val="22"/>
        </w:rPr>
        <w:t xml:space="preserve">mluvní strana o překážce dozvěděla nebo při náležité péči dozvědět mohla. Bezprostředně po zániku takové překážky povinná </w:t>
      </w:r>
      <w:r w:rsidR="000D0086" w:rsidRPr="005276EC">
        <w:rPr>
          <w:rFonts w:asciiTheme="minorHAnsi" w:hAnsiTheme="minorHAnsi" w:cstheme="minorHAnsi"/>
          <w:szCs w:val="22"/>
        </w:rPr>
        <w:t>S</w:t>
      </w:r>
      <w:r w:rsidR="00864E45" w:rsidRPr="005276EC">
        <w:rPr>
          <w:rFonts w:asciiTheme="minorHAnsi" w:hAnsiTheme="minorHAnsi" w:cstheme="minorHAnsi"/>
          <w:szCs w:val="22"/>
        </w:rPr>
        <w:t xml:space="preserve">mluvní strana obnoví plnění svých závazků vůči druhé </w:t>
      </w:r>
      <w:r w:rsidR="000D0086" w:rsidRPr="005276EC">
        <w:rPr>
          <w:rFonts w:asciiTheme="minorHAnsi" w:hAnsiTheme="minorHAnsi" w:cstheme="minorHAnsi"/>
          <w:szCs w:val="22"/>
        </w:rPr>
        <w:t>S</w:t>
      </w:r>
      <w:r w:rsidR="00864E45" w:rsidRPr="005276EC">
        <w:rPr>
          <w:rFonts w:asciiTheme="minorHAnsi" w:hAnsiTheme="minorHAnsi" w:cstheme="minorHAnsi"/>
          <w:szCs w:val="22"/>
        </w:rPr>
        <w:t>mluvní straně a</w:t>
      </w:r>
      <w:r w:rsidR="00185309" w:rsidRPr="005276EC">
        <w:rPr>
          <w:rFonts w:asciiTheme="minorHAnsi" w:hAnsiTheme="minorHAnsi" w:cstheme="minorHAnsi"/>
          <w:szCs w:val="22"/>
        </w:rPr>
        <w:t> </w:t>
      </w:r>
      <w:r w:rsidR="00864E45" w:rsidRPr="005276EC">
        <w:rPr>
          <w:rFonts w:asciiTheme="minorHAnsi" w:hAnsiTheme="minorHAnsi" w:cstheme="minorHAnsi"/>
          <w:szCs w:val="22"/>
        </w:rPr>
        <w:t>učiní vše</w:t>
      </w:r>
      <w:r w:rsidR="00C224D7" w:rsidRPr="005276EC">
        <w:rPr>
          <w:rFonts w:asciiTheme="minorHAnsi" w:hAnsiTheme="minorHAnsi" w:cstheme="minorHAnsi"/>
          <w:szCs w:val="22"/>
        </w:rPr>
        <w:t xml:space="preserve"> rozumně </w:t>
      </w:r>
      <w:proofErr w:type="spellStart"/>
      <w:r w:rsidR="00C224D7" w:rsidRPr="005276EC">
        <w:rPr>
          <w:rFonts w:asciiTheme="minorHAnsi" w:hAnsiTheme="minorHAnsi" w:cstheme="minorHAnsi"/>
          <w:szCs w:val="22"/>
        </w:rPr>
        <w:t>požadovatelné</w:t>
      </w:r>
      <w:proofErr w:type="spellEnd"/>
      <w:r w:rsidR="00C224D7" w:rsidRPr="005276EC">
        <w:rPr>
          <w:rFonts w:asciiTheme="minorHAnsi" w:hAnsiTheme="minorHAnsi" w:cstheme="minorHAnsi"/>
          <w:szCs w:val="22"/>
        </w:rPr>
        <w:t xml:space="preserve"> </w:t>
      </w:r>
      <w:r w:rsidR="00864E45" w:rsidRPr="005276EC">
        <w:rPr>
          <w:rFonts w:asciiTheme="minorHAnsi" w:hAnsiTheme="minorHAnsi" w:cstheme="minorHAnsi"/>
          <w:szCs w:val="22"/>
        </w:rPr>
        <w:t>ke kompenzaci doby, která uplynula v důsledku takového prodlení.</w:t>
      </w:r>
      <w:bookmarkEnd w:id="48"/>
    </w:p>
    <w:p w14:paraId="5FCF26DF" w14:textId="67F6993C"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Smluvní strany se zavazují, že vždy před uplatněním nároku na náhradu </w:t>
      </w:r>
      <w:r w:rsidR="007315E8" w:rsidRPr="005276EC">
        <w:rPr>
          <w:rFonts w:asciiTheme="minorHAnsi" w:hAnsiTheme="minorHAnsi" w:cstheme="minorHAnsi"/>
          <w:szCs w:val="22"/>
        </w:rPr>
        <w:t>újmy</w:t>
      </w:r>
      <w:r w:rsidRPr="005276EC">
        <w:rPr>
          <w:rFonts w:asciiTheme="minorHAnsi" w:hAnsiTheme="minorHAnsi" w:cstheme="minorHAnsi"/>
          <w:szCs w:val="22"/>
        </w:rPr>
        <w:t xml:space="preserve"> písemně vyzvou povinnou </w:t>
      </w:r>
      <w:r w:rsidR="000D0086" w:rsidRPr="005276EC">
        <w:rPr>
          <w:rFonts w:asciiTheme="minorHAnsi" w:hAnsiTheme="minorHAnsi" w:cstheme="minorHAnsi"/>
          <w:szCs w:val="22"/>
        </w:rPr>
        <w:t>S</w:t>
      </w:r>
      <w:r w:rsidRPr="005276EC">
        <w:rPr>
          <w:rFonts w:asciiTheme="minorHAnsi" w:hAnsiTheme="minorHAnsi" w:cstheme="minorHAnsi"/>
          <w:szCs w:val="22"/>
        </w:rPr>
        <w:t xml:space="preserve">mluvní stranu k jednání o způsobu stanovení výše </w:t>
      </w:r>
      <w:r w:rsidR="007315E8" w:rsidRPr="005276EC">
        <w:rPr>
          <w:rFonts w:asciiTheme="minorHAnsi" w:hAnsiTheme="minorHAnsi" w:cstheme="minorHAnsi"/>
          <w:szCs w:val="22"/>
        </w:rPr>
        <w:t>újmy</w:t>
      </w:r>
      <w:r w:rsidRPr="005276EC">
        <w:rPr>
          <w:rFonts w:asciiTheme="minorHAnsi" w:hAnsiTheme="minorHAnsi" w:cstheme="minorHAnsi"/>
          <w:szCs w:val="22"/>
        </w:rPr>
        <w:t xml:space="preserve">, a to bez zbytečného odkladu poté, kdy se oprávněná </w:t>
      </w:r>
      <w:r w:rsidR="000D0086" w:rsidRPr="005276EC">
        <w:rPr>
          <w:rFonts w:asciiTheme="minorHAnsi" w:hAnsiTheme="minorHAnsi" w:cstheme="minorHAnsi"/>
          <w:szCs w:val="22"/>
        </w:rPr>
        <w:t>S</w:t>
      </w:r>
      <w:r w:rsidRPr="005276EC">
        <w:rPr>
          <w:rFonts w:asciiTheme="minorHAnsi" w:hAnsiTheme="minorHAnsi" w:cstheme="minorHAnsi"/>
          <w:szCs w:val="22"/>
        </w:rPr>
        <w:t xml:space="preserve">mluvní strana prokazatelně dozví o vzniku </w:t>
      </w:r>
      <w:r w:rsidR="007315E8" w:rsidRPr="005276EC">
        <w:rPr>
          <w:rFonts w:asciiTheme="minorHAnsi" w:hAnsiTheme="minorHAnsi" w:cstheme="minorHAnsi"/>
          <w:szCs w:val="22"/>
        </w:rPr>
        <w:t>újmy</w:t>
      </w:r>
      <w:r w:rsidRPr="005276EC">
        <w:rPr>
          <w:rFonts w:asciiTheme="minorHAnsi" w:hAnsiTheme="minorHAnsi" w:cstheme="minorHAnsi"/>
          <w:szCs w:val="22"/>
        </w:rPr>
        <w:t>.</w:t>
      </w:r>
    </w:p>
    <w:p w14:paraId="257E61AC" w14:textId="0D84F13D" w:rsidR="007315E8" w:rsidRPr="005276EC" w:rsidRDefault="007315E8" w:rsidP="007315E8">
      <w:pPr>
        <w:pStyle w:val="RLTextlnkuslovan"/>
        <w:ind w:left="567" w:hanging="567"/>
        <w:rPr>
          <w:rFonts w:asciiTheme="minorHAnsi" w:hAnsiTheme="minorHAnsi" w:cstheme="minorHAnsi"/>
          <w:szCs w:val="22"/>
        </w:rPr>
      </w:pPr>
      <w:r w:rsidRPr="005276EC">
        <w:rPr>
          <w:rFonts w:asciiTheme="minorHAnsi" w:hAnsiTheme="minorHAnsi" w:cstheme="minorHAnsi"/>
          <w:szCs w:val="22"/>
        </w:rPr>
        <w:t>Žádná ze Smluvních stran není povinna nahradit újmu: (i) která vznikla v důsledku věcně nesprávného anebo jinak chybného zadání, které obdržela od druhé Smluvní strany; a (</w:t>
      </w:r>
      <w:proofErr w:type="spellStart"/>
      <w:r w:rsidRPr="005276EC">
        <w:rPr>
          <w:rFonts w:asciiTheme="minorHAnsi" w:hAnsiTheme="minorHAnsi" w:cstheme="minorHAnsi"/>
          <w:szCs w:val="22"/>
        </w:rPr>
        <w:t>ii</w:t>
      </w:r>
      <w:proofErr w:type="spellEnd"/>
      <w:r w:rsidRPr="005276EC">
        <w:rPr>
          <w:rFonts w:asciiTheme="minorHAnsi" w:hAnsiTheme="minorHAnsi" w:cstheme="minorHAnsi"/>
          <w:szCs w:val="22"/>
        </w:rPr>
        <w:t>) vzniklou neplněním závazku zapříčiněným výlučně v důsledku prodlení druhé Smluvní strany.</w:t>
      </w:r>
    </w:p>
    <w:p w14:paraId="0B4C1BB0" w14:textId="4113CF4C" w:rsidR="00607440"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Poskytovatel </w:t>
      </w:r>
      <w:r w:rsidR="000D0BC6" w:rsidRPr="005276EC">
        <w:rPr>
          <w:rFonts w:asciiTheme="minorHAnsi" w:hAnsiTheme="minorHAnsi" w:cstheme="minorHAnsi"/>
          <w:szCs w:val="22"/>
        </w:rPr>
        <w:t xml:space="preserve">není povinen nahradit </w:t>
      </w:r>
      <w:r w:rsidR="007315E8" w:rsidRPr="005276EC">
        <w:rPr>
          <w:rFonts w:asciiTheme="minorHAnsi" w:hAnsiTheme="minorHAnsi" w:cstheme="minorHAnsi"/>
          <w:szCs w:val="22"/>
        </w:rPr>
        <w:t xml:space="preserve">újmu </w:t>
      </w:r>
      <w:r w:rsidRPr="005276EC">
        <w:rPr>
          <w:rFonts w:asciiTheme="minorHAnsi" w:hAnsiTheme="minorHAnsi" w:cstheme="minorHAnsi"/>
          <w:szCs w:val="22"/>
        </w:rPr>
        <w:t xml:space="preserve">způsobenou porušením sjednaných parametrů Služby, případně </w:t>
      </w:r>
      <w:r w:rsidR="000D0086" w:rsidRPr="005276EC">
        <w:rPr>
          <w:rFonts w:asciiTheme="minorHAnsi" w:hAnsiTheme="minorHAnsi" w:cstheme="minorHAnsi"/>
          <w:szCs w:val="22"/>
        </w:rPr>
        <w:t xml:space="preserve">způsobenou </w:t>
      </w:r>
      <w:r w:rsidRPr="005276EC">
        <w:rPr>
          <w:rFonts w:asciiTheme="minorHAnsi" w:hAnsiTheme="minorHAnsi" w:cstheme="minorHAnsi"/>
          <w:szCs w:val="22"/>
        </w:rPr>
        <w:t>porušením jiné povinnosti Poskytovatele v</w:t>
      </w:r>
      <w:r w:rsidR="00185309" w:rsidRPr="005276EC">
        <w:rPr>
          <w:rFonts w:asciiTheme="minorHAnsi" w:hAnsiTheme="minorHAnsi" w:cstheme="minorHAnsi"/>
          <w:szCs w:val="22"/>
        </w:rPr>
        <w:t> </w:t>
      </w:r>
      <w:r w:rsidRPr="005276EC">
        <w:rPr>
          <w:rFonts w:asciiTheme="minorHAnsi" w:hAnsiTheme="minorHAnsi" w:cstheme="minorHAnsi"/>
          <w:szCs w:val="22"/>
        </w:rPr>
        <w:t>případech, kdy k porušení povinnosti Poskytovatele prokazatelně došlo v</w:t>
      </w:r>
      <w:r w:rsidR="00185309" w:rsidRPr="005276EC">
        <w:rPr>
          <w:rFonts w:asciiTheme="minorHAnsi" w:hAnsiTheme="minorHAnsi" w:cstheme="minorHAnsi"/>
          <w:szCs w:val="22"/>
        </w:rPr>
        <w:t> </w:t>
      </w:r>
      <w:r w:rsidRPr="005276EC">
        <w:rPr>
          <w:rFonts w:asciiTheme="minorHAnsi" w:hAnsiTheme="minorHAnsi" w:cstheme="minorHAnsi"/>
          <w:szCs w:val="22"/>
        </w:rPr>
        <w:t>důsledku porušení některé povinnosti Objed</w:t>
      </w:r>
      <w:r w:rsidR="00D007BD" w:rsidRPr="005276EC">
        <w:rPr>
          <w:rFonts w:asciiTheme="minorHAnsi" w:hAnsiTheme="minorHAnsi" w:cstheme="minorHAnsi"/>
          <w:szCs w:val="22"/>
        </w:rPr>
        <w:t>natele upravené touto Smlouvou</w:t>
      </w:r>
      <w:r w:rsidR="000A137F" w:rsidRPr="005276EC">
        <w:rPr>
          <w:rFonts w:asciiTheme="minorHAnsi" w:hAnsiTheme="minorHAnsi" w:cstheme="minorHAnsi"/>
          <w:szCs w:val="22"/>
        </w:rPr>
        <w:t xml:space="preserve"> nebo Dílčí smlouvou</w:t>
      </w:r>
      <w:r w:rsidR="002D6684" w:rsidRPr="005276EC">
        <w:rPr>
          <w:rFonts w:asciiTheme="minorHAnsi" w:hAnsiTheme="minorHAnsi" w:cstheme="minorHAnsi"/>
          <w:szCs w:val="22"/>
        </w:rPr>
        <w:t>,</w:t>
      </w:r>
      <w:r w:rsidR="00D007BD" w:rsidRPr="005276EC">
        <w:rPr>
          <w:rFonts w:asciiTheme="minorHAnsi" w:hAnsiTheme="minorHAnsi" w:cstheme="minorHAnsi"/>
          <w:szCs w:val="22"/>
        </w:rPr>
        <w:t xml:space="preserve"> </w:t>
      </w:r>
      <w:r w:rsidRPr="005276EC">
        <w:rPr>
          <w:rFonts w:asciiTheme="minorHAnsi" w:hAnsiTheme="minorHAnsi" w:cstheme="minorHAnsi"/>
          <w:szCs w:val="22"/>
        </w:rPr>
        <w:t>a</w:t>
      </w:r>
      <w:r w:rsidR="00185309" w:rsidRPr="005276EC">
        <w:rPr>
          <w:rFonts w:asciiTheme="minorHAnsi" w:hAnsiTheme="minorHAnsi" w:cstheme="minorHAnsi"/>
          <w:szCs w:val="22"/>
        </w:rPr>
        <w:t> </w:t>
      </w:r>
      <w:r w:rsidRPr="005276EC">
        <w:rPr>
          <w:rFonts w:asciiTheme="minorHAnsi" w:hAnsiTheme="minorHAnsi" w:cstheme="minorHAnsi"/>
          <w:szCs w:val="22"/>
        </w:rPr>
        <w:t>to za podmínky, že bude ze strany Poskytovatele doložena a prokázána příčinná souvislost mezi porušením povinnosti Poskytovatele a po</w:t>
      </w:r>
      <w:r w:rsidR="00D007BD" w:rsidRPr="005276EC">
        <w:rPr>
          <w:rFonts w:asciiTheme="minorHAnsi" w:hAnsiTheme="minorHAnsi" w:cstheme="minorHAnsi"/>
          <w:szCs w:val="22"/>
        </w:rPr>
        <w:t>rušením povinnosti Objednatele.</w:t>
      </w:r>
      <w:r w:rsidR="00607440" w:rsidRPr="005276EC">
        <w:rPr>
          <w:rFonts w:asciiTheme="minorHAnsi" w:hAnsiTheme="minorHAnsi" w:cstheme="minorHAnsi"/>
          <w:szCs w:val="22"/>
        </w:rPr>
        <w:t xml:space="preserve"> </w:t>
      </w:r>
    </w:p>
    <w:p w14:paraId="1C98A955" w14:textId="259DC34B" w:rsidR="0075161B" w:rsidRPr="005276EC" w:rsidRDefault="0075161B"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Poskytovatel není </w:t>
      </w:r>
      <w:r w:rsidR="007E7748" w:rsidRPr="005276EC">
        <w:rPr>
          <w:rFonts w:asciiTheme="minorHAnsi" w:hAnsiTheme="minorHAnsi" w:cstheme="minorHAnsi"/>
          <w:szCs w:val="22"/>
        </w:rPr>
        <w:t xml:space="preserve">zejména </w:t>
      </w:r>
      <w:r w:rsidRPr="005276EC">
        <w:rPr>
          <w:rFonts w:asciiTheme="minorHAnsi" w:hAnsiTheme="minorHAnsi" w:cstheme="minorHAnsi"/>
          <w:szCs w:val="22"/>
        </w:rPr>
        <w:t xml:space="preserve">povinen nahradit újmu způsobenou dočasným </w:t>
      </w:r>
      <w:r w:rsidR="00DD6290" w:rsidRPr="005276EC">
        <w:rPr>
          <w:rFonts w:asciiTheme="minorHAnsi" w:hAnsiTheme="minorHAnsi" w:cstheme="minorHAnsi"/>
          <w:szCs w:val="22"/>
        </w:rPr>
        <w:t xml:space="preserve">či trvalým </w:t>
      </w:r>
      <w:r w:rsidRPr="005276EC">
        <w:rPr>
          <w:rFonts w:asciiTheme="minorHAnsi" w:hAnsiTheme="minorHAnsi" w:cstheme="minorHAnsi"/>
          <w:szCs w:val="22"/>
        </w:rPr>
        <w:t xml:space="preserve">pozastavením </w:t>
      </w:r>
      <w:r w:rsidR="00DD6290" w:rsidRPr="005276EC">
        <w:rPr>
          <w:rFonts w:asciiTheme="minorHAnsi" w:hAnsiTheme="minorHAnsi" w:cstheme="minorHAnsi"/>
          <w:szCs w:val="22"/>
        </w:rPr>
        <w:t xml:space="preserve">nabízení </w:t>
      </w:r>
      <w:r w:rsidRPr="005276EC">
        <w:rPr>
          <w:rFonts w:asciiTheme="minorHAnsi" w:hAnsiTheme="minorHAnsi" w:cstheme="minorHAnsi"/>
          <w:szCs w:val="22"/>
        </w:rPr>
        <w:t>konkrétní Služby</w:t>
      </w:r>
      <w:r w:rsidR="00202CB6" w:rsidRPr="005276EC">
        <w:rPr>
          <w:rFonts w:asciiTheme="minorHAnsi" w:hAnsiTheme="minorHAnsi" w:cstheme="minorHAnsi"/>
          <w:szCs w:val="22"/>
        </w:rPr>
        <w:t xml:space="preserve"> (či její komponenty)</w:t>
      </w:r>
      <w:r w:rsidR="003E63B6" w:rsidRPr="005276EC">
        <w:rPr>
          <w:rFonts w:asciiTheme="minorHAnsi" w:hAnsiTheme="minorHAnsi" w:cstheme="minorHAnsi"/>
          <w:szCs w:val="22"/>
        </w:rPr>
        <w:t xml:space="preserve"> </w:t>
      </w:r>
      <w:r w:rsidRPr="005276EC">
        <w:rPr>
          <w:rFonts w:asciiTheme="minorHAnsi" w:hAnsiTheme="minorHAnsi" w:cstheme="minorHAnsi"/>
          <w:szCs w:val="22"/>
        </w:rPr>
        <w:t xml:space="preserve">nebo i všech Služeb podle </w:t>
      </w:r>
      <w:proofErr w:type="gramStart"/>
      <w:r w:rsidRPr="005276EC">
        <w:rPr>
          <w:rFonts w:asciiTheme="minorHAnsi" w:hAnsiTheme="minorHAnsi" w:cstheme="minorHAnsi"/>
          <w:szCs w:val="22"/>
        </w:rPr>
        <w:t>čl</w:t>
      </w:r>
      <w:r w:rsidR="00332FE2" w:rsidRPr="005276EC">
        <w:rPr>
          <w:rFonts w:asciiTheme="minorHAnsi" w:hAnsiTheme="minorHAnsi" w:cstheme="minorHAnsi"/>
          <w:szCs w:val="22"/>
        </w:rPr>
        <w:t xml:space="preserve">. </w:t>
      </w:r>
      <w:r w:rsidR="00DD6290" w:rsidRPr="005276EC">
        <w:rPr>
          <w:rFonts w:asciiTheme="minorHAnsi" w:hAnsiTheme="minorHAnsi" w:cstheme="minorHAnsi"/>
          <w:szCs w:val="22"/>
        </w:rPr>
        <w:fldChar w:fldCharType="begin"/>
      </w:r>
      <w:r w:rsidR="00DD6290" w:rsidRPr="005276EC">
        <w:rPr>
          <w:rFonts w:asciiTheme="minorHAnsi" w:hAnsiTheme="minorHAnsi" w:cstheme="minorHAnsi"/>
          <w:szCs w:val="22"/>
        </w:rPr>
        <w:instrText xml:space="preserve"> REF _Ref91596774 \r \h </w:instrText>
      </w:r>
      <w:r w:rsidR="001128B6" w:rsidRPr="005276EC">
        <w:rPr>
          <w:rFonts w:asciiTheme="minorHAnsi" w:hAnsiTheme="minorHAnsi" w:cstheme="minorHAnsi"/>
          <w:szCs w:val="22"/>
        </w:rPr>
        <w:instrText xml:space="preserve"> \* MERGEFORMAT </w:instrText>
      </w:r>
      <w:r w:rsidR="00DD6290" w:rsidRPr="005276EC">
        <w:rPr>
          <w:rFonts w:asciiTheme="minorHAnsi" w:hAnsiTheme="minorHAnsi" w:cstheme="minorHAnsi"/>
          <w:szCs w:val="22"/>
        </w:rPr>
      </w:r>
      <w:r w:rsidR="00DD6290" w:rsidRPr="005276EC">
        <w:rPr>
          <w:rFonts w:asciiTheme="minorHAnsi" w:hAnsiTheme="minorHAnsi" w:cstheme="minorHAnsi"/>
          <w:szCs w:val="22"/>
        </w:rPr>
        <w:fldChar w:fldCharType="separate"/>
      </w:r>
      <w:r w:rsidR="003E7FB3">
        <w:rPr>
          <w:rFonts w:asciiTheme="minorHAnsi" w:hAnsiTheme="minorHAnsi" w:cstheme="minorHAnsi"/>
          <w:szCs w:val="22"/>
        </w:rPr>
        <w:t>6.1</w:t>
      </w:r>
      <w:r w:rsidR="00DD6290" w:rsidRPr="005276EC">
        <w:rPr>
          <w:rFonts w:asciiTheme="minorHAnsi" w:hAnsiTheme="minorHAnsi" w:cstheme="minorHAnsi"/>
          <w:szCs w:val="22"/>
        </w:rPr>
        <w:fldChar w:fldCharType="end"/>
      </w:r>
      <w:r w:rsidR="00DD6290" w:rsidRPr="005276EC">
        <w:rPr>
          <w:rFonts w:asciiTheme="minorHAnsi" w:hAnsiTheme="minorHAnsi" w:cstheme="minorHAnsi"/>
          <w:szCs w:val="22"/>
        </w:rPr>
        <w:t>;</w:t>
      </w:r>
      <w:proofErr w:type="gramEnd"/>
      <w:r w:rsidR="00DD6290" w:rsidRPr="005276EC">
        <w:rPr>
          <w:rFonts w:asciiTheme="minorHAnsi" w:hAnsiTheme="minorHAnsi" w:cstheme="minorHAnsi"/>
          <w:szCs w:val="22"/>
        </w:rPr>
        <w:t xml:space="preserve"> pro vyloučení pochybností takové pozastavení nabízení nemá vliv na již uzavřené Dílčí smlouvy. </w:t>
      </w:r>
    </w:p>
    <w:p w14:paraId="57BC3B67" w14:textId="311425E5" w:rsidR="00864E45" w:rsidRPr="005276EC" w:rsidRDefault="00864E45" w:rsidP="003B57AA">
      <w:pPr>
        <w:pStyle w:val="RLlneksmlouvy"/>
        <w:numPr>
          <w:ilvl w:val="0"/>
          <w:numId w:val="7"/>
        </w:numPr>
        <w:tabs>
          <w:tab w:val="clear" w:pos="737"/>
        </w:tabs>
        <w:suppressAutoHyphens w:val="0"/>
        <w:spacing w:before="240"/>
        <w:ind w:left="567" w:hanging="567"/>
        <w:rPr>
          <w:rFonts w:asciiTheme="minorHAnsi" w:hAnsiTheme="minorHAnsi" w:cstheme="minorHAnsi"/>
          <w:szCs w:val="22"/>
        </w:rPr>
      </w:pPr>
      <w:bookmarkStart w:id="49" w:name="_Ref195959157"/>
      <w:bookmarkStart w:id="50" w:name="_Toc212632755"/>
      <w:bookmarkStart w:id="51" w:name="_Toc295034738"/>
      <w:bookmarkStart w:id="52" w:name="_Ref298675240"/>
      <w:bookmarkStart w:id="53" w:name="_Ref367576435"/>
      <w:bookmarkStart w:id="54" w:name="_Ref525648340"/>
      <w:bookmarkStart w:id="55" w:name="_Ref202762701"/>
      <w:r w:rsidRPr="005276EC">
        <w:rPr>
          <w:rFonts w:asciiTheme="minorHAnsi" w:hAnsiTheme="minorHAnsi" w:cstheme="minorHAnsi"/>
          <w:szCs w:val="22"/>
        </w:rPr>
        <w:t>OPRÁVNĚNÉ OSOBY</w:t>
      </w:r>
      <w:bookmarkEnd w:id="49"/>
      <w:bookmarkEnd w:id="50"/>
      <w:bookmarkEnd w:id="51"/>
      <w:bookmarkEnd w:id="52"/>
      <w:bookmarkEnd w:id="53"/>
      <w:r w:rsidR="00863E33" w:rsidRPr="005276EC">
        <w:rPr>
          <w:rFonts w:asciiTheme="minorHAnsi" w:hAnsiTheme="minorHAnsi" w:cstheme="minorHAnsi"/>
          <w:szCs w:val="22"/>
        </w:rPr>
        <w:t xml:space="preserve"> A SERVICE DESK</w:t>
      </w:r>
      <w:bookmarkEnd w:id="54"/>
    </w:p>
    <w:p w14:paraId="6B3FD254" w14:textId="496D92F1" w:rsidR="00864E45" w:rsidRPr="005276EC" w:rsidRDefault="00864E45" w:rsidP="003B57AA">
      <w:pPr>
        <w:pStyle w:val="RLTextlnkuslovan"/>
        <w:keepNext/>
        <w:ind w:left="567" w:hanging="567"/>
        <w:rPr>
          <w:rFonts w:asciiTheme="minorHAnsi" w:hAnsiTheme="minorHAnsi" w:cstheme="minorHAnsi"/>
          <w:szCs w:val="22"/>
        </w:rPr>
      </w:pPr>
      <w:r w:rsidRPr="005276EC">
        <w:rPr>
          <w:rFonts w:asciiTheme="minorHAnsi" w:hAnsiTheme="minorHAnsi" w:cstheme="minorHAnsi"/>
          <w:szCs w:val="22"/>
        </w:rPr>
        <w:t xml:space="preserve">Každá ze </w:t>
      </w:r>
      <w:r w:rsidR="00620882" w:rsidRPr="005276EC">
        <w:rPr>
          <w:rFonts w:asciiTheme="minorHAnsi" w:hAnsiTheme="minorHAnsi" w:cstheme="minorHAnsi"/>
          <w:szCs w:val="22"/>
        </w:rPr>
        <w:t>S</w:t>
      </w:r>
      <w:r w:rsidRPr="005276EC">
        <w:rPr>
          <w:rFonts w:asciiTheme="minorHAnsi" w:hAnsiTheme="minorHAnsi" w:cstheme="minorHAnsi"/>
          <w:szCs w:val="22"/>
        </w:rPr>
        <w:t>m</w:t>
      </w:r>
      <w:r w:rsidR="00D42B79" w:rsidRPr="005276EC">
        <w:rPr>
          <w:rFonts w:asciiTheme="minorHAnsi" w:hAnsiTheme="minorHAnsi" w:cstheme="minorHAnsi"/>
          <w:szCs w:val="22"/>
        </w:rPr>
        <w:t>luvních stran jmenuje oprávněné osoby</w:t>
      </w:r>
      <w:r w:rsidRPr="005276EC">
        <w:rPr>
          <w:rFonts w:asciiTheme="minorHAnsi" w:hAnsiTheme="minorHAnsi" w:cstheme="minorHAnsi"/>
          <w:szCs w:val="22"/>
        </w:rPr>
        <w:t xml:space="preserve">, popř. zástupce oprávněné osoby. Oprávněné osoby budou zastupovat </w:t>
      </w:r>
      <w:r w:rsidR="00151EBA" w:rsidRPr="005276EC">
        <w:rPr>
          <w:rFonts w:asciiTheme="minorHAnsi" w:hAnsiTheme="minorHAnsi" w:cstheme="minorHAnsi"/>
          <w:szCs w:val="22"/>
        </w:rPr>
        <w:t>S</w:t>
      </w:r>
      <w:r w:rsidRPr="005276EC">
        <w:rPr>
          <w:rFonts w:asciiTheme="minorHAnsi" w:hAnsiTheme="minorHAnsi" w:cstheme="minorHAnsi"/>
          <w:szCs w:val="22"/>
        </w:rPr>
        <w:t>mluvní stranu ve smluvních, obchodních a</w:t>
      </w:r>
      <w:r w:rsidR="005D5A3A" w:rsidRPr="005276EC">
        <w:rPr>
          <w:rFonts w:asciiTheme="minorHAnsi" w:hAnsiTheme="minorHAnsi" w:cstheme="minorHAnsi"/>
          <w:szCs w:val="22"/>
        </w:rPr>
        <w:t> </w:t>
      </w:r>
      <w:r w:rsidRPr="005276EC">
        <w:rPr>
          <w:rFonts w:asciiTheme="minorHAnsi" w:hAnsiTheme="minorHAnsi" w:cstheme="minorHAnsi"/>
          <w:szCs w:val="22"/>
        </w:rPr>
        <w:t>technických záležitostech souvisejících s plněním této Smlouvy</w:t>
      </w:r>
      <w:r w:rsidR="009D25A8" w:rsidRPr="005276EC">
        <w:rPr>
          <w:rFonts w:asciiTheme="minorHAnsi" w:hAnsiTheme="minorHAnsi" w:cstheme="minorHAnsi"/>
          <w:szCs w:val="22"/>
        </w:rPr>
        <w:t xml:space="preserve"> a</w:t>
      </w:r>
      <w:r w:rsidR="003C39FE" w:rsidRPr="005276EC">
        <w:rPr>
          <w:rFonts w:asciiTheme="minorHAnsi" w:hAnsiTheme="minorHAnsi" w:cstheme="minorHAnsi"/>
          <w:szCs w:val="22"/>
        </w:rPr>
        <w:t>nebo</w:t>
      </w:r>
      <w:r w:rsidR="009D25A8" w:rsidRPr="005276EC">
        <w:rPr>
          <w:rFonts w:asciiTheme="minorHAnsi" w:hAnsiTheme="minorHAnsi" w:cstheme="minorHAnsi"/>
          <w:szCs w:val="22"/>
        </w:rPr>
        <w:t xml:space="preserve"> Dílčí smlouvy</w:t>
      </w:r>
      <w:r w:rsidRPr="005276EC">
        <w:rPr>
          <w:rFonts w:asciiTheme="minorHAnsi" w:hAnsiTheme="minorHAnsi" w:cstheme="minorHAnsi"/>
          <w:szCs w:val="22"/>
        </w:rPr>
        <w:t>. Pro</w:t>
      </w:r>
      <w:r w:rsidR="00E71B52" w:rsidRPr="005276EC">
        <w:rPr>
          <w:rFonts w:asciiTheme="minorHAnsi" w:hAnsiTheme="minorHAnsi" w:cstheme="minorHAnsi"/>
          <w:szCs w:val="22"/>
        </w:rPr>
        <w:t> </w:t>
      </w:r>
      <w:r w:rsidRPr="005276EC">
        <w:rPr>
          <w:rFonts w:asciiTheme="minorHAnsi" w:hAnsiTheme="minorHAnsi" w:cstheme="minorHAnsi"/>
          <w:szCs w:val="22"/>
        </w:rPr>
        <w:t>vyloučení pochybnost</w:t>
      </w:r>
      <w:r w:rsidR="002D68A5" w:rsidRPr="005276EC">
        <w:rPr>
          <w:rFonts w:asciiTheme="minorHAnsi" w:hAnsiTheme="minorHAnsi" w:cstheme="minorHAnsi"/>
          <w:szCs w:val="22"/>
        </w:rPr>
        <w:t xml:space="preserve">í se </w:t>
      </w:r>
      <w:r w:rsidR="00151EBA" w:rsidRPr="005276EC">
        <w:rPr>
          <w:rFonts w:asciiTheme="minorHAnsi" w:hAnsiTheme="minorHAnsi" w:cstheme="minorHAnsi"/>
          <w:szCs w:val="22"/>
        </w:rPr>
        <w:t>S</w:t>
      </w:r>
      <w:r w:rsidR="002D68A5" w:rsidRPr="005276EC">
        <w:rPr>
          <w:rFonts w:asciiTheme="minorHAnsi" w:hAnsiTheme="minorHAnsi" w:cstheme="minorHAnsi"/>
          <w:szCs w:val="22"/>
        </w:rPr>
        <w:t xml:space="preserve">mluvní strany dohodly, že pro potřeby jednání za </w:t>
      </w:r>
      <w:r w:rsidR="00151EBA" w:rsidRPr="005276EC">
        <w:rPr>
          <w:rFonts w:asciiTheme="minorHAnsi" w:hAnsiTheme="minorHAnsi" w:cstheme="minorHAnsi"/>
          <w:szCs w:val="22"/>
        </w:rPr>
        <w:t>S</w:t>
      </w:r>
      <w:r w:rsidR="002D68A5" w:rsidRPr="005276EC">
        <w:rPr>
          <w:rFonts w:asciiTheme="minorHAnsi" w:hAnsiTheme="minorHAnsi" w:cstheme="minorHAnsi"/>
          <w:szCs w:val="22"/>
        </w:rPr>
        <w:t>mluvní strany se rozlišují tyto kategorie oprávněných osob:</w:t>
      </w:r>
    </w:p>
    <w:p w14:paraId="0A74E0A6" w14:textId="446F131D" w:rsidR="00864E45" w:rsidRPr="005276EC" w:rsidRDefault="0084192C" w:rsidP="00C956C2">
      <w:pPr>
        <w:pStyle w:val="RLTextlnkuslovan"/>
        <w:numPr>
          <w:ilvl w:val="2"/>
          <w:numId w:val="3"/>
        </w:numPr>
        <w:ind w:left="1418" w:hanging="851"/>
        <w:rPr>
          <w:rFonts w:asciiTheme="minorHAnsi" w:hAnsiTheme="minorHAnsi" w:cstheme="minorHAnsi"/>
          <w:szCs w:val="22"/>
        </w:rPr>
      </w:pPr>
      <w:bookmarkStart w:id="56" w:name="_Ref525649700"/>
      <w:r w:rsidRPr="005276EC">
        <w:rPr>
          <w:rFonts w:asciiTheme="minorHAnsi" w:hAnsiTheme="minorHAnsi" w:cstheme="minorHAnsi"/>
          <w:szCs w:val="22"/>
        </w:rPr>
        <w:t>O</w:t>
      </w:r>
      <w:r w:rsidR="00864E45" w:rsidRPr="005276EC">
        <w:rPr>
          <w:rFonts w:asciiTheme="minorHAnsi" w:hAnsiTheme="minorHAnsi" w:cstheme="minorHAnsi"/>
          <w:szCs w:val="22"/>
        </w:rPr>
        <w:t xml:space="preserve">soby oprávněné jednat v záležitostech smluvních jsou oprávněny vést s druhou </w:t>
      </w:r>
      <w:r w:rsidR="00151EBA" w:rsidRPr="005276EC">
        <w:rPr>
          <w:rFonts w:asciiTheme="minorHAnsi" w:hAnsiTheme="minorHAnsi" w:cstheme="minorHAnsi"/>
          <w:szCs w:val="22"/>
        </w:rPr>
        <w:t>S</w:t>
      </w:r>
      <w:r w:rsidR="00864E45" w:rsidRPr="005276EC">
        <w:rPr>
          <w:rFonts w:asciiTheme="minorHAnsi" w:hAnsiTheme="minorHAnsi" w:cstheme="minorHAnsi"/>
          <w:szCs w:val="22"/>
        </w:rPr>
        <w:t xml:space="preserve">mluvní stranou </w:t>
      </w:r>
      <w:r w:rsidR="000D7DA3" w:rsidRPr="005276EC">
        <w:rPr>
          <w:rFonts w:asciiTheme="minorHAnsi" w:hAnsiTheme="minorHAnsi" w:cstheme="minorHAnsi"/>
          <w:szCs w:val="22"/>
        </w:rPr>
        <w:t xml:space="preserve">veškerá </w:t>
      </w:r>
      <w:r w:rsidR="00864E45" w:rsidRPr="005276EC">
        <w:rPr>
          <w:rFonts w:asciiTheme="minorHAnsi" w:hAnsiTheme="minorHAnsi" w:cstheme="minorHAnsi"/>
          <w:szCs w:val="22"/>
        </w:rPr>
        <w:t xml:space="preserve">jednání </w:t>
      </w:r>
      <w:r w:rsidR="000D7DA3" w:rsidRPr="005276EC">
        <w:rPr>
          <w:rFonts w:asciiTheme="minorHAnsi" w:hAnsiTheme="minorHAnsi" w:cstheme="minorHAnsi"/>
          <w:szCs w:val="22"/>
        </w:rPr>
        <w:t>týkající se této Smlouvy</w:t>
      </w:r>
      <w:r w:rsidR="009D25A8" w:rsidRPr="005276EC">
        <w:rPr>
          <w:rFonts w:asciiTheme="minorHAnsi" w:hAnsiTheme="minorHAnsi" w:cstheme="minorHAnsi"/>
          <w:szCs w:val="22"/>
        </w:rPr>
        <w:t xml:space="preserve">, </w:t>
      </w:r>
      <w:r w:rsidR="00B07D1D" w:rsidRPr="005276EC">
        <w:rPr>
          <w:rFonts w:asciiTheme="minorHAnsi" w:hAnsiTheme="minorHAnsi" w:cstheme="minorHAnsi"/>
          <w:szCs w:val="22"/>
        </w:rPr>
        <w:t xml:space="preserve">Objednávek, </w:t>
      </w:r>
      <w:r w:rsidR="009D25A8" w:rsidRPr="005276EC">
        <w:rPr>
          <w:rFonts w:asciiTheme="minorHAnsi" w:hAnsiTheme="minorHAnsi" w:cstheme="minorHAnsi"/>
          <w:szCs w:val="22"/>
        </w:rPr>
        <w:t>Dílčí smlouvy</w:t>
      </w:r>
      <w:r w:rsidR="000D7DA3" w:rsidRPr="005276EC">
        <w:rPr>
          <w:rFonts w:asciiTheme="minorHAnsi" w:hAnsiTheme="minorHAnsi" w:cstheme="minorHAnsi"/>
          <w:szCs w:val="22"/>
        </w:rPr>
        <w:t xml:space="preserve"> a</w:t>
      </w:r>
      <w:r w:rsidR="00185309" w:rsidRPr="005276EC">
        <w:rPr>
          <w:rFonts w:asciiTheme="minorHAnsi" w:hAnsiTheme="minorHAnsi" w:cstheme="minorHAnsi"/>
          <w:szCs w:val="22"/>
        </w:rPr>
        <w:t> </w:t>
      </w:r>
      <w:r w:rsidR="00E71B52" w:rsidRPr="005276EC">
        <w:rPr>
          <w:rFonts w:asciiTheme="minorHAnsi" w:hAnsiTheme="minorHAnsi" w:cstheme="minorHAnsi"/>
          <w:szCs w:val="22"/>
        </w:rPr>
        <w:t xml:space="preserve">poskytovaných </w:t>
      </w:r>
      <w:r w:rsidR="000D7DA3" w:rsidRPr="005276EC">
        <w:rPr>
          <w:rFonts w:asciiTheme="minorHAnsi" w:hAnsiTheme="minorHAnsi" w:cstheme="minorHAnsi"/>
          <w:szCs w:val="22"/>
        </w:rPr>
        <w:t>Služ</w:t>
      </w:r>
      <w:r w:rsidR="00E71B52" w:rsidRPr="005276EC">
        <w:rPr>
          <w:rFonts w:asciiTheme="minorHAnsi" w:hAnsiTheme="minorHAnsi" w:cstheme="minorHAnsi"/>
          <w:szCs w:val="22"/>
        </w:rPr>
        <w:t>e</w:t>
      </w:r>
      <w:r w:rsidR="000D7DA3" w:rsidRPr="005276EC">
        <w:rPr>
          <w:rFonts w:asciiTheme="minorHAnsi" w:hAnsiTheme="minorHAnsi" w:cstheme="minorHAnsi"/>
          <w:szCs w:val="22"/>
        </w:rPr>
        <w:t>b</w:t>
      </w:r>
      <w:r w:rsidR="000D0BC6" w:rsidRPr="005276EC">
        <w:rPr>
          <w:rFonts w:asciiTheme="minorHAnsi" w:hAnsiTheme="minorHAnsi" w:cstheme="minorHAnsi"/>
          <w:szCs w:val="22"/>
        </w:rPr>
        <w:t>,</w:t>
      </w:r>
      <w:r w:rsidR="00945414" w:rsidRPr="005276EC">
        <w:rPr>
          <w:rFonts w:asciiTheme="minorHAnsi" w:hAnsiTheme="minorHAnsi" w:cstheme="minorHAnsi"/>
          <w:szCs w:val="22"/>
        </w:rPr>
        <w:t xml:space="preserve"> </w:t>
      </w:r>
      <w:r w:rsidRPr="005276EC">
        <w:rPr>
          <w:rFonts w:asciiTheme="minorHAnsi" w:hAnsiTheme="minorHAnsi" w:cstheme="minorHAnsi"/>
          <w:szCs w:val="22"/>
        </w:rPr>
        <w:t xml:space="preserve">zároveň jsou také oprávněny dle </w:t>
      </w:r>
      <w:r w:rsidR="002E7892" w:rsidRPr="005276EC">
        <w:rPr>
          <w:rFonts w:asciiTheme="minorHAnsi" w:hAnsiTheme="minorHAnsi" w:cstheme="minorHAnsi"/>
          <w:szCs w:val="22"/>
        </w:rPr>
        <w:t>čl.</w:t>
      </w:r>
      <w:r w:rsidRPr="005276EC">
        <w:rPr>
          <w:rFonts w:asciiTheme="minorHAnsi" w:hAnsiTheme="minorHAnsi" w:cstheme="minorHAnsi"/>
          <w:szCs w:val="22"/>
        </w:rPr>
        <w:t xml:space="preserve"> </w:t>
      </w:r>
      <w:r w:rsidR="007034B0" w:rsidRPr="005276EC">
        <w:rPr>
          <w:rFonts w:asciiTheme="minorHAnsi" w:hAnsiTheme="minorHAnsi" w:cstheme="minorHAnsi"/>
          <w:szCs w:val="22"/>
        </w:rPr>
        <w:fldChar w:fldCharType="begin"/>
      </w:r>
      <w:r w:rsidR="007034B0" w:rsidRPr="005276EC">
        <w:rPr>
          <w:rFonts w:asciiTheme="minorHAnsi" w:hAnsiTheme="minorHAnsi" w:cstheme="minorHAnsi"/>
          <w:szCs w:val="22"/>
        </w:rPr>
        <w:instrText xml:space="preserve"> REF _Ref525649514 \r \h  \* MERGEFORMAT </w:instrText>
      </w:r>
      <w:r w:rsidR="007034B0" w:rsidRPr="005276EC">
        <w:rPr>
          <w:rFonts w:asciiTheme="minorHAnsi" w:hAnsiTheme="minorHAnsi" w:cstheme="minorHAnsi"/>
          <w:szCs w:val="22"/>
        </w:rPr>
      </w:r>
      <w:r w:rsidR="007034B0" w:rsidRPr="005276EC">
        <w:rPr>
          <w:rFonts w:asciiTheme="minorHAnsi" w:hAnsiTheme="minorHAnsi" w:cstheme="minorHAnsi"/>
          <w:szCs w:val="22"/>
        </w:rPr>
        <w:fldChar w:fldCharType="separate"/>
      </w:r>
      <w:proofErr w:type="gramStart"/>
      <w:r w:rsidR="003E7FB3">
        <w:rPr>
          <w:rFonts w:asciiTheme="minorHAnsi" w:hAnsiTheme="minorHAnsi" w:cstheme="minorHAnsi"/>
          <w:szCs w:val="22"/>
        </w:rPr>
        <w:t>10.1.2</w:t>
      </w:r>
      <w:proofErr w:type="gramEnd"/>
      <w:r w:rsidR="007034B0" w:rsidRPr="005276EC">
        <w:rPr>
          <w:rFonts w:asciiTheme="minorHAnsi" w:hAnsiTheme="minorHAnsi" w:cstheme="minorHAnsi"/>
          <w:szCs w:val="22"/>
        </w:rPr>
        <w:fldChar w:fldCharType="end"/>
      </w:r>
      <w:r w:rsidR="007034B0" w:rsidRPr="005276EC">
        <w:rPr>
          <w:rFonts w:asciiTheme="minorHAnsi" w:hAnsiTheme="minorHAnsi" w:cstheme="minorHAnsi"/>
          <w:szCs w:val="22"/>
        </w:rPr>
        <w:t xml:space="preserve"> </w:t>
      </w:r>
      <w:r w:rsidRPr="005276EC">
        <w:rPr>
          <w:rFonts w:asciiTheme="minorHAnsi" w:hAnsiTheme="minorHAnsi" w:cstheme="minorHAnsi"/>
          <w:szCs w:val="22"/>
        </w:rPr>
        <w:t>a</w:t>
      </w:r>
      <w:r w:rsidR="00FF20CD" w:rsidRPr="005276EC">
        <w:rPr>
          <w:rFonts w:asciiTheme="minorHAnsi" w:hAnsiTheme="minorHAnsi" w:cstheme="minorHAnsi"/>
          <w:szCs w:val="22"/>
        </w:rPr>
        <w:t> </w:t>
      </w:r>
      <w:r w:rsidR="007034B0" w:rsidRPr="005276EC">
        <w:rPr>
          <w:rFonts w:asciiTheme="minorHAnsi" w:hAnsiTheme="minorHAnsi" w:cstheme="minorHAnsi"/>
          <w:szCs w:val="22"/>
        </w:rPr>
        <w:fldChar w:fldCharType="begin"/>
      </w:r>
      <w:r w:rsidR="007034B0" w:rsidRPr="005276EC">
        <w:rPr>
          <w:rFonts w:asciiTheme="minorHAnsi" w:hAnsiTheme="minorHAnsi" w:cstheme="minorHAnsi"/>
          <w:szCs w:val="22"/>
        </w:rPr>
        <w:instrText xml:space="preserve"> REF _Ref525649524 \r \h  \* MERGEFORMAT </w:instrText>
      </w:r>
      <w:r w:rsidR="007034B0" w:rsidRPr="005276EC">
        <w:rPr>
          <w:rFonts w:asciiTheme="minorHAnsi" w:hAnsiTheme="minorHAnsi" w:cstheme="minorHAnsi"/>
          <w:szCs w:val="22"/>
        </w:rPr>
      </w:r>
      <w:r w:rsidR="007034B0" w:rsidRPr="005276EC">
        <w:rPr>
          <w:rFonts w:asciiTheme="minorHAnsi" w:hAnsiTheme="minorHAnsi" w:cstheme="minorHAnsi"/>
          <w:szCs w:val="22"/>
        </w:rPr>
        <w:fldChar w:fldCharType="separate"/>
      </w:r>
      <w:r w:rsidR="003E7FB3">
        <w:rPr>
          <w:rFonts w:asciiTheme="minorHAnsi" w:hAnsiTheme="minorHAnsi" w:cstheme="minorHAnsi"/>
          <w:szCs w:val="22"/>
        </w:rPr>
        <w:t>10.1.3</w:t>
      </w:r>
      <w:r w:rsidR="007034B0" w:rsidRPr="005276EC">
        <w:rPr>
          <w:rFonts w:asciiTheme="minorHAnsi" w:hAnsiTheme="minorHAnsi" w:cstheme="minorHAnsi"/>
          <w:szCs w:val="22"/>
        </w:rPr>
        <w:fldChar w:fldCharType="end"/>
      </w:r>
      <w:r w:rsidR="007034B0" w:rsidRPr="005276EC">
        <w:rPr>
          <w:rFonts w:asciiTheme="minorHAnsi" w:hAnsiTheme="minorHAnsi" w:cstheme="minorHAnsi"/>
          <w:szCs w:val="22"/>
        </w:rPr>
        <w:t xml:space="preserve"> </w:t>
      </w:r>
      <w:r w:rsidRPr="005276EC">
        <w:rPr>
          <w:rFonts w:asciiTheme="minorHAnsi" w:hAnsiTheme="minorHAnsi" w:cstheme="minorHAnsi"/>
          <w:szCs w:val="22"/>
        </w:rPr>
        <w:t>této Smlouvy</w:t>
      </w:r>
      <w:r w:rsidR="000D0BC6" w:rsidRPr="005276EC">
        <w:rPr>
          <w:rFonts w:asciiTheme="minorHAnsi" w:hAnsiTheme="minorHAnsi" w:cstheme="minorHAnsi"/>
          <w:szCs w:val="22"/>
        </w:rPr>
        <w:t>.</w:t>
      </w:r>
      <w:bookmarkEnd w:id="56"/>
      <w:r w:rsidR="00151EBA" w:rsidRPr="005276EC">
        <w:rPr>
          <w:rFonts w:asciiTheme="minorHAnsi" w:hAnsiTheme="minorHAnsi" w:cstheme="minorHAnsi"/>
          <w:szCs w:val="22"/>
        </w:rPr>
        <w:t xml:space="preserve"> Smluvní strany berou na vědomí, že pravomoc uzavírat, měnit </w:t>
      </w:r>
      <w:r w:rsidR="002C2078" w:rsidRPr="005276EC">
        <w:rPr>
          <w:rFonts w:asciiTheme="minorHAnsi" w:hAnsiTheme="minorHAnsi" w:cstheme="minorHAnsi"/>
          <w:szCs w:val="22"/>
        </w:rPr>
        <w:t xml:space="preserve">(uzavírat k ní dodatky) </w:t>
      </w:r>
      <w:r w:rsidR="00151EBA" w:rsidRPr="005276EC">
        <w:rPr>
          <w:rFonts w:asciiTheme="minorHAnsi" w:hAnsiTheme="minorHAnsi" w:cstheme="minorHAnsi"/>
          <w:szCs w:val="22"/>
        </w:rPr>
        <w:t xml:space="preserve">či rušit tuto Smlouvu může pouze oprávněný orgán Smluvní </w:t>
      </w:r>
      <w:r w:rsidR="00F42F2B" w:rsidRPr="005276EC">
        <w:rPr>
          <w:rFonts w:asciiTheme="minorHAnsi" w:hAnsiTheme="minorHAnsi" w:cstheme="minorHAnsi"/>
          <w:szCs w:val="22"/>
        </w:rPr>
        <w:t>strany,</w:t>
      </w:r>
      <w:r w:rsidR="00151EBA" w:rsidRPr="005276EC">
        <w:rPr>
          <w:rFonts w:asciiTheme="minorHAnsi" w:hAnsiTheme="minorHAnsi" w:cstheme="minorHAnsi"/>
          <w:szCs w:val="22"/>
        </w:rPr>
        <w:t xml:space="preserve"> a nikoliv oprávněná osoba.</w:t>
      </w:r>
    </w:p>
    <w:p w14:paraId="40DAE4CC" w14:textId="049C98D7" w:rsidR="00864E45" w:rsidRPr="005276EC" w:rsidRDefault="0084192C" w:rsidP="00C956C2">
      <w:pPr>
        <w:pStyle w:val="RLTextlnkuslovan"/>
        <w:numPr>
          <w:ilvl w:val="2"/>
          <w:numId w:val="3"/>
        </w:numPr>
        <w:ind w:left="1418" w:hanging="851"/>
        <w:rPr>
          <w:rFonts w:asciiTheme="minorHAnsi" w:hAnsiTheme="minorHAnsi" w:cstheme="minorHAnsi"/>
          <w:szCs w:val="22"/>
        </w:rPr>
      </w:pPr>
      <w:bookmarkStart w:id="57" w:name="_Ref525649514"/>
      <w:r w:rsidRPr="005276EC">
        <w:rPr>
          <w:rFonts w:asciiTheme="minorHAnsi" w:hAnsiTheme="minorHAnsi" w:cstheme="minorHAnsi"/>
          <w:szCs w:val="22"/>
        </w:rPr>
        <w:t>O</w:t>
      </w:r>
      <w:r w:rsidR="00864E45" w:rsidRPr="005276EC">
        <w:rPr>
          <w:rFonts w:asciiTheme="minorHAnsi" w:hAnsiTheme="minorHAnsi" w:cstheme="minorHAnsi"/>
          <w:szCs w:val="22"/>
        </w:rPr>
        <w:t xml:space="preserve">soby oprávněné </w:t>
      </w:r>
      <w:r w:rsidR="000D7DA3" w:rsidRPr="005276EC">
        <w:rPr>
          <w:rFonts w:asciiTheme="minorHAnsi" w:hAnsiTheme="minorHAnsi" w:cstheme="minorHAnsi"/>
          <w:szCs w:val="22"/>
        </w:rPr>
        <w:t>jednat v záležitostech úpravy již poskytované Služby</w:t>
      </w:r>
      <w:r w:rsidR="00864E45" w:rsidRPr="005276EC">
        <w:rPr>
          <w:rFonts w:asciiTheme="minorHAnsi" w:hAnsiTheme="minorHAnsi" w:cstheme="minorHAnsi"/>
          <w:szCs w:val="22"/>
        </w:rPr>
        <w:t xml:space="preserve"> jsou oprávněny vést s druhou </w:t>
      </w:r>
      <w:r w:rsidR="00151EBA" w:rsidRPr="005276EC">
        <w:rPr>
          <w:rFonts w:asciiTheme="minorHAnsi" w:hAnsiTheme="minorHAnsi" w:cstheme="minorHAnsi"/>
          <w:szCs w:val="22"/>
        </w:rPr>
        <w:t>S</w:t>
      </w:r>
      <w:r w:rsidR="00864E45" w:rsidRPr="005276EC">
        <w:rPr>
          <w:rFonts w:asciiTheme="minorHAnsi" w:hAnsiTheme="minorHAnsi" w:cstheme="minorHAnsi"/>
          <w:szCs w:val="22"/>
        </w:rPr>
        <w:t xml:space="preserve">mluvní stranou jednání </w:t>
      </w:r>
      <w:r w:rsidR="000D7DA3" w:rsidRPr="005276EC">
        <w:rPr>
          <w:rFonts w:asciiTheme="minorHAnsi" w:hAnsiTheme="minorHAnsi" w:cstheme="minorHAnsi"/>
          <w:szCs w:val="22"/>
        </w:rPr>
        <w:t>ohledně úpravy již poskytované Služby</w:t>
      </w:r>
      <w:r w:rsidR="009A3DC0" w:rsidRPr="005276EC">
        <w:rPr>
          <w:rFonts w:asciiTheme="minorHAnsi" w:hAnsiTheme="minorHAnsi" w:cstheme="minorHAnsi"/>
          <w:szCs w:val="22"/>
        </w:rPr>
        <w:t>.</w:t>
      </w:r>
      <w:r w:rsidR="000D7DA3" w:rsidRPr="005276EC">
        <w:rPr>
          <w:rFonts w:asciiTheme="minorHAnsi" w:hAnsiTheme="minorHAnsi" w:cstheme="minorHAnsi"/>
          <w:szCs w:val="22"/>
        </w:rPr>
        <w:t xml:space="preserve"> </w:t>
      </w:r>
      <w:r w:rsidR="00622B26" w:rsidRPr="005276EC">
        <w:rPr>
          <w:rFonts w:asciiTheme="minorHAnsi" w:hAnsiTheme="minorHAnsi" w:cstheme="minorHAnsi"/>
          <w:szCs w:val="22"/>
        </w:rPr>
        <w:t>O</w:t>
      </w:r>
      <w:r w:rsidR="00864E45" w:rsidRPr="005276EC">
        <w:rPr>
          <w:rFonts w:asciiTheme="minorHAnsi" w:hAnsiTheme="minorHAnsi" w:cstheme="minorHAnsi"/>
          <w:szCs w:val="22"/>
        </w:rPr>
        <w:t xml:space="preserve">soby oprávněné </w:t>
      </w:r>
      <w:r w:rsidR="000D7DA3" w:rsidRPr="005276EC">
        <w:rPr>
          <w:rFonts w:asciiTheme="minorHAnsi" w:hAnsiTheme="minorHAnsi" w:cstheme="minorHAnsi"/>
          <w:szCs w:val="22"/>
        </w:rPr>
        <w:t>jednat v záležitostech úpravy již poskytované Služby</w:t>
      </w:r>
      <w:r w:rsidR="00864E45" w:rsidRPr="005276EC">
        <w:rPr>
          <w:rFonts w:asciiTheme="minorHAnsi" w:hAnsiTheme="minorHAnsi" w:cstheme="minorHAnsi"/>
          <w:szCs w:val="22"/>
        </w:rPr>
        <w:t xml:space="preserve"> však nejsou oprávněny tuto Smlouvu měnit či rušit ani k ní uzavírat dodatky </w:t>
      </w:r>
      <w:r w:rsidR="000D7DA3" w:rsidRPr="005276EC">
        <w:rPr>
          <w:rFonts w:asciiTheme="minorHAnsi" w:hAnsiTheme="minorHAnsi" w:cstheme="minorHAnsi"/>
          <w:szCs w:val="22"/>
        </w:rPr>
        <w:t>nad rámec tohoto ustanovení</w:t>
      </w:r>
      <w:r w:rsidRPr="005276EC">
        <w:rPr>
          <w:rFonts w:asciiTheme="minorHAnsi" w:hAnsiTheme="minorHAnsi" w:cstheme="minorHAnsi"/>
          <w:szCs w:val="22"/>
        </w:rPr>
        <w:t>, zároveň jsou tak</w:t>
      </w:r>
      <w:r w:rsidR="008F673E" w:rsidRPr="005276EC">
        <w:rPr>
          <w:rFonts w:asciiTheme="minorHAnsi" w:hAnsiTheme="minorHAnsi" w:cstheme="minorHAnsi"/>
          <w:szCs w:val="22"/>
        </w:rPr>
        <w:t>é</w:t>
      </w:r>
      <w:r w:rsidRPr="005276EC">
        <w:rPr>
          <w:rFonts w:asciiTheme="minorHAnsi" w:hAnsiTheme="minorHAnsi" w:cstheme="minorHAnsi"/>
          <w:szCs w:val="22"/>
        </w:rPr>
        <w:t xml:space="preserve"> oprávněny</w:t>
      </w:r>
      <w:r w:rsidR="008F673E" w:rsidRPr="005276EC">
        <w:rPr>
          <w:rFonts w:asciiTheme="minorHAnsi" w:hAnsiTheme="minorHAnsi" w:cstheme="minorHAnsi"/>
          <w:szCs w:val="22"/>
        </w:rPr>
        <w:t xml:space="preserve"> činit úkony</w:t>
      </w:r>
      <w:r w:rsidRPr="005276EC">
        <w:rPr>
          <w:rFonts w:asciiTheme="minorHAnsi" w:hAnsiTheme="minorHAnsi" w:cstheme="minorHAnsi"/>
          <w:szCs w:val="22"/>
        </w:rPr>
        <w:t xml:space="preserve"> dle </w:t>
      </w:r>
      <w:r w:rsidR="002E7892" w:rsidRPr="005276EC">
        <w:rPr>
          <w:rFonts w:asciiTheme="minorHAnsi" w:hAnsiTheme="minorHAnsi" w:cstheme="minorHAnsi"/>
          <w:szCs w:val="22"/>
        </w:rPr>
        <w:t>čl.</w:t>
      </w:r>
      <w:r w:rsidRPr="005276EC">
        <w:rPr>
          <w:rFonts w:asciiTheme="minorHAnsi" w:hAnsiTheme="minorHAnsi" w:cstheme="minorHAnsi"/>
          <w:szCs w:val="22"/>
        </w:rPr>
        <w:t xml:space="preserve"> </w:t>
      </w:r>
      <w:r w:rsidR="008F673E" w:rsidRPr="005276EC">
        <w:rPr>
          <w:rFonts w:asciiTheme="minorHAnsi" w:hAnsiTheme="minorHAnsi" w:cstheme="minorHAnsi"/>
          <w:szCs w:val="22"/>
        </w:rPr>
        <w:fldChar w:fldCharType="begin"/>
      </w:r>
      <w:r w:rsidR="008F673E" w:rsidRPr="005276EC">
        <w:rPr>
          <w:rFonts w:asciiTheme="minorHAnsi" w:hAnsiTheme="minorHAnsi" w:cstheme="minorHAnsi"/>
          <w:szCs w:val="22"/>
        </w:rPr>
        <w:instrText xml:space="preserve"> REF _Ref525649524 \r \h  \* MERGEFORMAT </w:instrText>
      </w:r>
      <w:r w:rsidR="008F673E" w:rsidRPr="005276EC">
        <w:rPr>
          <w:rFonts w:asciiTheme="minorHAnsi" w:hAnsiTheme="minorHAnsi" w:cstheme="minorHAnsi"/>
          <w:szCs w:val="22"/>
        </w:rPr>
      </w:r>
      <w:r w:rsidR="008F673E" w:rsidRPr="005276EC">
        <w:rPr>
          <w:rFonts w:asciiTheme="minorHAnsi" w:hAnsiTheme="minorHAnsi" w:cstheme="minorHAnsi"/>
          <w:szCs w:val="22"/>
        </w:rPr>
        <w:fldChar w:fldCharType="separate"/>
      </w:r>
      <w:proofErr w:type="gramStart"/>
      <w:r w:rsidR="003E7FB3">
        <w:rPr>
          <w:rFonts w:asciiTheme="minorHAnsi" w:hAnsiTheme="minorHAnsi" w:cstheme="minorHAnsi"/>
          <w:szCs w:val="22"/>
        </w:rPr>
        <w:t>10.1.3</w:t>
      </w:r>
      <w:proofErr w:type="gramEnd"/>
      <w:r w:rsidR="008F673E" w:rsidRPr="005276EC">
        <w:rPr>
          <w:rFonts w:asciiTheme="minorHAnsi" w:hAnsiTheme="minorHAnsi" w:cstheme="minorHAnsi"/>
          <w:szCs w:val="22"/>
        </w:rPr>
        <w:fldChar w:fldCharType="end"/>
      </w:r>
      <w:r w:rsidRPr="005276EC">
        <w:rPr>
          <w:rFonts w:asciiTheme="minorHAnsi" w:hAnsiTheme="minorHAnsi" w:cstheme="minorHAnsi"/>
          <w:szCs w:val="22"/>
        </w:rPr>
        <w:t xml:space="preserve"> této Smlouvy</w:t>
      </w:r>
      <w:r w:rsidR="000D7DA3" w:rsidRPr="005276EC">
        <w:rPr>
          <w:rFonts w:asciiTheme="minorHAnsi" w:hAnsiTheme="minorHAnsi" w:cstheme="minorHAnsi"/>
          <w:szCs w:val="22"/>
        </w:rPr>
        <w:t>.</w:t>
      </w:r>
      <w:bookmarkEnd w:id="57"/>
    </w:p>
    <w:p w14:paraId="28882B32" w14:textId="467EB267" w:rsidR="00864E45" w:rsidRPr="005276EC" w:rsidRDefault="0084192C" w:rsidP="00C956C2">
      <w:pPr>
        <w:pStyle w:val="RLTextlnkuslovan"/>
        <w:numPr>
          <w:ilvl w:val="2"/>
          <w:numId w:val="3"/>
        </w:numPr>
        <w:ind w:left="1418" w:hanging="851"/>
        <w:rPr>
          <w:rFonts w:asciiTheme="minorHAnsi" w:hAnsiTheme="minorHAnsi" w:cstheme="minorHAnsi"/>
          <w:szCs w:val="22"/>
        </w:rPr>
      </w:pPr>
      <w:bookmarkStart w:id="58" w:name="_Ref525649524"/>
      <w:r w:rsidRPr="005276EC">
        <w:rPr>
          <w:rFonts w:asciiTheme="minorHAnsi" w:hAnsiTheme="minorHAnsi" w:cstheme="minorHAnsi"/>
          <w:szCs w:val="22"/>
        </w:rPr>
        <w:t>O</w:t>
      </w:r>
      <w:r w:rsidR="00864E45" w:rsidRPr="005276EC">
        <w:rPr>
          <w:rFonts w:asciiTheme="minorHAnsi" w:hAnsiTheme="minorHAnsi" w:cstheme="minorHAnsi"/>
          <w:szCs w:val="22"/>
        </w:rPr>
        <w:t xml:space="preserve">soby oprávněné jednat v záležitostech technických jsou oprávněny vést jednání technického charakteru, poskytovat stanoviska v technických otázkách a jednat jménem </w:t>
      </w:r>
      <w:r w:rsidR="00151EBA" w:rsidRPr="005276EC">
        <w:rPr>
          <w:rFonts w:asciiTheme="minorHAnsi" w:hAnsiTheme="minorHAnsi" w:cstheme="minorHAnsi"/>
          <w:szCs w:val="22"/>
        </w:rPr>
        <w:t>S</w:t>
      </w:r>
      <w:r w:rsidR="00864E45" w:rsidRPr="005276EC">
        <w:rPr>
          <w:rFonts w:asciiTheme="minorHAnsi" w:hAnsiTheme="minorHAnsi" w:cstheme="minorHAnsi"/>
          <w:szCs w:val="22"/>
        </w:rPr>
        <w:t xml:space="preserve">mluvních stran v rámci </w:t>
      </w:r>
      <w:r w:rsidR="00622B26" w:rsidRPr="005276EC">
        <w:rPr>
          <w:rFonts w:asciiTheme="minorHAnsi" w:hAnsiTheme="minorHAnsi" w:cstheme="minorHAnsi"/>
          <w:szCs w:val="22"/>
        </w:rPr>
        <w:t>zajišťování a údržby</w:t>
      </w:r>
      <w:r w:rsidR="00864E45" w:rsidRPr="005276EC">
        <w:rPr>
          <w:rFonts w:asciiTheme="minorHAnsi" w:hAnsiTheme="minorHAnsi" w:cstheme="minorHAnsi"/>
          <w:szCs w:val="22"/>
        </w:rPr>
        <w:t xml:space="preserve"> Služeb</w:t>
      </w:r>
      <w:r w:rsidR="00622B26" w:rsidRPr="005276EC">
        <w:rPr>
          <w:rFonts w:asciiTheme="minorHAnsi" w:hAnsiTheme="minorHAnsi" w:cstheme="minorHAnsi"/>
          <w:szCs w:val="22"/>
        </w:rPr>
        <w:t xml:space="preserve"> a veškeré související součinnosti</w:t>
      </w:r>
      <w:r w:rsidR="00023C49" w:rsidRPr="005276EC">
        <w:rPr>
          <w:rFonts w:asciiTheme="minorHAnsi" w:hAnsiTheme="minorHAnsi" w:cstheme="minorHAnsi"/>
          <w:szCs w:val="22"/>
        </w:rPr>
        <w:t xml:space="preserve"> spojené s poskytování</w:t>
      </w:r>
      <w:r w:rsidR="00227E39" w:rsidRPr="005276EC">
        <w:rPr>
          <w:rFonts w:asciiTheme="minorHAnsi" w:hAnsiTheme="minorHAnsi" w:cstheme="minorHAnsi"/>
          <w:szCs w:val="22"/>
        </w:rPr>
        <w:t>m</w:t>
      </w:r>
      <w:r w:rsidR="00023C49" w:rsidRPr="005276EC">
        <w:rPr>
          <w:rFonts w:asciiTheme="minorHAnsi" w:hAnsiTheme="minorHAnsi" w:cstheme="minorHAnsi"/>
          <w:szCs w:val="22"/>
        </w:rPr>
        <w:t xml:space="preserve"> </w:t>
      </w:r>
      <w:r w:rsidR="008738C2" w:rsidRPr="005276EC">
        <w:rPr>
          <w:rFonts w:asciiTheme="minorHAnsi" w:hAnsiTheme="minorHAnsi" w:cstheme="minorHAnsi"/>
          <w:szCs w:val="22"/>
        </w:rPr>
        <w:t>Služby</w:t>
      </w:r>
      <w:r w:rsidR="00864E45" w:rsidRPr="005276EC">
        <w:rPr>
          <w:rFonts w:asciiTheme="minorHAnsi" w:hAnsiTheme="minorHAnsi" w:cstheme="minorHAnsi"/>
          <w:szCs w:val="22"/>
        </w:rPr>
        <w:t xml:space="preserve">; tyto osoby nejsou oprávněny </w:t>
      </w:r>
      <w:r w:rsidR="00622B26" w:rsidRPr="005276EC">
        <w:rPr>
          <w:rFonts w:asciiTheme="minorHAnsi" w:hAnsiTheme="minorHAnsi" w:cstheme="minorHAnsi"/>
          <w:szCs w:val="22"/>
        </w:rPr>
        <w:t xml:space="preserve">vést s druhou </w:t>
      </w:r>
      <w:r w:rsidR="00151EBA" w:rsidRPr="005276EC">
        <w:rPr>
          <w:rFonts w:asciiTheme="minorHAnsi" w:hAnsiTheme="minorHAnsi" w:cstheme="minorHAnsi"/>
          <w:szCs w:val="22"/>
        </w:rPr>
        <w:t>S</w:t>
      </w:r>
      <w:r w:rsidR="00622B26" w:rsidRPr="005276EC">
        <w:rPr>
          <w:rFonts w:asciiTheme="minorHAnsi" w:hAnsiTheme="minorHAnsi" w:cstheme="minorHAnsi"/>
          <w:szCs w:val="22"/>
        </w:rPr>
        <w:t xml:space="preserve">mluvní stranou jednání dle </w:t>
      </w:r>
      <w:r w:rsidR="002E7892" w:rsidRPr="005276EC">
        <w:rPr>
          <w:rFonts w:asciiTheme="minorHAnsi" w:hAnsiTheme="minorHAnsi" w:cstheme="minorHAnsi"/>
          <w:szCs w:val="22"/>
        </w:rPr>
        <w:t>čl.</w:t>
      </w:r>
      <w:r w:rsidR="00A66BE5" w:rsidRPr="005276EC">
        <w:rPr>
          <w:rFonts w:asciiTheme="minorHAnsi" w:hAnsiTheme="minorHAnsi" w:cstheme="minorHAnsi"/>
          <w:szCs w:val="22"/>
        </w:rPr>
        <w:t> </w:t>
      </w:r>
      <w:r w:rsidR="00710EA5" w:rsidRPr="005276EC">
        <w:rPr>
          <w:rFonts w:asciiTheme="minorHAnsi" w:hAnsiTheme="minorHAnsi" w:cstheme="minorHAnsi"/>
          <w:szCs w:val="22"/>
        </w:rPr>
        <w:fldChar w:fldCharType="begin"/>
      </w:r>
      <w:r w:rsidR="00710EA5" w:rsidRPr="005276EC">
        <w:rPr>
          <w:rFonts w:asciiTheme="minorHAnsi" w:hAnsiTheme="minorHAnsi" w:cstheme="minorHAnsi"/>
          <w:szCs w:val="22"/>
        </w:rPr>
        <w:instrText xml:space="preserve"> REF _Ref525649700 \r \h </w:instrText>
      </w:r>
      <w:r w:rsidR="00F70CA4" w:rsidRPr="005276EC">
        <w:rPr>
          <w:rFonts w:asciiTheme="minorHAnsi" w:hAnsiTheme="minorHAnsi" w:cstheme="minorHAnsi"/>
          <w:szCs w:val="22"/>
        </w:rPr>
        <w:instrText xml:space="preserve"> \* MERGEFORMAT </w:instrText>
      </w:r>
      <w:r w:rsidR="00710EA5" w:rsidRPr="005276EC">
        <w:rPr>
          <w:rFonts w:asciiTheme="minorHAnsi" w:hAnsiTheme="minorHAnsi" w:cstheme="minorHAnsi"/>
          <w:szCs w:val="22"/>
        </w:rPr>
      </w:r>
      <w:r w:rsidR="00710EA5" w:rsidRPr="005276EC">
        <w:rPr>
          <w:rFonts w:asciiTheme="minorHAnsi" w:hAnsiTheme="minorHAnsi" w:cstheme="minorHAnsi"/>
          <w:szCs w:val="22"/>
        </w:rPr>
        <w:fldChar w:fldCharType="separate"/>
      </w:r>
      <w:proofErr w:type="gramStart"/>
      <w:r w:rsidR="003E7FB3">
        <w:rPr>
          <w:rFonts w:asciiTheme="minorHAnsi" w:hAnsiTheme="minorHAnsi" w:cstheme="minorHAnsi"/>
          <w:szCs w:val="22"/>
        </w:rPr>
        <w:t>10.1.1</w:t>
      </w:r>
      <w:proofErr w:type="gramEnd"/>
      <w:r w:rsidR="00710EA5" w:rsidRPr="005276EC">
        <w:rPr>
          <w:rFonts w:asciiTheme="minorHAnsi" w:hAnsiTheme="minorHAnsi" w:cstheme="minorHAnsi"/>
          <w:szCs w:val="22"/>
        </w:rPr>
        <w:fldChar w:fldCharType="end"/>
      </w:r>
      <w:r w:rsidR="008F673E" w:rsidRPr="005276EC">
        <w:rPr>
          <w:rFonts w:asciiTheme="minorHAnsi" w:hAnsiTheme="minorHAnsi" w:cstheme="minorHAnsi"/>
          <w:szCs w:val="22"/>
        </w:rPr>
        <w:t xml:space="preserve"> </w:t>
      </w:r>
      <w:r w:rsidR="000D7DA3" w:rsidRPr="005276EC">
        <w:rPr>
          <w:rFonts w:asciiTheme="minorHAnsi" w:hAnsiTheme="minorHAnsi" w:cstheme="minorHAnsi"/>
          <w:szCs w:val="22"/>
        </w:rPr>
        <w:t>a</w:t>
      </w:r>
      <w:r w:rsidR="005D5A3A" w:rsidRPr="005276EC">
        <w:rPr>
          <w:rFonts w:asciiTheme="minorHAnsi" w:hAnsiTheme="minorHAnsi" w:cstheme="minorHAnsi"/>
          <w:szCs w:val="22"/>
        </w:rPr>
        <w:t> </w:t>
      </w:r>
      <w:r w:rsidR="008F673E" w:rsidRPr="005276EC">
        <w:rPr>
          <w:rFonts w:asciiTheme="minorHAnsi" w:hAnsiTheme="minorHAnsi" w:cstheme="minorHAnsi"/>
          <w:szCs w:val="22"/>
        </w:rPr>
        <w:fldChar w:fldCharType="begin"/>
      </w:r>
      <w:r w:rsidR="008F673E" w:rsidRPr="005276EC">
        <w:rPr>
          <w:rFonts w:asciiTheme="minorHAnsi" w:hAnsiTheme="minorHAnsi" w:cstheme="minorHAnsi"/>
          <w:szCs w:val="22"/>
        </w:rPr>
        <w:instrText xml:space="preserve"> REF _Ref525649514 \r \h </w:instrText>
      </w:r>
      <w:r w:rsidR="00993D02" w:rsidRPr="005276EC">
        <w:rPr>
          <w:rFonts w:asciiTheme="minorHAnsi" w:hAnsiTheme="minorHAnsi" w:cstheme="minorHAnsi"/>
          <w:szCs w:val="22"/>
        </w:rPr>
        <w:instrText xml:space="preserve"> \* MERGEFORMAT </w:instrText>
      </w:r>
      <w:r w:rsidR="008F673E" w:rsidRPr="005276EC">
        <w:rPr>
          <w:rFonts w:asciiTheme="minorHAnsi" w:hAnsiTheme="minorHAnsi" w:cstheme="minorHAnsi"/>
          <w:szCs w:val="22"/>
        </w:rPr>
      </w:r>
      <w:r w:rsidR="008F673E" w:rsidRPr="005276EC">
        <w:rPr>
          <w:rFonts w:asciiTheme="minorHAnsi" w:hAnsiTheme="minorHAnsi" w:cstheme="minorHAnsi"/>
          <w:szCs w:val="22"/>
        </w:rPr>
        <w:fldChar w:fldCharType="separate"/>
      </w:r>
      <w:r w:rsidR="003E7FB3">
        <w:rPr>
          <w:rFonts w:asciiTheme="minorHAnsi" w:hAnsiTheme="minorHAnsi" w:cstheme="minorHAnsi"/>
          <w:szCs w:val="22"/>
        </w:rPr>
        <w:t>10.1.2</w:t>
      </w:r>
      <w:r w:rsidR="008F673E" w:rsidRPr="005276EC">
        <w:rPr>
          <w:rFonts w:asciiTheme="minorHAnsi" w:hAnsiTheme="minorHAnsi" w:cstheme="minorHAnsi"/>
          <w:szCs w:val="22"/>
        </w:rPr>
        <w:fldChar w:fldCharType="end"/>
      </w:r>
      <w:r w:rsidR="000D7DA3" w:rsidRPr="005276EC">
        <w:rPr>
          <w:rFonts w:asciiTheme="minorHAnsi" w:hAnsiTheme="minorHAnsi" w:cstheme="minorHAnsi"/>
          <w:szCs w:val="22"/>
        </w:rPr>
        <w:t>.</w:t>
      </w:r>
      <w:r w:rsidR="00B154B6" w:rsidRPr="005276EC">
        <w:rPr>
          <w:rFonts w:asciiTheme="minorHAnsi" w:hAnsiTheme="minorHAnsi" w:cstheme="minorHAnsi"/>
          <w:szCs w:val="22"/>
        </w:rPr>
        <w:t xml:space="preserve"> </w:t>
      </w:r>
      <w:r w:rsidR="00227E39" w:rsidRPr="005276EC">
        <w:rPr>
          <w:rFonts w:asciiTheme="minorHAnsi" w:hAnsiTheme="minorHAnsi" w:cstheme="minorHAnsi"/>
          <w:szCs w:val="22"/>
        </w:rPr>
        <w:t xml:space="preserve">této Smlouvy </w:t>
      </w:r>
      <w:r w:rsidR="00622B26" w:rsidRPr="005276EC">
        <w:rPr>
          <w:rFonts w:asciiTheme="minorHAnsi" w:hAnsiTheme="minorHAnsi" w:cstheme="minorHAnsi"/>
          <w:szCs w:val="22"/>
        </w:rPr>
        <w:t xml:space="preserve">a </w:t>
      </w:r>
      <w:r w:rsidR="000D7DA3" w:rsidRPr="005276EC">
        <w:rPr>
          <w:rFonts w:asciiTheme="minorHAnsi" w:hAnsiTheme="minorHAnsi" w:cstheme="minorHAnsi"/>
          <w:szCs w:val="22"/>
        </w:rPr>
        <w:t xml:space="preserve">nejsou oprávněny </w:t>
      </w:r>
      <w:r w:rsidR="00864E45" w:rsidRPr="005276EC">
        <w:rPr>
          <w:rFonts w:asciiTheme="minorHAnsi" w:hAnsiTheme="minorHAnsi" w:cstheme="minorHAnsi"/>
          <w:szCs w:val="22"/>
        </w:rPr>
        <w:t>tuto Smlouvu měnit či rušit ani k ní uzavírat dodatky.</w:t>
      </w:r>
      <w:bookmarkEnd w:id="58"/>
      <w:r w:rsidR="00864E45" w:rsidRPr="005276EC">
        <w:rPr>
          <w:rFonts w:asciiTheme="minorHAnsi" w:hAnsiTheme="minorHAnsi" w:cstheme="minorHAnsi"/>
          <w:szCs w:val="22"/>
        </w:rPr>
        <w:t xml:space="preserve"> </w:t>
      </w:r>
    </w:p>
    <w:p w14:paraId="1A828B2F" w14:textId="10D1C1B4"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Jména </w:t>
      </w:r>
      <w:r w:rsidR="00622B26" w:rsidRPr="005276EC">
        <w:rPr>
          <w:rFonts w:asciiTheme="minorHAnsi" w:hAnsiTheme="minorHAnsi" w:cstheme="minorHAnsi"/>
          <w:szCs w:val="22"/>
        </w:rPr>
        <w:t>a kontaktní informace oprávněných osob jsou uvedeny</w:t>
      </w:r>
      <w:r w:rsidR="00CA2774" w:rsidRPr="005276EC">
        <w:rPr>
          <w:rFonts w:asciiTheme="minorHAnsi" w:hAnsiTheme="minorHAnsi" w:cstheme="minorHAnsi"/>
          <w:szCs w:val="22"/>
        </w:rPr>
        <w:t xml:space="preserve"> v Příloze č. </w:t>
      </w:r>
      <w:r w:rsidR="00707761" w:rsidRPr="005276EC">
        <w:rPr>
          <w:rFonts w:asciiTheme="minorHAnsi" w:hAnsiTheme="minorHAnsi" w:cstheme="minorHAnsi"/>
          <w:szCs w:val="22"/>
        </w:rPr>
        <w:t xml:space="preserve">1 </w:t>
      </w:r>
      <w:r w:rsidR="00CA2774" w:rsidRPr="005276EC">
        <w:rPr>
          <w:rFonts w:asciiTheme="minorHAnsi" w:hAnsiTheme="minorHAnsi" w:cstheme="minorHAnsi"/>
          <w:szCs w:val="22"/>
        </w:rPr>
        <w:t>této Smlouvy.</w:t>
      </w:r>
    </w:p>
    <w:p w14:paraId="31C50002" w14:textId="56F1C9D7" w:rsidR="00AE7A1E" w:rsidRPr="005276EC" w:rsidRDefault="00AE7A1E"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Poskytovatel pro potřeby pos</w:t>
      </w:r>
      <w:r w:rsidR="008738C2" w:rsidRPr="005276EC">
        <w:rPr>
          <w:rFonts w:asciiTheme="minorHAnsi" w:hAnsiTheme="minorHAnsi" w:cstheme="minorHAnsi"/>
          <w:szCs w:val="22"/>
        </w:rPr>
        <w:t>kytování Slu</w:t>
      </w:r>
      <w:r w:rsidR="002172FC" w:rsidRPr="005276EC">
        <w:rPr>
          <w:rFonts w:asciiTheme="minorHAnsi" w:hAnsiTheme="minorHAnsi" w:cstheme="minorHAnsi"/>
          <w:szCs w:val="22"/>
        </w:rPr>
        <w:t>žeb</w:t>
      </w:r>
      <w:r w:rsidRPr="005276EC">
        <w:rPr>
          <w:rFonts w:asciiTheme="minorHAnsi" w:hAnsiTheme="minorHAnsi" w:cstheme="minorHAnsi"/>
          <w:szCs w:val="22"/>
        </w:rPr>
        <w:t xml:space="preserve"> dle této Smlouvy </w:t>
      </w:r>
      <w:r w:rsidR="003C0AB1" w:rsidRPr="005276EC">
        <w:rPr>
          <w:rFonts w:asciiTheme="minorHAnsi" w:hAnsiTheme="minorHAnsi" w:cstheme="minorHAnsi"/>
          <w:szCs w:val="22"/>
        </w:rPr>
        <w:t xml:space="preserve">a Dílčí smlouvy </w:t>
      </w:r>
      <w:r w:rsidR="0006017B" w:rsidRPr="005276EC">
        <w:rPr>
          <w:rFonts w:asciiTheme="minorHAnsi" w:hAnsiTheme="minorHAnsi" w:cstheme="minorHAnsi"/>
          <w:szCs w:val="22"/>
        </w:rPr>
        <w:t>provozuje</w:t>
      </w:r>
      <w:r w:rsidRPr="005276EC">
        <w:rPr>
          <w:rFonts w:asciiTheme="minorHAnsi" w:hAnsiTheme="minorHAnsi" w:cstheme="minorHAnsi"/>
          <w:szCs w:val="22"/>
        </w:rPr>
        <w:t xml:space="preserve"> </w:t>
      </w:r>
      <w:proofErr w:type="spellStart"/>
      <w:r w:rsidRPr="005276EC">
        <w:rPr>
          <w:rFonts w:asciiTheme="minorHAnsi" w:hAnsiTheme="minorHAnsi" w:cstheme="minorHAnsi"/>
          <w:szCs w:val="22"/>
        </w:rPr>
        <w:t>Service</w:t>
      </w:r>
      <w:proofErr w:type="spellEnd"/>
      <w:r w:rsidRPr="005276EC">
        <w:rPr>
          <w:rFonts w:asciiTheme="minorHAnsi" w:hAnsiTheme="minorHAnsi" w:cstheme="minorHAnsi"/>
          <w:szCs w:val="22"/>
        </w:rPr>
        <w:t xml:space="preserve"> </w:t>
      </w:r>
      <w:proofErr w:type="spellStart"/>
      <w:r w:rsidRPr="005276EC">
        <w:rPr>
          <w:rFonts w:asciiTheme="minorHAnsi" w:hAnsiTheme="minorHAnsi" w:cstheme="minorHAnsi"/>
          <w:szCs w:val="22"/>
        </w:rPr>
        <w:t>Desk</w:t>
      </w:r>
      <w:proofErr w:type="spellEnd"/>
      <w:r w:rsidR="00023C49" w:rsidRPr="005276EC">
        <w:rPr>
          <w:rFonts w:asciiTheme="minorHAnsi" w:hAnsiTheme="minorHAnsi" w:cstheme="minorHAnsi"/>
          <w:szCs w:val="22"/>
        </w:rPr>
        <w:t xml:space="preserve"> jako kontaktní místo pro Objednatele. Pracovníci </w:t>
      </w:r>
      <w:proofErr w:type="spellStart"/>
      <w:r w:rsidR="00023C49" w:rsidRPr="005276EC">
        <w:rPr>
          <w:rFonts w:asciiTheme="minorHAnsi" w:hAnsiTheme="minorHAnsi" w:cstheme="minorHAnsi"/>
          <w:szCs w:val="22"/>
        </w:rPr>
        <w:t>Service</w:t>
      </w:r>
      <w:proofErr w:type="spellEnd"/>
      <w:r w:rsidR="00023C49" w:rsidRPr="005276EC">
        <w:rPr>
          <w:rFonts w:asciiTheme="minorHAnsi" w:hAnsiTheme="minorHAnsi" w:cstheme="minorHAnsi"/>
          <w:szCs w:val="22"/>
        </w:rPr>
        <w:t xml:space="preserve"> Desku Poskytovatele se pro účely této Smlouvy </w:t>
      </w:r>
      <w:r w:rsidR="003C0AB1" w:rsidRPr="005276EC">
        <w:rPr>
          <w:rFonts w:asciiTheme="minorHAnsi" w:hAnsiTheme="minorHAnsi" w:cstheme="minorHAnsi"/>
          <w:szCs w:val="22"/>
        </w:rPr>
        <w:t xml:space="preserve">a Dílčí smlouvy </w:t>
      </w:r>
      <w:r w:rsidR="00023C49" w:rsidRPr="005276EC">
        <w:rPr>
          <w:rFonts w:asciiTheme="minorHAnsi" w:hAnsiTheme="minorHAnsi" w:cstheme="minorHAnsi"/>
          <w:szCs w:val="22"/>
        </w:rPr>
        <w:t xml:space="preserve">považují za </w:t>
      </w:r>
      <w:r w:rsidR="00990659" w:rsidRPr="005276EC">
        <w:rPr>
          <w:rFonts w:asciiTheme="minorHAnsi" w:hAnsiTheme="minorHAnsi" w:cstheme="minorHAnsi"/>
          <w:szCs w:val="22"/>
        </w:rPr>
        <w:t xml:space="preserve">oprávněné </w:t>
      </w:r>
      <w:r w:rsidR="00023C49" w:rsidRPr="005276EC">
        <w:rPr>
          <w:rFonts w:asciiTheme="minorHAnsi" w:hAnsiTheme="minorHAnsi" w:cstheme="minorHAnsi"/>
          <w:szCs w:val="22"/>
        </w:rPr>
        <w:t xml:space="preserve">osoby dle </w:t>
      </w:r>
      <w:r w:rsidR="002E7892" w:rsidRPr="005276EC">
        <w:rPr>
          <w:rFonts w:asciiTheme="minorHAnsi" w:hAnsiTheme="minorHAnsi" w:cstheme="minorHAnsi"/>
          <w:szCs w:val="22"/>
        </w:rPr>
        <w:t>čl.</w:t>
      </w:r>
      <w:r w:rsidR="00CA2774" w:rsidRPr="005276EC">
        <w:rPr>
          <w:rFonts w:asciiTheme="minorHAnsi" w:hAnsiTheme="minorHAnsi" w:cstheme="minorHAnsi"/>
          <w:szCs w:val="22"/>
        </w:rPr>
        <w:t xml:space="preserve"> </w:t>
      </w:r>
      <w:r w:rsidR="008F673E" w:rsidRPr="005276EC">
        <w:rPr>
          <w:rFonts w:asciiTheme="minorHAnsi" w:hAnsiTheme="minorHAnsi" w:cstheme="minorHAnsi"/>
          <w:szCs w:val="22"/>
        </w:rPr>
        <w:fldChar w:fldCharType="begin"/>
      </w:r>
      <w:r w:rsidR="008F673E" w:rsidRPr="005276EC">
        <w:rPr>
          <w:rFonts w:asciiTheme="minorHAnsi" w:hAnsiTheme="minorHAnsi" w:cstheme="minorHAnsi"/>
          <w:szCs w:val="22"/>
        </w:rPr>
        <w:instrText xml:space="preserve"> REF _Ref525649524 \r \h  \* MERGEFORMAT </w:instrText>
      </w:r>
      <w:r w:rsidR="008F673E" w:rsidRPr="005276EC">
        <w:rPr>
          <w:rFonts w:asciiTheme="minorHAnsi" w:hAnsiTheme="minorHAnsi" w:cstheme="minorHAnsi"/>
          <w:szCs w:val="22"/>
        </w:rPr>
      </w:r>
      <w:r w:rsidR="008F673E" w:rsidRPr="005276EC">
        <w:rPr>
          <w:rFonts w:asciiTheme="minorHAnsi" w:hAnsiTheme="minorHAnsi" w:cstheme="minorHAnsi"/>
          <w:szCs w:val="22"/>
        </w:rPr>
        <w:fldChar w:fldCharType="separate"/>
      </w:r>
      <w:proofErr w:type="gramStart"/>
      <w:r w:rsidR="003E7FB3">
        <w:rPr>
          <w:rFonts w:asciiTheme="minorHAnsi" w:hAnsiTheme="minorHAnsi" w:cstheme="minorHAnsi"/>
          <w:szCs w:val="22"/>
        </w:rPr>
        <w:t>10.1.3</w:t>
      </w:r>
      <w:proofErr w:type="gramEnd"/>
      <w:r w:rsidR="008F673E" w:rsidRPr="005276EC">
        <w:rPr>
          <w:rFonts w:asciiTheme="minorHAnsi" w:hAnsiTheme="minorHAnsi" w:cstheme="minorHAnsi"/>
          <w:szCs w:val="22"/>
        </w:rPr>
        <w:fldChar w:fldCharType="end"/>
      </w:r>
      <w:r w:rsidR="008F673E" w:rsidRPr="005276EC">
        <w:rPr>
          <w:rFonts w:asciiTheme="minorHAnsi" w:hAnsiTheme="minorHAnsi" w:cstheme="minorHAnsi"/>
          <w:szCs w:val="22"/>
        </w:rPr>
        <w:t xml:space="preserve"> </w:t>
      </w:r>
      <w:r w:rsidR="00023C49" w:rsidRPr="005276EC">
        <w:rPr>
          <w:rFonts w:asciiTheme="minorHAnsi" w:hAnsiTheme="minorHAnsi" w:cstheme="minorHAnsi"/>
          <w:szCs w:val="22"/>
        </w:rPr>
        <w:t>této Smlouvy.</w:t>
      </w:r>
    </w:p>
    <w:p w14:paraId="752E4F71" w14:textId="67019734" w:rsidR="0084192C" w:rsidRPr="005276EC" w:rsidRDefault="0084192C"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Osoba uvedená v </w:t>
      </w:r>
      <w:r w:rsidR="002E7892" w:rsidRPr="005276EC">
        <w:rPr>
          <w:rFonts w:asciiTheme="minorHAnsi" w:hAnsiTheme="minorHAnsi" w:cstheme="minorHAnsi"/>
          <w:szCs w:val="22"/>
        </w:rPr>
        <w:t>K</w:t>
      </w:r>
      <w:r w:rsidRPr="005276EC">
        <w:rPr>
          <w:rFonts w:asciiTheme="minorHAnsi" w:hAnsiTheme="minorHAnsi" w:cstheme="minorHAnsi"/>
          <w:szCs w:val="22"/>
        </w:rPr>
        <w:t xml:space="preserve">atalogovém listu jako odpovědná osoba za provoz </w:t>
      </w:r>
      <w:r w:rsidR="007D68C9" w:rsidRPr="005276EC">
        <w:rPr>
          <w:rFonts w:asciiTheme="minorHAnsi" w:hAnsiTheme="minorHAnsi" w:cstheme="minorHAnsi"/>
          <w:szCs w:val="22"/>
        </w:rPr>
        <w:t xml:space="preserve">příslušné Služby </w:t>
      </w:r>
      <w:r w:rsidRPr="005276EC">
        <w:rPr>
          <w:rFonts w:asciiTheme="minorHAnsi" w:hAnsiTheme="minorHAnsi" w:cstheme="minorHAnsi"/>
          <w:szCs w:val="22"/>
        </w:rPr>
        <w:t>/ technický garant se považuje za oprávněnou osobu ve smyslu</w:t>
      </w:r>
      <w:r w:rsidR="001E623E" w:rsidRPr="005276EC">
        <w:rPr>
          <w:rFonts w:asciiTheme="minorHAnsi" w:hAnsiTheme="minorHAnsi" w:cstheme="minorHAnsi"/>
          <w:szCs w:val="22"/>
        </w:rPr>
        <w:t xml:space="preserve"> </w:t>
      </w:r>
      <w:r w:rsidR="002E7892" w:rsidRPr="005276EC">
        <w:rPr>
          <w:rFonts w:asciiTheme="minorHAnsi" w:hAnsiTheme="minorHAnsi" w:cstheme="minorHAnsi"/>
          <w:szCs w:val="22"/>
        </w:rPr>
        <w:t>čl.</w:t>
      </w:r>
      <w:r w:rsidRPr="005276EC">
        <w:rPr>
          <w:rFonts w:asciiTheme="minorHAnsi" w:hAnsiTheme="minorHAnsi" w:cstheme="minorHAnsi"/>
          <w:szCs w:val="22"/>
        </w:rPr>
        <w:t xml:space="preserve"> </w:t>
      </w:r>
      <w:r w:rsidR="008F673E" w:rsidRPr="005276EC">
        <w:rPr>
          <w:rFonts w:asciiTheme="minorHAnsi" w:hAnsiTheme="minorHAnsi" w:cstheme="minorHAnsi"/>
          <w:szCs w:val="22"/>
        </w:rPr>
        <w:fldChar w:fldCharType="begin"/>
      </w:r>
      <w:r w:rsidR="008F673E" w:rsidRPr="005276EC">
        <w:rPr>
          <w:rFonts w:asciiTheme="minorHAnsi" w:hAnsiTheme="minorHAnsi" w:cstheme="minorHAnsi"/>
          <w:szCs w:val="22"/>
        </w:rPr>
        <w:instrText xml:space="preserve"> REF _Ref525649514 \r \h </w:instrText>
      </w:r>
      <w:r w:rsidR="00993D02" w:rsidRPr="005276EC">
        <w:rPr>
          <w:rFonts w:asciiTheme="minorHAnsi" w:hAnsiTheme="minorHAnsi" w:cstheme="minorHAnsi"/>
          <w:szCs w:val="22"/>
        </w:rPr>
        <w:instrText xml:space="preserve"> \* MERGEFORMAT </w:instrText>
      </w:r>
      <w:r w:rsidR="008F673E" w:rsidRPr="005276EC">
        <w:rPr>
          <w:rFonts w:asciiTheme="minorHAnsi" w:hAnsiTheme="minorHAnsi" w:cstheme="minorHAnsi"/>
          <w:szCs w:val="22"/>
        </w:rPr>
      </w:r>
      <w:r w:rsidR="008F673E" w:rsidRPr="005276EC">
        <w:rPr>
          <w:rFonts w:asciiTheme="minorHAnsi" w:hAnsiTheme="minorHAnsi" w:cstheme="minorHAnsi"/>
          <w:szCs w:val="22"/>
        </w:rPr>
        <w:fldChar w:fldCharType="separate"/>
      </w:r>
      <w:proofErr w:type="gramStart"/>
      <w:r w:rsidR="003E7FB3">
        <w:rPr>
          <w:rFonts w:asciiTheme="minorHAnsi" w:hAnsiTheme="minorHAnsi" w:cstheme="minorHAnsi"/>
          <w:szCs w:val="22"/>
        </w:rPr>
        <w:t>10.1.2</w:t>
      </w:r>
      <w:proofErr w:type="gramEnd"/>
      <w:r w:rsidR="008F673E" w:rsidRPr="005276EC">
        <w:rPr>
          <w:rFonts w:asciiTheme="minorHAnsi" w:hAnsiTheme="minorHAnsi" w:cstheme="minorHAnsi"/>
          <w:szCs w:val="22"/>
        </w:rPr>
        <w:fldChar w:fldCharType="end"/>
      </w:r>
      <w:r w:rsidR="008F673E" w:rsidRPr="005276EC">
        <w:rPr>
          <w:rFonts w:asciiTheme="minorHAnsi" w:hAnsiTheme="minorHAnsi" w:cstheme="minorHAnsi"/>
          <w:szCs w:val="22"/>
        </w:rPr>
        <w:t xml:space="preserve"> </w:t>
      </w:r>
      <w:r w:rsidRPr="005276EC">
        <w:rPr>
          <w:rFonts w:asciiTheme="minorHAnsi" w:hAnsiTheme="minorHAnsi" w:cstheme="minorHAnsi"/>
          <w:szCs w:val="22"/>
        </w:rPr>
        <w:t>této Smlouvy.</w:t>
      </w:r>
    </w:p>
    <w:p w14:paraId="2353281B" w14:textId="19726D19" w:rsidR="00A10C40" w:rsidRPr="005276EC" w:rsidRDefault="00864E45" w:rsidP="0086662C">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Smluvní strany jsou oprávněny změnit </w:t>
      </w:r>
      <w:r w:rsidR="00622B26" w:rsidRPr="005276EC">
        <w:rPr>
          <w:rFonts w:asciiTheme="minorHAnsi" w:hAnsiTheme="minorHAnsi" w:cstheme="minorHAnsi"/>
          <w:szCs w:val="22"/>
        </w:rPr>
        <w:t xml:space="preserve">své </w:t>
      </w:r>
      <w:r w:rsidRPr="005276EC">
        <w:rPr>
          <w:rFonts w:asciiTheme="minorHAnsi" w:hAnsiTheme="minorHAnsi" w:cstheme="minorHAnsi"/>
          <w:szCs w:val="22"/>
        </w:rPr>
        <w:t>oprávněné osoby</w:t>
      </w:r>
      <w:r w:rsidR="00A10C40" w:rsidRPr="005276EC">
        <w:rPr>
          <w:rFonts w:asciiTheme="minorHAnsi" w:hAnsiTheme="minorHAnsi" w:cstheme="minorHAnsi"/>
          <w:szCs w:val="22"/>
        </w:rPr>
        <w:t xml:space="preserve"> (tj. obsah Přílohy č. 1)</w:t>
      </w:r>
      <w:r w:rsidR="00B07D1D" w:rsidRPr="005276EC">
        <w:rPr>
          <w:rFonts w:asciiTheme="minorHAnsi" w:hAnsiTheme="minorHAnsi" w:cstheme="minorHAnsi"/>
          <w:szCs w:val="22"/>
        </w:rPr>
        <w:t xml:space="preserve"> i bez nutnosti uzavření dodatku k této Smlouvě</w:t>
      </w:r>
      <w:r w:rsidRPr="005276EC">
        <w:rPr>
          <w:rFonts w:asciiTheme="minorHAnsi" w:hAnsiTheme="minorHAnsi" w:cstheme="minorHAnsi"/>
          <w:szCs w:val="22"/>
        </w:rPr>
        <w:t xml:space="preserve">, </w:t>
      </w:r>
      <w:r w:rsidR="00546767" w:rsidRPr="005276EC">
        <w:rPr>
          <w:rFonts w:asciiTheme="minorHAnsi" w:hAnsiTheme="minorHAnsi" w:cstheme="minorHAnsi"/>
          <w:szCs w:val="22"/>
        </w:rPr>
        <w:t>přičemž každá ze Smluvních stran samostatně odpovídá za splnění veškerých svých povinností</w:t>
      </w:r>
      <w:r w:rsidR="00202CB6" w:rsidRPr="005276EC">
        <w:rPr>
          <w:rFonts w:asciiTheme="minorHAnsi" w:hAnsiTheme="minorHAnsi" w:cstheme="minorHAnsi"/>
          <w:szCs w:val="22"/>
        </w:rPr>
        <w:t xml:space="preserve"> </w:t>
      </w:r>
      <w:r w:rsidR="00546767" w:rsidRPr="005276EC">
        <w:rPr>
          <w:rFonts w:asciiTheme="minorHAnsi" w:hAnsiTheme="minorHAnsi" w:cstheme="minorHAnsi"/>
          <w:szCs w:val="22"/>
        </w:rPr>
        <w:t>s takovou změnou spojených</w:t>
      </w:r>
      <w:r w:rsidR="00202CB6" w:rsidRPr="005276EC">
        <w:rPr>
          <w:rFonts w:asciiTheme="minorHAnsi" w:hAnsiTheme="minorHAnsi" w:cstheme="minorHAnsi"/>
          <w:szCs w:val="22"/>
        </w:rPr>
        <w:t>.</w:t>
      </w:r>
      <w:r w:rsidR="00546767" w:rsidRPr="005276EC">
        <w:rPr>
          <w:rFonts w:asciiTheme="minorHAnsi" w:hAnsiTheme="minorHAnsi" w:cstheme="minorHAnsi"/>
          <w:szCs w:val="22"/>
        </w:rPr>
        <w:t xml:space="preserve"> </w:t>
      </w:r>
      <w:r w:rsidR="00202CB6" w:rsidRPr="005276EC">
        <w:rPr>
          <w:rFonts w:asciiTheme="minorHAnsi" w:hAnsiTheme="minorHAnsi" w:cstheme="minorHAnsi"/>
          <w:szCs w:val="22"/>
        </w:rPr>
        <w:t xml:space="preserve">Smluvní strany jsou povinny </w:t>
      </w:r>
      <w:r w:rsidR="00546767" w:rsidRPr="005276EC">
        <w:rPr>
          <w:rFonts w:asciiTheme="minorHAnsi" w:hAnsiTheme="minorHAnsi" w:cstheme="minorHAnsi"/>
          <w:szCs w:val="22"/>
        </w:rPr>
        <w:t xml:space="preserve">na takovou změnu oprávněné osoby druhou Smluvní stranu písemně upozornit. </w:t>
      </w:r>
    </w:p>
    <w:p w14:paraId="02DBD8B2" w14:textId="747ABB7B" w:rsidR="00010811" w:rsidRPr="005276EC" w:rsidRDefault="00864E45" w:rsidP="003D1E0D">
      <w:pPr>
        <w:pStyle w:val="RLTextlnkuslovan"/>
        <w:ind w:left="567" w:hanging="567"/>
        <w:rPr>
          <w:rFonts w:asciiTheme="minorHAnsi" w:hAnsiTheme="minorHAnsi" w:cstheme="minorHAnsi"/>
          <w:szCs w:val="22"/>
        </w:rPr>
      </w:pPr>
      <w:r w:rsidRPr="005276EC">
        <w:rPr>
          <w:rFonts w:asciiTheme="minorHAnsi" w:hAnsiTheme="minorHAnsi" w:cstheme="minorHAnsi"/>
          <w:szCs w:val="22"/>
        </w:rPr>
        <w:t>Zmocnění zástupce oprávněné osoby musí být písemné s uvedením rozsahu zmocnění.</w:t>
      </w:r>
    </w:p>
    <w:p w14:paraId="5E00C90A" w14:textId="287AA43A" w:rsidR="00C0472A" w:rsidRPr="005276EC" w:rsidRDefault="00C0472A" w:rsidP="00C0472A">
      <w:pPr>
        <w:pStyle w:val="RLlneksmlouvy"/>
        <w:keepNext w:val="0"/>
        <w:numPr>
          <w:ilvl w:val="0"/>
          <w:numId w:val="7"/>
        </w:numPr>
        <w:tabs>
          <w:tab w:val="clear" w:pos="737"/>
        </w:tabs>
        <w:suppressAutoHyphens w:val="0"/>
        <w:spacing w:before="240"/>
        <w:ind w:left="567" w:hanging="567"/>
        <w:rPr>
          <w:rFonts w:asciiTheme="minorHAnsi" w:hAnsiTheme="minorHAnsi" w:cstheme="minorHAnsi"/>
          <w:szCs w:val="22"/>
        </w:rPr>
      </w:pPr>
      <w:r w:rsidRPr="005276EC">
        <w:rPr>
          <w:rFonts w:asciiTheme="minorHAnsi" w:hAnsiTheme="minorHAnsi" w:cstheme="minorHAnsi"/>
          <w:szCs w:val="22"/>
        </w:rPr>
        <w:t>OCHRANA OSOBNÍCH ÚDAJŮ</w:t>
      </w:r>
    </w:p>
    <w:p w14:paraId="7B72E013" w14:textId="5A00DCD2" w:rsidR="00D27175" w:rsidRPr="005276EC" w:rsidRDefault="00D27175" w:rsidP="00D27175">
      <w:pPr>
        <w:pStyle w:val="RLTextlnkuslovan"/>
        <w:ind w:left="567" w:hanging="567"/>
        <w:rPr>
          <w:rFonts w:asciiTheme="minorHAnsi" w:hAnsiTheme="minorHAnsi" w:cstheme="minorHAnsi"/>
          <w:szCs w:val="22"/>
        </w:rPr>
      </w:pPr>
      <w:bookmarkStart w:id="59" w:name="_Ref51013161"/>
      <w:bookmarkStart w:id="60" w:name="_Ref17142538"/>
      <w:r w:rsidRPr="005276EC">
        <w:rPr>
          <w:rFonts w:asciiTheme="minorHAnsi" w:hAnsiTheme="minorHAnsi" w:cstheme="minorHAnsi"/>
          <w:szCs w:val="22"/>
        </w:rPr>
        <w:t xml:space="preserve">Smluvní strany budou jako správci zpracovávat osobní údaje fyzických osob jednajících na straně druhé Smluvní strany (zejména pokud se jedná o identifikační a kontaktní údaje pověřených osob) a případně dalších osob podílejících se na plnění Smlouvy </w:t>
      </w:r>
      <w:r w:rsidR="004C7761" w:rsidRPr="005276EC">
        <w:rPr>
          <w:rFonts w:asciiTheme="minorHAnsi" w:hAnsiTheme="minorHAnsi" w:cstheme="minorHAnsi"/>
          <w:szCs w:val="22"/>
        </w:rPr>
        <w:t xml:space="preserve">a Dílčí smlouvy </w:t>
      </w:r>
      <w:r w:rsidRPr="005276EC">
        <w:rPr>
          <w:rFonts w:asciiTheme="minorHAnsi" w:hAnsiTheme="minorHAnsi" w:cstheme="minorHAnsi"/>
          <w:szCs w:val="22"/>
        </w:rPr>
        <w:t>(jako subjekty údajů) pro účely plnění Smlouvy</w:t>
      </w:r>
      <w:r w:rsidR="004C7761" w:rsidRPr="005276EC">
        <w:rPr>
          <w:rFonts w:asciiTheme="minorHAnsi" w:hAnsiTheme="minorHAnsi" w:cstheme="minorHAnsi"/>
          <w:szCs w:val="22"/>
        </w:rPr>
        <w:t xml:space="preserve"> a Dílčí smlouvy</w:t>
      </w:r>
      <w:r w:rsidRPr="005276EC">
        <w:rPr>
          <w:rFonts w:asciiTheme="minorHAnsi" w:hAnsiTheme="minorHAnsi" w:cstheme="minorHAnsi"/>
          <w:szCs w:val="22"/>
        </w:rPr>
        <w:t>, interní evidence správce a</w:t>
      </w:r>
      <w:r w:rsidR="00FF20CD" w:rsidRPr="005276EC">
        <w:rPr>
          <w:rFonts w:asciiTheme="minorHAnsi" w:hAnsiTheme="minorHAnsi" w:cstheme="minorHAnsi"/>
          <w:szCs w:val="22"/>
        </w:rPr>
        <w:t> </w:t>
      </w:r>
      <w:r w:rsidRPr="005276EC">
        <w:rPr>
          <w:rFonts w:asciiTheme="minorHAnsi" w:hAnsiTheme="minorHAnsi" w:cstheme="minorHAnsi"/>
          <w:szCs w:val="22"/>
        </w:rPr>
        <w:t>ochranu jeho práv a dodržování zákonných povinností vztahujících se ke správci.</w:t>
      </w:r>
      <w:bookmarkEnd w:id="59"/>
    </w:p>
    <w:p w14:paraId="05014F79" w14:textId="3D74F8A6" w:rsidR="00604CF9" w:rsidRPr="005276EC" w:rsidRDefault="00D27175" w:rsidP="00604CF9">
      <w:pPr>
        <w:pStyle w:val="RLTextlnkuslovan"/>
        <w:ind w:left="567" w:hanging="567"/>
        <w:rPr>
          <w:rFonts w:asciiTheme="minorHAnsi" w:hAnsiTheme="minorHAnsi" w:cstheme="minorHAnsi"/>
          <w:i/>
          <w:szCs w:val="22"/>
        </w:rPr>
      </w:pPr>
      <w:r w:rsidRPr="005276EC">
        <w:rPr>
          <w:rFonts w:asciiTheme="minorHAnsi" w:hAnsiTheme="minorHAnsi" w:cstheme="minorHAnsi"/>
          <w:szCs w:val="22"/>
        </w:rPr>
        <w:t xml:space="preserve">Osobní údaje dle čl. </w:t>
      </w:r>
      <w:r w:rsidRPr="005276EC">
        <w:rPr>
          <w:rFonts w:asciiTheme="minorHAnsi" w:hAnsiTheme="minorHAnsi" w:cstheme="minorHAnsi"/>
          <w:szCs w:val="22"/>
        </w:rPr>
        <w:fldChar w:fldCharType="begin"/>
      </w:r>
      <w:r w:rsidRPr="005276EC">
        <w:rPr>
          <w:rFonts w:asciiTheme="minorHAnsi" w:hAnsiTheme="minorHAnsi" w:cstheme="minorHAnsi"/>
          <w:szCs w:val="22"/>
        </w:rPr>
        <w:instrText xml:space="preserve"> REF _Ref51013161 \r \h </w:instrText>
      </w:r>
      <w:r w:rsidR="00B075D1" w:rsidRPr="005276EC">
        <w:rPr>
          <w:rFonts w:asciiTheme="minorHAnsi" w:hAnsiTheme="minorHAnsi" w:cstheme="minorHAnsi"/>
          <w:szCs w:val="22"/>
        </w:rPr>
        <w:instrText xml:space="preserve"> \* MERGEFORMAT </w:instrText>
      </w:r>
      <w:r w:rsidRPr="005276EC">
        <w:rPr>
          <w:rFonts w:asciiTheme="minorHAnsi" w:hAnsiTheme="minorHAnsi" w:cstheme="minorHAnsi"/>
          <w:szCs w:val="22"/>
        </w:rPr>
      </w:r>
      <w:r w:rsidRPr="005276EC">
        <w:rPr>
          <w:rFonts w:asciiTheme="minorHAnsi" w:hAnsiTheme="minorHAnsi" w:cstheme="minorHAnsi"/>
          <w:szCs w:val="22"/>
        </w:rPr>
        <w:fldChar w:fldCharType="separate"/>
      </w:r>
      <w:proofErr w:type="gramStart"/>
      <w:r w:rsidR="003E7FB3">
        <w:rPr>
          <w:rFonts w:asciiTheme="minorHAnsi" w:hAnsiTheme="minorHAnsi" w:cstheme="minorHAnsi"/>
          <w:szCs w:val="22"/>
        </w:rPr>
        <w:t>11.1</w:t>
      </w:r>
      <w:r w:rsidRPr="005276EC">
        <w:rPr>
          <w:rFonts w:asciiTheme="minorHAnsi" w:hAnsiTheme="minorHAnsi" w:cstheme="minorHAnsi"/>
          <w:szCs w:val="22"/>
        </w:rPr>
        <w:fldChar w:fldCharType="end"/>
      </w:r>
      <w:r w:rsidRPr="005276EC">
        <w:rPr>
          <w:rFonts w:asciiTheme="minorHAnsi" w:hAnsiTheme="minorHAnsi" w:cstheme="minorHAnsi"/>
          <w:szCs w:val="22"/>
        </w:rPr>
        <w:t xml:space="preserve"> Smlouvy</w:t>
      </w:r>
      <w:proofErr w:type="gramEnd"/>
      <w:r w:rsidRPr="005276EC">
        <w:rPr>
          <w:rFonts w:asciiTheme="minorHAnsi" w:hAnsiTheme="minorHAnsi" w:cstheme="minorHAnsi"/>
          <w:szCs w:val="22"/>
        </w:rPr>
        <w:t xml:space="preserve"> budou uchovávány po dobu trvání této Smlouvy a</w:t>
      </w:r>
      <w:r w:rsidR="00784D44" w:rsidRPr="005276EC">
        <w:rPr>
          <w:rFonts w:asciiTheme="minorHAnsi" w:hAnsiTheme="minorHAnsi" w:cstheme="minorHAnsi"/>
          <w:szCs w:val="22"/>
        </w:rPr>
        <w:t> </w:t>
      </w:r>
      <w:r w:rsidRPr="005276EC">
        <w:rPr>
          <w:rFonts w:asciiTheme="minorHAnsi" w:hAnsiTheme="minorHAnsi" w:cstheme="minorHAnsi"/>
          <w:szCs w:val="22"/>
        </w:rPr>
        <w:t>plnění povinností z ní vyplývajících a po dobu nezbytnou k plnění právních povinností Smluvních stran.</w:t>
      </w:r>
    </w:p>
    <w:p w14:paraId="28994988" w14:textId="2C96CF8C" w:rsidR="00D27175" w:rsidRPr="005276EC" w:rsidRDefault="00604CF9" w:rsidP="00604CF9">
      <w:pPr>
        <w:pStyle w:val="RLTextlnkuslovan"/>
        <w:ind w:left="567" w:hanging="567"/>
        <w:rPr>
          <w:rFonts w:asciiTheme="minorHAnsi" w:hAnsiTheme="minorHAnsi" w:cstheme="minorHAnsi"/>
          <w:i/>
          <w:szCs w:val="22"/>
        </w:rPr>
      </w:pPr>
      <w:r w:rsidRPr="005276EC">
        <w:rPr>
          <w:rFonts w:asciiTheme="minorHAnsi" w:hAnsiTheme="minorHAnsi" w:cstheme="minorHAnsi"/>
          <w:szCs w:val="22"/>
        </w:rPr>
        <w:t xml:space="preserve">Budou-li údaje, ke </w:t>
      </w:r>
      <w:bookmarkStart w:id="61" w:name="_Ref17208052"/>
      <w:r w:rsidRPr="005276EC">
        <w:rPr>
          <w:rFonts w:asciiTheme="minorHAnsi" w:hAnsiTheme="minorHAnsi" w:cstheme="minorHAnsi"/>
          <w:szCs w:val="22"/>
        </w:rPr>
        <w:t>kterým Poskytovatel získá přístup v souvislosti s plněním dle této Smlouvy</w:t>
      </w:r>
      <w:r w:rsidR="004C7761" w:rsidRPr="005276EC">
        <w:rPr>
          <w:rFonts w:asciiTheme="minorHAnsi" w:hAnsiTheme="minorHAnsi" w:cstheme="minorHAnsi"/>
          <w:szCs w:val="22"/>
        </w:rPr>
        <w:t xml:space="preserve"> nebo Dílčí smlouvy</w:t>
      </w:r>
      <w:r w:rsidRPr="005276EC">
        <w:rPr>
          <w:rFonts w:asciiTheme="minorHAnsi" w:hAnsiTheme="minorHAnsi" w:cstheme="minorHAnsi"/>
          <w:szCs w:val="22"/>
        </w:rPr>
        <w:t>, mít povahu osobních údajů, je Poskytovatel povinen přijmout veškerá opatření k tomu, aby nemohlo dojít k neoprávněnému nebo nahodilému přístupu k těmto osobním údajům, jejich změně, zničení či ztrátě, neoprávněným přenosům či jinému zneužití, a zajistit nakládání s osobními údaji v souladu s nařízením Evropského parlamentu a Rady (EU) 2016/679 ze dne 27. dubna 2016 o ochraně fyzických osob v souvislosti se zpracováním osobních údajů a o</w:t>
      </w:r>
      <w:r w:rsidR="000B787F" w:rsidRPr="005276EC">
        <w:rPr>
          <w:rFonts w:asciiTheme="minorHAnsi" w:hAnsiTheme="minorHAnsi" w:cstheme="minorHAnsi"/>
          <w:szCs w:val="22"/>
        </w:rPr>
        <w:t> </w:t>
      </w:r>
      <w:r w:rsidRPr="005276EC">
        <w:rPr>
          <w:rFonts w:asciiTheme="minorHAnsi" w:hAnsiTheme="minorHAnsi" w:cstheme="minorHAnsi"/>
          <w:szCs w:val="22"/>
        </w:rPr>
        <w:t>volném pohybu těchto údajů a o zrušení směrnice 95/46/ES („</w:t>
      </w:r>
      <w:r w:rsidRPr="005276EC">
        <w:rPr>
          <w:rFonts w:asciiTheme="minorHAnsi" w:hAnsiTheme="minorHAnsi" w:cstheme="minorHAnsi"/>
          <w:b/>
          <w:bCs/>
          <w:szCs w:val="22"/>
        </w:rPr>
        <w:t>Nařízení GDPR</w:t>
      </w:r>
      <w:r w:rsidRPr="005276EC">
        <w:rPr>
          <w:rFonts w:asciiTheme="minorHAnsi" w:hAnsiTheme="minorHAnsi" w:cstheme="minorHAnsi"/>
          <w:szCs w:val="22"/>
        </w:rPr>
        <w:t>“) a</w:t>
      </w:r>
      <w:r w:rsidR="000B787F" w:rsidRPr="005276EC">
        <w:rPr>
          <w:rFonts w:asciiTheme="minorHAnsi" w:hAnsiTheme="minorHAnsi" w:cstheme="minorHAnsi"/>
          <w:szCs w:val="22"/>
        </w:rPr>
        <w:t> </w:t>
      </w:r>
      <w:r w:rsidRPr="005276EC">
        <w:rPr>
          <w:rFonts w:asciiTheme="minorHAnsi" w:hAnsiTheme="minorHAnsi" w:cstheme="minorHAnsi"/>
          <w:szCs w:val="22"/>
        </w:rPr>
        <w:t>příslušnými právními předpisy na ochranu osobních údajů a </w:t>
      </w:r>
      <w:r w:rsidRPr="005276EC">
        <w:rPr>
          <w:rFonts w:asciiTheme="minorHAnsi" w:hAnsiTheme="minorHAnsi" w:cstheme="minorHAnsi"/>
          <w:bCs/>
          <w:szCs w:val="22"/>
        </w:rPr>
        <w:t xml:space="preserve">Přílohou č. </w:t>
      </w:r>
      <w:r w:rsidR="00EE3F9A" w:rsidRPr="005276EC">
        <w:rPr>
          <w:rFonts w:asciiTheme="minorHAnsi" w:hAnsiTheme="minorHAnsi" w:cstheme="minorHAnsi"/>
          <w:bCs/>
          <w:szCs w:val="22"/>
        </w:rPr>
        <w:t>2</w:t>
      </w:r>
      <w:r w:rsidRPr="005276EC">
        <w:rPr>
          <w:rFonts w:asciiTheme="minorHAnsi" w:hAnsiTheme="minorHAnsi" w:cstheme="minorHAnsi"/>
          <w:szCs w:val="22"/>
        </w:rPr>
        <w:t xml:space="preserve"> </w:t>
      </w:r>
      <w:bookmarkEnd w:id="61"/>
      <w:r w:rsidRPr="005276EC">
        <w:rPr>
          <w:rFonts w:asciiTheme="minorHAnsi" w:hAnsiTheme="minorHAnsi" w:cstheme="minorHAnsi"/>
          <w:szCs w:val="22"/>
        </w:rPr>
        <w:t xml:space="preserve">této Smlouvy. Je-li Příloha č. </w:t>
      </w:r>
      <w:r w:rsidR="00707761" w:rsidRPr="005276EC">
        <w:rPr>
          <w:rFonts w:asciiTheme="minorHAnsi" w:hAnsiTheme="minorHAnsi" w:cstheme="minorHAnsi"/>
          <w:szCs w:val="22"/>
        </w:rPr>
        <w:t xml:space="preserve">2 </w:t>
      </w:r>
      <w:r w:rsidRPr="005276EC">
        <w:rPr>
          <w:rFonts w:asciiTheme="minorHAnsi" w:hAnsiTheme="minorHAnsi" w:cstheme="minorHAnsi"/>
          <w:szCs w:val="22"/>
        </w:rPr>
        <w:t>této Smlouvy v rozporu s Nařízením GDPR, je při výkladu práv a povinností rozhodné aktuálně platné a účinné znění Nařízení GDPR.</w:t>
      </w:r>
    </w:p>
    <w:bookmarkEnd w:id="60"/>
    <w:p w14:paraId="60028002" w14:textId="2BAFA587" w:rsidR="00604CF9" w:rsidRPr="005276EC" w:rsidRDefault="00636542" w:rsidP="00604CF9">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Obě </w:t>
      </w:r>
      <w:r w:rsidR="0051622A" w:rsidRPr="005276EC">
        <w:rPr>
          <w:rFonts w:asciiTheme="minorHAnsi" w:hAnsiTheme="minorHAnsi" w:cstheme="minorHAnsi"/>
          <w:szCs w:val="22"/>
        </w:rPr>
        <w:t>S</w:t>
      </w:r>
      <w:r w:rsidRPr="005276EC">
        <w:rPr>
          <w:rFonts w:asciiTheme="minorHAnsi" w:hAnsiTheme="minorHAnsi" w:cstheme="minorHAnsi"/>
          <w:szCs w:val="22"/>
        </w:rPr>
        <w:t xml:space="preserve">mluvní strany se zavazují informovat své zaměstnance a </w:t>
      </w:r>
      <w:r w:rsidR="00E36C00" w:rsidRPr="005276EC">
        <w:rPr>
          <w:rFonts w:asciiTheme="minorHAnsi" w:hAnsiTheme="minorHAnsi" w:cstheme="minorHAnsi"/>
          <w:szCs w:val="22"/>
        </w:rPr>
        <w:t xml:space="preserve">případné </w:t>
      </w:r>
      <w:r w:rsidRPr="005276EC">
        <w:rPr>
          <w:rFonts w:asciiTheme="minorHAnsi" w:hAnsiTheme="minorHAnsi" w:cstheme="minorHAnsi"/>
          <w:szCs w:val="22"/>
        </w:rPr>
        <w:t>dodavatele o</w:t>
      </w:r>
      <w:r w:rsidR="002E7892" w:rsidRPr="005276EC">
        <w:rPr>
          <w:rFonts w:asciiTheme="minorHAnsi" w:hAnsiTheme="minorHAnsi" w:cstheme="minorHAnsi"/>
          <w:szCs w:val="22"/>
        </w:rPr>
        <w:t> </w:t>
      </w:r>
      <w:r w:rsidRPr="005276EC">
        <w:rPr>
          <w:rFonts w:asciiTheme="minorHAnsi" w:hAnsiTheme="minorHAnsi" w:cstheme="minorHAnsi"/>
          <w:szCs w:val="22"/>
        </w:rPr>
        <w:t xml:space="preserve">zpracování jejich osobních údajů jinou </w:t>
      </w:r>
      <w:r w:rsidR="00151EBA" w:rsidRPr="005276EC">
        <w:rPr>
          <w:rFonts w:asciiTheme="minorHAnsi" w:hAnsiTheme="minorHAnsi" w:cstheme="minorHAnsi"/>
          <w:szCs w:val="22"/>
        </w:rPr>
        <w:t>S</w:t>
      </w:r>
      <w:r w:rsidRPr="005276EC">
        <w:rPr>
          <w:rFonts w:asciiTheme="minorHAnsi" w:hAnsiTheme="minorHAnsi" w:cstheme="minorHAnsi"/>
          <w:szCs w:val="22"/>
        </w:rPr>
        <w:t>mluvní stranou na základě této Smlouvy</w:t>
      </w:r>
      <w:r w:rsidR="00EE3F3B" w:rsidRPr="005276EC">
        <w:rPr>
          <w:rFonts w:asciiTheme="minorHAnsi" w:hAnsiTheme="minorHAnsi" w:cstheme="minorHAnsi"/>
          <w:szCs w:val="22"/>
        </w:rPr>
        <w:t xml:space="preserve"> nebo Dílčí smlouvy</w:t>
      </w:r>
      <w:r w:rsidRPr="005276EC">
        <w:rPr>
          <w:rFonts w:asciiTheme="minorHAnsi" w:hAnsiTheme="minorHAnsi" w:cstheme="minorHAnsi"/>
          <w:szCs w:val="22"/>
        </w:rPr>
        <w:t xml:space="preserve"> bez zbytečného odkladu.</w:t>
      </w:r>
    </w:p>
    <w:p w14:paraId="45F937E3" w14:textId="30A4FEB6" w:rsidR="00864E45" w:rsidRPr="005276EC" w:rsidRDefault="009E5298" w:rsidP="000F01BF">
      <w:pPr>
        <w:pStyle w:val="RLlneksmlouvy"/>
        <w:numPr>
          <w:ilvl w:val="0"/>
          <w:numId w:val="7"/>
        </w:numPr>
        <w:tabs>
          <w:tab w:val="clear" w:pos="737"/>
        </w:tabs>
        <w:suppressAutoHyphens w:val="0"/>
        <w:spacing w:before="240"/>
        <w:ind w:left="567" w:hanging="567"/>
        <w:rPr>
          <w:rFonts w:asciiTheme="minorHAnsi" w:hAnsiTheme="minorHAnsi" w:cstheme="minorHAnsi"/>
          <w:szCs w:val="22"/>
        </w:rPr>
      </w:pPr>
      <w:bookmarkStart w:id="62" w:name="_Ref525649966"/>
      <w:bookmarkStart w:id="63" w:name="_Ref376966503"/>
      <w:bookmarkStart w:id="64" w:name="_Ref377473774"/>
      <w:bookmarkStart w:id="65" w:name="_Ref202766041"/>
      <w:bookmarkStart w:id="66" w:name="_Toc212632756"/>
      <w:bookmarkStart w:id="67" w:name="_Toc295034739"/>
      <w:r w:rsidRPr="005276EC">
        <w:rPr>
          <w:rFonts w:asciiTheme="minorHAnsi" w:hAnsiTheme="minorHAnsi" w:cstheme="minorHAnsi"/>
          <w:szCs w:val="22"/>
        </w:rPr>
        <w:t>OCHRANA DŮVĚRNÝCH INFORMACÍ</w:t>
      </w:r>
      <w:bookmarkEnd w:id="62"/>
    </w:p>
    <w:bookmarkEnd w:id="63"/>
    <w:bookmarkEnd w:id="64"/>
    <w:p w14:paraId="04E1CC32" w14:textId="64B3C7BB" w:rsidR="00864E45" w:rsidRPr="005276EC" w:rsidRDefault="00864E45" w:rsidP="000F01BF">
      <w:pPr>
        <w:pStyle w:val="RLTextlnkuslovan"/>
        <w:keepNext/>
        <w:ind w:left="567" w:hanging="567"/>
        <w:rPr>
          <w:rFonts w:asciiTheme="minorHAnsi" w:hAnsiTheme="minorHAnsi" w:cstheme="minorHAnsi"/>
          <w:szCs w:val="22"/>
        </w:rPr>
      </w:pPr>
      <w:r w:rsidRPr="005276EC">
        <w:rPr>
          <w:rFonts w:asciiTheme="minorHAnsi" w:hAnsiTheme="minorHAnsi" w:cstheme="minorHAnsi"/>
          <w:szCs w:val="22"/>
        </w:rPr>
        <w:t xml:space="preserve">Veškeré konkurenčně významné, určitelné, ocenitelné a v příslušných obchodních kruzích běžně nedostupné skutečnosti související se </w:t>
      </w:r>
      <w:r w:rsidR="0051622A" w:rsidRPr="005276EC">
        <w:rPr>
          <w:rFonts w:asciiTheme="minorHAnsi" w:hAnsiTheme="minorHAnsi" w:cstheme="minorHAnsi"/>
          <w:szCs w:val="22"/>
        </w:rPr>
        <w:t>S</w:t>
      </w:r>
      <w:r w:rsidRPr="005276EC">
        <w:rPr>
          <w:rFonts w:asciiTheme="minorHAnsi" w:hAnsiTheme="minorHAnsi" w:cstheme="minorHAnsi"/>
          <w:szCs w:val="22"/>
        </w:rPr>
        <w:t xml:space="preserve">mluvními stranami, a se kterými se </w:t>
      </w:r>
      <w:r w:rsidR="0051622A" w:rsidRPr="005276EC">
        <w:rPr>
          <w:rFonts w:asciiTheme="minorHAnsi" w:hAnsiTheme="minorHAnsi" w:cstheme="minorHAnsi"/>
          <w:szCs w:val="22"/>
        </w:rPr>
        <w:t>S</w:t>
      </w:r>
      <w:r w:rsidRPr="005276EC">
        <w:rPr>
          <w:rFonts w:asciiTheme="minorHAnsi" w:hAnsiTheme="minorHAnsi" w:cstheme="minorHAnsi"/>
          <w:szCs w:val="22"/>
        </w:rPr>
        <w:t xml:space="preserve">mluvní strany seznámí při realizaci předmětu Smlouvy </w:t>
      </w:r>
      <w:r w:rsidR="004C7761" w:rsidRPr="005276EC">
        <w:rPr>
          <w:rFonts w:asciiTheme="minorHAnsi" w:hAnsiTheme="minorHAnsi" w:cstheme="minorHAnsi"/>
          <w:szCs w:val="22"/>
        </w:rPr>
        <w:t xml:space="preserve">nebo Dílčí smlouvy </w:t>
      </w:r>
      <w:r w:rsidRPr="005276EC">
        <w:rPr>
          <w:rFonts w:asciiTheme="minorHAnsi" w:hAnsiTheme="minorHAnsi" w:cstheme="minorHAnsi"/>
          <w:szCs w:val="22"/>
        </w:rPr>
        <w:t>nebo v</w:t>
      </w:r>
      <w:r w:rsidR="009B59BD" w:rsidRPr="005276EC">
        <w:rPr>
          <w:rFonts w:asciiTheme="minorHAnsi" w:hAnsiTheme="minorHAnsi" w:cstheme="minorHAnsi"/>
          <w:szCs w:val="22"/>
        </w:rPr>
        <w:t> </w:t>
      </w:r>
      <w:r w:rsidRPr="005276EC">
        <w:rPr>
          <w:rFonts w:asciiTheme="minorHAnsi" w:hAnsiTheme="minorHAnsi" w:cstheme="minorHAnsi"/>
          <w:szCs w:val="22"/>
        </w:rPr>
        <w:t xml:space="preserve">souvislosti s touto Smlouvou </w:t>
      </w:r>
      <w:r w:rsidR="004C7761" w:rsidRPr="005276EC">
        <w:rPr>
          <w:rFonts w:asciiTheme="minorHAnsi" w:hAnsiTheme="minorHAnsi" w:cstheme="minorHAnsi"/>
          <w:szCs w:val="22"/>
        </w:rPr>
        <w:t xml:space="preserve">nebo Dílčí smlouvou </w:t>
      </w:r>
      <w:r w:rsidRPr="005276EC">
        <w:rPr>
          <w:rFonts w:asciiTheme="minorHAnsi" w:hAnsiTheme="minorHAnsi" w:cstheme="minorHAnsi"/>
          <w:szCs w:val="22"/>
        </w:rPr>
        <w:t>přijdou do styku, jsou obchodním tajemstvím. Smluvní strany se zavazují zachovat mlčenlivost o</w:t>
      </w:r>
      <w:r w:rsidR="00F70CA4" w:rsidRPr="005276EC">
        <w:rPr>
          <w:rFonts w:asciiTheme="minorHAnsi" w:hAnsiTheme="minorHAnsi" w:cstheme="minorHAnsi"/>
          <w:szCs w:val="22"/>
        </w:rPr>
        <w:t> </w:t>
      </w:r>
      <w:r w:rsidRPr="005276EC">
        <w:rPr>
          <w:rFonts w:asciiTheme="minorHAnsi" w:hAnsiTheme="minorHAnsi" w:cstheme="minorHAnsi"/>
          <w:szCs w:val="22"/>
        </w:rPr>
        <w:t>uvedených skutečnostech a</w:t>
      </w:r>
      <w:r w:rsidR="00A66BE5" w:rsidRPr="005276EC">
        <w:rPr>
          <w:rFonts w:asciiTheme="minorHAnsi" w:hAnsiTheme="minorHAnsi" w:cstheme="minorHAnsi"/>
          <w:szCs w:val="22"/>
        </w:rPr>
        <w:t> </w:t>
      </w:r>
      <w:r w:rsidRPr="005276EC">
        <w:rPr>
          <w:rFonts w:asciiTheme="minorHAnsi" w:hAnsiTheme="minorHAnsi" w:cstheme="minorHAnsi"/>
          <w:szCs w:val="22"/>
        </w:rPr>
        <w:t>informacích, a to až do doby, kdy se informace této povahy stanou obecně známými za předpokladu, že se tak nestane porušením povinnosti mlčenlivosti („</w:t>
      </w:r>
      <w:r w:rsidRPr="005276EC">
        <w:rPr>
          <w:rFonts w:asciiTheme="minorHAnsi" w:hAnsiTheme="minorHAnsi" w:cstheme="minorHAnsi"/>
          <w:b/>
          <w:bCs/>
          <w:szCs w:val="22"/>
        </w:rPr>
        <w:t>Důvěrné informace</w:t>
      </w:r>
      <w:r w:rsidRPr="005276EC">
        <w:rPr>
          <w:rFonts w:asciiTheme="minorHAnsi" w:hAnsiTheme="minorHAnsi" w:cstheme="minorHAnsi"/>
          <w:szCs w:val="22"/>
        </w:rPr>
        <w:t>").</w:t>
      </w:r>
      <w:r w:rsidR="001D4D73" w:rsidRPr="005276EC">
        <w:rPr>
          <w:rFonts w:asciiTheme="minorHAnsi" w:hAnsiTheme="minorHAnsi" w:cstheme="minorHAnsi"/>
          <w:szCs w:val="22"/>
        </w:rPr>
        <w:t xml:space="preserve"> Důvěrné informace jsou pro účely této Smlouvy považovány za obchodní tajemství Smluvních stran dle § 504 Občanského zákoníku.</w:t>
      </w:r>
    </w:p>
    <w:p w14:paraId="4FC73BBF" w14:textId="72731294" w:rsidR="0079712A" w:rsidRPr="005276EC" w:rsidRDefault="0079712A" w:rsidP="0079712A">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Smluvní strany budou za Důvěrné informace považovat též veškeré informace vzájemně poskytnuté v jakékoliv objektivně vnímatelné formě, ať již v ústní, písemné, grafické, elektronické či jiné formě, které se </w:t>
      </w:r>
      <w:r w:rsidR="00EE3F3B" w:rsidRPr="005276EC">
        <w:rPr>
          <w:rFonts w:asciiTheme="minorHAnsi" w:hAnsiTheme="minorHAnsi" w:cstheme="minorHAnsi"/>
          <w:szCs w:val="22"/>
        </w:rPr>
        <w:t>S</w:t>
      </w:r>
      <w:r w:rsidRPr="005276EC">
        <w:rPr>
          <w:rFonts w:asciiTheme="minorHAnsi" w:hAnsiTheme="minorHAnsi" w:cstheme="minorHAnsi"/>
          <w:szCs w:val="22"/>
        </w:rPr>
        <w:t>mluvní strany dozvěděly v souvislosti s touto Smlouvou</w:t>
      </w:r>
      <w:r w:rsidR="00EE3F3B" w:rsidRPr="005276EC">
        <w:rPr>
          <w:rFonts w:asciiTheme="minorHAnsi" w:hAnsiTheme="minorHAnsi" w:cstheme="minorHAnsi"/>
          <w:szCs w:val="22"/>
        </w:rPr>
        <w:t xml:space="preserve"> nebo Dílčí smlouvou</w:t>
      </w:r>
      <w:r w:rsidRPr="005276EC">
        <w:rPr>
          <w:rFonts w:asciiTheme="minorHAnsi" w:hAnsiTheme="minorHAnsi" w:cstheme="minorHAnsi"/>
          <w:szCs w:val="22"/>
        </w:rPr>
        <w:t>, a to bez ohledu</w:t>
      </w:r>
      <w:r w:rsidR="002D0A08" w:rsidRPr="005276EC">
        <w:rPr>
          <w:rFonts w:asciiTheme="minorHAnsi" w:hAnsiTheme="minorHAnsi" w:cstheme="minorHAnsi"/>
          <w:szCs w:val="22"/>
        </w:rPr>
        <w:t>,</w:t>
      </w:r>
      <w:r w:rsidRPr="005276EC">
        <w:rPr>
          <w:rFonts w:asciiTheme="minorHAnsi" w:hAnsiTheme="minorHAnsi" w:cstheme="minorHAnsi"/>
          <w:szCs w:val="22"/>
        </w:rPr>
        <w:t xml:space="preserve"> zda jsou nebo nejsou označené za Důvěrné informace.</w:t>
      </w:r>
    </w:p>
    <w:p w14:paraId="28186DAE" w14:textId="4273FC1E" w:rsidR="00AB3F83" w:rsidRPr="005276EC" w:rsidRDefault="00864E45" w:rsidP="00C956C2">
      <w:pPr>
        <w:pStyle w:val="RLTextlnkuslovan"/>
        <w:ind w:left="567" w:hanging="567"/>
        <w:rPr>
          <w:rFonts w:asciiTheme="minorHAnsi" w:hAnsiTheme="minorHAnsi" w:cstheme="minorHAnsi"/>
          <w:szCs w:val="22"/>
        </w:rPr>
      </w:pPr>
      <w:bookmarkStart w:id="68" w:name="_Ref525649946"/>
      <w:r w:rsidRPr="005276EC">
        <w:rPr>
          <w:rFonts w:asciiTheme="minorHAnsi" w:hAnsiTheme="minorHAnsi" w:cstheme="minorHAnsi"/>
          <w:szCs w:val="22"/>
        </w:rPr>
        <w:t xml:space="preserve">Smluvní strany se zavazují, že Důvěrné informace druhé </w:t>
      </w:r>
      <w:r w:rsidR="0051622A" w:rsidRPr="005276EC">
        <w:rPr>
          <w:rFonts w:asciiTheme="minorHAnsi" w:hAnsiTheme="minorHAnsi" w:cstheme="minorHAnsi"/>
          <w:szCs w:val="22"/>
        </w:rPr>
        <w:t>S</w:t>
      </w:r>
      <w:r w:rsidRPr="005276EC">
        <w:rPr>
          <w:rFonts w:asciiTheme="minorHAnsi" w:hAnsiTheme="minorHAnsi" w:cstheme="minorHAnsi"/>
          <w:szCs w:val="22"/>
        </w:rPr>
        <w:t xml:space="preserve">mluvní strany jiným subjektům nesdělí, nezpřístupní, ani nevyužijí pro sebe </w:t>
      </w:r>
      <w:r w:rsidR="00531BE4" w:rsidRPr="005276EC">
        <w:rPr>
          <w:rFonts w:asciiTheme="minorHAnsi" w:hAnsiTheme="minorHAnsi" w:cstheme="minorHAnsi"/>
          <w:szCs w:val="22"/>
        </w:rPr>
        <w:t>a</w:t>
      </w:r>
      <w:r w:rsidRPr="005276EC">
        <w:rPr>
          <w:rFonts w:asciiTheme="minorHAnsi" w:hAnsiTheme="minorHAnsi" w:cstheme="minorHAnsi"/>
          <w:szCs w:val="22"/>
        </w:rPr>
        <w:t xml:space="preserve">nebo pro jinou osobu. </w:t>
      </w:r>
      <w:r w:rsidR="0051622A" w:rsidRPr="005276EC">
        <w:rPr>
          <w:rFonts w:asciiTheme="minorHAnsi" w:hAnsiTheme="minorHAnsi" w:cstheme="minorHAnsi"/>
          <w:szCs w:val="22"/>
        </w:rPr>
        <w:t>Smluvní strany se z</w:t>
      </w:r>
      <w:r w:rsidRPr="005276EC">
        <w:rPr>
          <w:rFonts w:asciiTheme="minorHAnsi" w:hAnsiTheme="minorHAnsi" w:cstheme="minorHAnsi"/>
          <w:szCs w:val="22"/>
        </w:rPr>
        <w:t xml:space="preserve">avazují zachovat </w:t>
      </w:r>
      <w:r w:rsidR="004A1597" w:rsidRPr="005276EC">
        <w:rPr>
          <w:rFonts w:asciiTheme="minorHAnsi" w:hAnsiTheme="minorHAnsi" w:cstheme="minorHAnsi"/>
          <w:szCs w:val="22"/>
        </w:rPr>
        <w:t xml:space="preserve">Důvěrné informace </w:t>
      </w:r>
      <w:r w:rsidRPr="005276EC">
        <w:rPr>
          <w:rFonts w:asciiTheme="minorHAnsi" w:hAnsiTheme="minorHAnsi" w:cstheme="minorHAnsi"/>
          <w:szCs w:val="22"/>
        </w:rPr>
        <w:t xml:space="preserve">v přísné tajnosti a sdělit je výlučně těm svým zaměstnancům nebo </w:t>
      </w:r>
      <w:r w:rsidR="0051622A" w:rsidRPr="005276EC">
        <w:rPr>
          <w:rFonts w:asciiTheme="minorHAnsi" w:hAnsiTheme="minorHAnsi" w:cstheme="minorHAnsi"/>
          <w:szCs w:val="22"/>
        </w:rPr>
        <w:t>pod</w:t>
      </w:r>
      <w:r w:rsidRPr="005276EC">
        <w:rPr>
          <w:rFonts w:asciiTheme="minorHAnsi" w:hAnsiTheme="minorHAnsi" w:cstheme="minorHAnsi"/>
          <w:szCs w:val="22"/>
        </w:rPr>
        <w:t xml:space="preserve">dodavatelům, kteří jsou pověřeni plněním Smlouvy </w:t>
      </w:r>
      <w:r w:rsidR="00F74DD7" w:rsidRPr="005276EC">
        <w:rPr>
          <w:rFonts w:asciiTheme="minorHAnsi" w:hAnsiTheme="minorHAnsi" w:cstheme="minorHAnsi"/>
          <w:szCs w:val="22"/>
        </w:rPr>
        <w:t xml:space="preserve">nebo Dílčí smlouvy </w:t>
      </w:r>
      <w:r w:rsidRPr="005276EC">
        <w:rPr>
          <w:rFonts w:asciiTheme="minorHAnsi" w:hAnsiTheme="minorHAnsi" w:cstheme="minorHAnsi"/>
          <w:szCs w:val="22"/>
        </w:rPr>
        <w:t xml:space="preserve">a za tímto účelem jsou oprávněni se s těmito </w:t>
      </w:r>
      <w:r w:rsidR="004A1597" w:rsidRPr="005276EC">
        <w:rPr>
          <w:rFonts w:asciiTheme="minorHAnsi" w:hAnsiTheme="minorHAnsi" w:cstheme="minorHAnsi"/>
          <w:szCs w:val="22"/>
        </w:rPr>
        <w:t xml:space="preserve">Důvěrnými </w:t>
      </w:r>
      <w:r w:rsidRPr="005276EC">
        <w:rPr>
          <w:rFonts w:asciiTheme="minorHAnsi" w:hAnsiTheme="minorHAnsi" w:cstheme="minorHAnsi"/>
          <w:szCs w:val="22"/>
        </w:rPr>
        <w:t>informacemi v</w:t>
      </w:r>
      <w:r w:rsidR="00185309" w:rsidRPr="005276EC">
        <w:rPr>
          <w:rFonts w:asciiTheme="minorHAnsi" w:hAnsiTheme="minorHAnsi" w:cstheme="minorHAnsi"/>
          <w:szCs w:val="22"/>
        </w:rPr>
        <w:t> </w:t>
      </w:r>
      <w:r w:rsidRPr="005276EC">
        <w:rPr>
          <w:rFonts w:asciiTheme="minorHAnsi" w:hAnsiTheme="minorHAnsi" w:cstheme="minorHAnsi"/>
          <w:szCs w:val="22"/>
        </w:rPr>
        <w:t xml:space="preserve">nezbytném rozsahu seznámit. </w:t>
      </w:r>
    </w:p>
    <w:p w14:paraId="65634DA3" w14:textId="346AEEDC" w:rsidR="00864E45" w:rsidRPr="005276EC" w:rsidRDefault="00AB3F83" w:rsidP="00213AE7">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Smluvní strany se zavazují v plném rozsahu zachovávat povinnost mlčenlivosti a povinnost chránit Důvěrné informace vyplývající z této Smlouvy </w:t>
      </w:r>
      <w:r w:rsidR="0084343D" w:rsidRPr="005276EC">
        <w:rPr>
          <w:rFonts w:asciiTheme="minorHAnsi" w:hAnsiTheme="minorHAnsi" w:cstheme="minorHAnsi"/>
          <w:szCs w:val="22"/>
        </w:rPr>
        <w:t xml:space="preserve">a Dílčí smlouvy </w:t>
      </w:r>
      <w:r w:rsidRPr="005276EC">
        <w:rPr>
          <w:rFonts w:asciiTheme="minorHAnsi" w:hAnsiTheme="minorHAnsi" w:cstheme="minorHAnsi"/>
          <w:szCs w:val="22"/>
        </w:rPr>
        <w:t>a též z příslušných právních předpisů. Smluvní strany se v této souvislosti zavazují poučit veškeré osoby, které se na jejich straně budou podílet na plnění této Smlouvy</w:t>
      </w:r>
      <w:r w:rsidR="0084343D" w:rsidRPr="005276EC">
        <w:rPr>
          <w:rFonts w:asciiTheme="minorHAnsi" w:hAnsiTheme="minorHAnsi" w:cstheme="minorHAnsi"/>
          <w:szCs w:val="22"/>
        </w:rPr>
        <w:t xml:space="preserve"> nebo Dílčí smlouvy</w:t>
      </w:r>
      <w:r w:rsidRPr="005276EC">
        <w:rPr>
          <w:rFonts w:asciiTheme="minorHAnsi" w:hAnsiTheme="minorHAnsi" w:cstheme="minorHAnsi"/>
          <w:szCs w:val="22"/>
        </w:rPr>
        <w:t>, o povinnostech mlčenlivosti a</w:t>
      </w:r>
      <w:r w:rsidR="007C0E0D" w:rsidRPr="005276EC">
        <w:rPr>
          <w:rFonts w:asciiTheme="minorHAnsi" w:hAnsiTheme="minorHAnsi" w:cstheme="minorHAnsi"/>
          <w:szCs w:val="22"/>
        </w:rPr>
        <w:t> </w:t>
      </w:r>
      <w:r w:rsidRPr="005276EC">
        <w:rPr>
          <w:rFonts w:asciiTheme="minorHAnsi" w:hAnsiTheme="minorHAnsi" w:cstheme="minorHAnsi"/>
          <w:szCs w:val="22"/>
        </w:rPr>
        <w:t xml:space="preserve">ochrany Důvěrných informací v souladu s touto Smlouvou </w:t>
      </w:r>
      <w:r w:rsidR="0084343D" w:rsidRPr="005276EC">
        <w:rPr>
          <w:rFonts w:asciiTheme="minorHAnsi" w:hAnsiTheme="minorHAnsi" w:cstheme="minorHAnsi"/>
          <w:szCs w:val="22"/>
        </w:rPr>
        <w:t xml:space="preserve">a Dílčí smlouvou </w:t>
      </w:r>
      <w:r w:rsidRPr="005276EC">
        <w:rPr>
          <w:rFonts w:asciiTheme="minorHAnsi" w:hAnsiTheme="minorHAnsi" w:cstheme="minorHAnsi"/>
          <w:szCs w:val="22"/>
        </w:rPr>
        <w:t>a</w:t>
      </w:r>
      <w:r w:rsidR="00AC0C6E" w:rsidRPr="005276EC">
        <w:rPr>
          <w:rFonts w:asciiTheme="minorHAnsi" w:hAnsiTheme="minorHAnsi" w:cstheme="minorHAnsi"/>
          <w:szCs w:val="22"/>
        </w:rPr>
        <w:t> </w:t>
      </w:r>
      <w:r w:rsidRPr="005276EC">
        <w:rPr>
          <w:rFonts w:asciiTheme="minorHAnsi" w:hAnsiTheme="minorHAnsi" w:cstheme="minorHAnsi"/>
          <w:szCs w:val="22"/>
        </w:rPr>
        <w:t>dále se zavazují vhodným způsobem zabezpečit dodržování těchto povinností všemi osobami podílejícími se na plnění této Smlouvy</w:t>
      </w:r>
      <w:r w:rsidR="0084343D" w:rsidRPr="005276EC">
        <w:rPr>
          <w:rFonts w:asciiTheme="minorHAnsi" w:hAnsiTheme="minorHAnsi" w:cstheme="minorHAnsi"/>
          <w:szCs w:val="22"/>
        </w:rPr>
        <w:t xml:space="preserve"> nebo Dílčí smlouvy</w:t>
      </w:r>
      <w:r w:rsidR="00213AE7" w:rsidRPr="005276EC">
        <w:rPr>
          <w:rFonts w:asciiTheme="minorHAnsi" w:hAnsiTheme="minorHAnsi" w:cstheme="minorHAnsi"/>
          <w:szCs w:val="22"/>
        </w:rPr>
        <w:t>, tj. </w:t>
      </w:r>
      <w:r w:rsidRPr="005276EC">
        <w:rPr>
          <w:rFonts w:asciiTheme="minorHAnsi" w:hAnsiTheme="minorHAnsi" w:cstheme="minorHAnsi"/>
          <w:szCs w:val="22"/>
        </w:rPr>
        <w:t xml:space="preserve">zabezpečit, aby i tyto osoby považovaly uvedené informace za </w:t>
      </w:r>
      <w:r w:rsidR="00531BE4" w:rsidRPr="005276EC">
        <w:rPr>
          <w:rFonts w:asciiTheme="minorHAnsi" w:hAnsiTheme="minorHAnsi" w:cstheme="minorHAnsi"/>
          <w:szCs w:val="22"/>
        </w:rPr>
        <w:t>D</w:t>
      </w:r>
      <w:r w:rsidRPr="005276EC">
        <w:rPr>
          <w:rFonts w:asciiTheme="minorHAnsi" w:hAnsiTheme="minorHAnsi" w:cstheme="minorHAnsi"/>
          <w:szCs w:val="22"/>
        </w:rPr>
        <w:t xml:space="preserve">ůvěrné </w:t>
      </w:r>
      <w:r w:rsidR="00531BE4" w:rsidRPr="005276EC">
        <w:rPr>
          <w:rFonts w:asciiTheme="minorHAnsi" w:hAnsiTheme="minorHAnsi" w:cstheme="minorHAnsi"/>
          <w:szCs w:val="22"/>
        </w:rPr>
        <w:t xml:space="preserve">informace </w:t>
      </w:r>
      <w:r w:rsidRPr="005276EC">
        <w:rPr>
          <w:rFonts w:asciiTheme="minorHAnsi" w:hAnsiTheme="minorHAnsi" w:cstheme="minorHAnsi"/>
          <w:szCs w:val="22"/>
        </w:rPr>
        <w:t>a zachovávaly o</w:t>
      </w:r>
      <w:r w:rsidR="00213AE7" w:rsidRPr="005276EC">
        <w:rPr>
          <w:rFonts w:asciiTheme="minorHAnsi" w:hAnsiTheme="minorHAnsi" w:cstheme="minorHAnsi"/>
          <w:szCs w:val="22"/>
        </w:rPr>
        <w:t> </w:t>
      </w:r>
      <w:r w:rsidRPr="005276EC">
        <w:rPr>
          <w:rFonts w:asciiTheme="minorHAnsi" w:hAnsiTheme="minorHAnsi" w:cstheme="minorHAnsi"/>
          <w:szCs w:val="22"/>
        </w:rPr>
        <w:t xml:space="preserve">nich mlčenlivost v souladu s touto Smlouvou. </w:t>
      </w:r>
      <w:bookmarkEnd w:id="68"/>
    </w:p>
    <w:p w14:paraId="2DA65E40" w14:textId="367C99AA"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Pokud bude druhé </w:t>
      </w:r>
      <w:r w:rsidR="004A1597" w:rsidRPr="005276EC">
        <w:rPr>
          <w:rFonts w:asciiTheme="minorHAnsi" w:hAnsiTheme="minorHAnsi" w:cstheme="minorHAnsi"/>
          <w:szCs w:val="22"/>
        </w:rPr>
        <w:t>S</w:t>
      </w:r>
      <w:r w:rsidRPr="005276EC">
        <w:rPr>
          <w:rFonts w:asciiTheme="minorHAnsi" w:hAnsiTheme="minorHAnsi" w:cstheme="minorHAnsi"/>
          <w:szCs w:val="22"/>
        </w:rPr>
        <w:t xml:space="preserve">mluvní straně uděleno předchozí písemné svolení ke zpřístupnění Důvěrných informací, </w:t>
      </w:r>
      <w:r w:rsidR="004A1597" w:rsidRPr="005276EC">
        <w:rPr>
          <w:rFonts w:asciiTheme="minorHAnsi" w:hAnsiTheme="minorHAnsi" w:cstheme="minorHAnsi"/>
          <w:szCs w:val="22"/>
        </w:rPr>
        <w:t xml:space="preserve">zabezpečí </w:t>
      </w:r>
      <w:r w:rsidRPr="005276EC">
        <w:rPr>
          <w:rFonts w:asciiTheme="minorHAnsi" w:hAnsiTheme="minorHAnsi" w:cstheme="minorHAnsi"/>
          <w:szCs w:val="22"/>
        </w:rPr>
        <w:t xml:space="preserve">smluvně ochranu Důvěrných informací tak, aby byla minimálně na stejné úrovni, jakou sama poskytuje ve smyslu </w:t>
      </w:r>
      <w:r w:rsidR="002E7892" w:rsidRPr="005276EC">
        <w:rPr>
          <w:rFonts w:asciiTheme="minorHAnsi" w:hAnsiTheme="minorHAnsi" w:cstheme="minorHAnsi"/>
          <w:szCs w:val="22"/>
        </w:rPr>
        <w:t>čl.</w:t>
      </w:r>
      <w:r w:rsidRPr="005276EC">
        <w:rPr>
          <w:rFonts w:asciiTheme="minorHAnsi" w:hAnsiTheme="minorHAnsi" w:cstheme="minorHAnsi"/>
          <w:szCs w:val="22"/>
        </w:rPr>
        <w:t xml:space="preserve"> </w:t>
      </w:r>
      <w:r w:rsidR="001E7659" w:rsidRPr="005276EC">
        <w:rPr>
          <w:rFonts w:asciiTheme="minorHAnsi" w:hAnsiTheme="minorHAnsi" w:cstheme="minorHAnsi"/>
          <w:szCs w:val="22"/>
        </w:rPr>
        <w:fldChar w:fldCharType="begin"/>
      </w:r>
      <w:r w:rsidR="001E7659" w:rsidRPr="005276EC">
        <w:rPr>
          <w:rFonts w:asciiTheme="minorHAnsi" w:hAnsiTheme="minorHAnsi" w:cstheme="minorHAnsi"/>
          <w:szCs w:val="22"/>
        </w:rPr>
        <w:instrText xml:space="preserve"> REF _Ref525649946 \r \h  \* MERGEFORMAT </w:instrText>
      </w:r>
      <w:r w:rsidR="001E7659" w:rsidRPr="005276EC">
        <w:rPr>
          <w:rFonts w:asciiTheme="minorHAnsi" w:hAnsiTheme="minorHAnsi" w:cstheme="minorHAnsi"/>
          <w:szCs w:val="22"/>
        </w:rPr>
      </w:r>
      <w:r w:rsidR="001E7659" w:rsidRPr="005276EC">
        <w:rPr>
          <w:rFonts w:asciiTheme="minorHAnsi" w:hAnsiTheme="minorHAnsi" w:cstheme="minorHAnsi"/>
          <w:szCs w:val="22"/>
        </w:rPr>
        <w:fldChar w:fldCharType="separate"/>
      </w:r>
      <w:proofErr w:type="gramStart"/>
      <w:r w:rsidR="003E7FB3">
        <w:rPr>
          <w:rFonts w:asciiTheme="minorHAnsi" w:hAnsiTheme="minorHAnsi" w:cstheme="minorHAnsi"/>
          <w:szCs w:val="22"/>
        </w:rPr>
        <w:t>12.3</w:t>
      </w:r>
      <w:r w:rsidR="001E7659" w:rsidRPr="005276EC">
        <w:rPr>
          <w:rFonts w:asciiTheme="minorHAnsi" w:hAnsiTheme="minorHAnsi" w:cstheme="minorHAnsi"/>
          <w:szCs w:val="22"/>
        </w:rPr>
        <w:fldChar w:fldCharType="end"/>
      </w:r>
      <w:r w:rsidRPr="005276EC">
        <w:rPr>
          <w:rFonts w:asciiTheme="minorHAnsi" w:hAnsiTheme="minorHAnsi" w:cstheme="minorHAnsi"/>
          <w:szCs w:val="22"/>
        </w:rPr>
        <w:t xml:space="preserve"> této</w:t>
      </w:r>
      <w:proofErr w:type="gramEnd"/>
      <w:r w:rsidRPr="005276EC">
        <w:rPr>
          <w:rFonts w:asciiTheme="minorHAnsi" w:hAnsiTheme="minorHAnsi" w:cstheme="minorHAnsi"/>
          <w:szCs w:val="22"/>
        </w:rPr>
        <w:t xml:space="preserve"> Smlouvy.</w:t>
      </w:r>
    </w:p>
    <w:p w14:paraId="10C745D6" w14:textId="131CD36A"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Povinnost </w:t>
      </w:r>
      <w:r w:rsidR="0089171A" w:rsidRPr="005276EC">
        <w:rPr>
          <w:rFonts w:asciiTheme="minorHAnsi" w:hAnsiTheme="minorHAnsi" w:cstheme="minorHAnsi"/>
          <w:szCs w:val="22"/>
        </w:rPr>
        <w:t>chránit Důvěrné informace dle</w:t>
      </w:r>
      <w:r w:rsidRPr="005276EC">
        <w:rPr>
          <w:rFonts w:asciiTheme="minorHAnsi" w:hAnsiTheme="minorHAnsi" w:cstheme="minorHAnsi"/>
          <w:szCs w:val="22"/>
        </w:rPr>
        <w:t xml:space="preserve"> tohoto čl. </w:t>
      </w:r>
      <w:r w:rsidR="001E7659" w:rsidRPr="005276EC">
        <w:rPr>
          <w:rFonts w:asciiTheme="minorHAnsi" w:hAnsiTheme="minorHAnsi" w:cstheme="minorHAnsi"/>
          <w:szCs w:val="22"/>
        </w:rPr>
        <w:fldChar w:fldCharType="begin"/>
      </w:r>
      <w:r w:rsidR="001E7659" w:rsidRPr="005276EC">
        <w:rPr>
          <w:rFonts w:asciiTheme="minorHAnsi" w:hAnsiTheme="minorHAnsi" w:cstheme="minorHAnsi"/>
          <w:szCs w:val="22"/>
        </w:rPr>
        <w:instrText xml:space="preserve"> REF _Ref525649966 \r \h </w:instrText>
      </w:r>
      <w:r w:rsidR="00993D02" w:rsidRPr="005276EC">
        <w:rPr>
          <w:rFonts w:asciiTheme="minorHAnsi" w:hAnsiTheme="minorHAnsi" w:cstheme="minorHAnsi"/>
          <w:szCs w:val="22"/>
        </w:rPr>
        <w:instrText xml:space="preserve"> \* MERGEFORMAT </w:instrText>
      </w:r>
      <w:r w:rsidR="001E7659" w:rsidRPr="005276EC">
        <w:rPr>
          <w:rFonts w:asciiTheme="minorHAnsi" w:hAnsiTheme="minorHAnsi" w:cstheme="minorHAnsi"/>
          <w:szCs w:val="22"/>
        </w:rPr>
      </w:r>
      <w:r w:rsidR="001E7659" w:rsidRPr="005276EC">
        <w:rPr>
          <w:rFonts w:asciiTheme="minorHAnsi" w:hAnsiTheme="minorHAnsi" w:cstheme="minorHAnsi"/>
          <w:szCs w:val="22"/>
        </w:rPr>
        <w:fldChar w:fldCharType="separate"/>
      </w:r>
      <w:r w:rsidR="003E7FB3">
        <w:rPr>
          <w:rFonts w:asciiTheme="minorHAnsi" w:hAnsiTheme="minorHAnsi" w:cstheme="minorHAnsi"/>
          <w:szCs w:val="22"/>
        </w:rPr>
        <w:t>12</w:t>
      </w:r>
      <w:r w:rsidR="001E7659" w:rsidRPr="005276EC">
        <w:rPr>
          <w:rFonts w:asciiTheme="minorHAnsi" w:hAnsiTheme="minorHAnsi" w:cstheme="minorHAnsi"/>
          <w:szCs w:val="22"/>
        </w:rPr>
        <w:fldChar w:fldCharType="end"/>
      </w:r>
      <w:r w:rsidR="00E424D1" w:rsidRPr="005276EC">
        <w:rPr>
          <w:rFonts w:asciiTheme="minorHAnsi" w:hAnsiTheme="minorHAnsi" w:cstheme="minorHAnsi"/>
          <w:szCs w:val="22"/>
        </w:rPr>
        <w:t>.</w:t>
      </w:r>
      <w:r w:rsidRPr="005276EC">
        <w:rPr>
          <w:rFonts w:asciiTheme="minorHAnsi" w:hAnsiTheme="minorHAnsi" w:cstheme="minorHAnsi"/>
          <w:szCs w:val="22"/>
        </w:rPr>
        <w:t xml:space="preserve"> Smlouvy se nevztahuje </w:t>
      </w:r>
      <w:r w:rsidR="005B7946" w:rsidRPr="005276EC">
        <w:rPr>
          <w:rFonts w:asciiTheme="minorHAnsi" w:hAnsiTheme="minorHAnsi" w:cstheme="minorHAnsi"/>
          <w:szCs w:val="22"/>
        </w:rPr>
        <w:t xml:space="preserve">v příslušném rozsahu </w:t>
      </w:r>
      <w:r w:rsidRPr="005276EC">
        <w:rPr>
          <w:rFonts w:asciiTheme="minorHAnsi" w:hAnsiTheme="minorHAnsi" w:cstheme="minorHAnsi"/>
          <w:szCs w:val="22"/>
        </w:rPr>
        <w:t>na informace, které:</w:t>
      </w:r>
    </w:p>
    <w:p w14:paraId="47CEDD43" w14:textId="5984A3CE" w:rsidR="00864E45" w:rsidRPr="005276EC" w:rsidRDefault="00864E45" w:rsidP="00C956C2">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mohou být zveřejněny bez porušení této Smlouvy;</w:t>
      </w:r>
    </w:p>
    <w:p w14:paraId="660B27DB" w14:textId="642F6F17" w:rsidR="00864E45" w:rsidRPr="005276EC" w:rsidRDefault="00864E45" w:rsidP="00C956C2">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 xml:space="preserve">byly </w:t>
      </w:r>
      <w:r w:rsidR="004A1597" w:rsidRPr="005276EC">
        <w:rPr>
          <w:rFonts w:asciiTheme="minorHAnsi" w:hAnsiTheme="minorHAnsi" w:cstheme="minorHAnsi"/>
          <w:szCs w:val="22"/>
        </w:rPr>
        <w:t xml:space="preserve">zveřejněny s předchozím </w:t>
      </w:r>
      <w:r w:rsidRPr="005276EC">
        <w:rPr>
          <w:rFonts w:asciiTheme="minorHAnsi" w:hAnsiTheme="minorHAnsi" w:cstheme="minorHAnsi"/>
          <w:szCs w:val="22"/>
        </w:rPr>
        <w:t xml:space="preserve">písemným souhlasem obou </w:t>
      </w:r>
      <w:r w:rsidR="004A1597" w:rsidRPr="005276EC">
        <w:rPr>
          <w:rFonts w:asciiTheme="minorHAnsi" w:hAnsiTheme="minorHAnsi" w:cstheme="minorHAnsi"/>
          <w:szCs w:val="22"/>
        </w:rPr>
        <w:t>S</w:t>
      </w:r>
      <w:r w:rsidRPr="005276EC">
        <w:rPr>
          <w:rFonts w:asciiTheme="minorHAnsi" w:hAnsiTheme="minorHAnsi" w:cstheme="minorHAnsi"/>
          <w:szCs w:val="22"/>
        </w:rPr>
        <w:t>mluvních stran;</w:t>
      </w:r>
    </w:p>
    <w:p w14:paraId="5504F890" w14:textId="5EF6DF1B" w:rsidR="00864E45" w:rsidRPr="005276EC" w:rsidRDefault="00864E45" w:rsidP="00C956C2">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 xml:space="preserve">jsou známé nebo byly zveřejněny jinak, než následkem </w:t>
      </w:r>
      <w:r w:rsidR="004A1597" w:rsidRPr="005276EC">
        <w:rPr>
          <w:rFonts w:asciiTheme="minorHAnsi" w:hAnsiTheme="minorHAnsi" w:cstheme="minorHAnsi"/>
          <w:szCs w:val="22"/>
        </w:rPr>
        <w:t xml:space="preserve">porušení </w:t>
      </w:r>
      <w:r w:rsidRPr="005276EC">
        <w:rPr>
          <w:rFonts w:asciiTheme="minorHAnsi" w:hAnsiTheme="minorHAnsi" w:cstheme="minorHAnsi"/>
          <w:szCs w:val="22"/>
        </w:rPr>
        <w:t xml:space="preserve">povinnosti jedné ze </w:t>
      </w:r>
      <w:r w:rsidR="004A1597" w:rsidRPr="005276EC">
        <w:rPr>
          <w:rFonts w:asciiTheme="minorHAnsi" w:hAnsiTheme="minorHAnsi" w:cstheme="minorHAnsi"/>
          <w:szCs w:val="22"/>
        </w:rPr>
        <w:t>S</w:t>
      </w:r>
      <w:r w:rsidRPr="005276EC">
        <w:rPr>
          <w:rFonts w:asciiTheme="minorHAnsi" w:hAnsiTheme="minorHAnsi" w:cstheme="minorHAnsi"/>
          <w:szCs w:val="22"/>
        </w:rPr>
        <w:t>mluvních stran;</w:t>
      </w:r>
    </w:p>
    <w:p w14:paraId="3AC09DC1" w14:textId="3FD9E966" w:rsidR="00864E45" w:rsidRPr="005276EC" w:rsidRDefault="00864E45" w:rsidP="00C956C2">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 xml:space="preserve">příjemce je zná dříve, než je sdělí </w:t>
      </w:r>
      <w:r w:rsidR="004A1597" w:rsidRPr="005276EC">
        <w:rPr>
          <w:rFonts w:asciiTheme="minorHAnsi" w:hAnsiTheme="minorHAnsi" w:cstheme="minorHAnsi"/>
          <w:szCs w:val="22"/>
        </w:rPr>
        <w:t>S</w:t>
      </w:r>
      <w:r w:rsidRPr="005276EC">
        <w:rPr>
          <w:rFonts w:asciiTheme="minorHAnsi" w:hAnsiTheme="minorHAnsi" w:cstheme="minorHAnsi"/>
          <w:szCs w:val="22"/>
        </w:rPr>
        <w:t>mluvní strana;</w:t>
      </w:r>
    </w:p>
    <w:p w14:paraId="724CF5E6" w14:textId="78364F8E" w:rsidR="005B7946" w:rsidRPr="005276EC" w:rsidRDefault="00866D2F" w:rsidP="00866D2F">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 xml:space="preserve">musí být zveřejněny či poskytnuty na základě </w:t>
      </w:r>
      <w:r w:rsidR="004730EB" w:rsidRPr="005276EC">
        <w:rPr>
          <w:rFonts w:asciiTheme="minorHAnsi" w:hAnsiTheme="minorHAnsi" w:cstheme="minorHAnsi"/>
          <w:szCs w:val="22"/>
        </w:rPr>
        <w:t>právních předpisů</w:t>
      </w:r>
      <w:r w:rsidRPr="005276EC">
        <w:rPr>
          <w:rFonts w:asciiTheme="minorHAnsi" w:hAnsiTheme="minorHAnsi" w:cstheme="minorHAnsi"/>
          <w:szCs w:val="22"/>
        </w:rPr>
        <w:t xml:space="preserve">, zejména </w:t>
      </w:r>
      <w:r w:rsidR="00864E45" w:rsidRPr="005276EC">
        <w:rPr>
          <w:rFonts w:asciiTheme="minorHAnsi" w:hAnsiTheme="minorHAnsi" w:cstheme="minorHAnsi"/>
          <w:szCs w:val="22"/>
        </w:rPr>
        <w:t>jsou</w:t>
      </w:r>
      <w:r w:rsidRPr="005276EC">
        <w:rPr>
          <w:rFonts w:asciiTheme="minorHAnsi" w:hAnsiTheme="minorHAnsi" w:cstheme="minorHAnsi"/>
          <w:szCs w:val="22"/>
        </w:rPr>
        <w:t>-li</w:t>
      </w:r>
      <w:r w:rsidR="00864E45" w:rsidRPr="005276EC">
        <w:rPr>
          <w:rFonts w:asciiTheme="minorHAnsi" w:hAnsiTheme="minorHAnsi" w:cstheme="minorHAnsi"/>
          <w:szCs w:val="22"/>
        </w:rPr>
        <w:t xml:space="preserve"> vyžádány soudem, státním zastupitelstvím nebo příslušným správním orgánem na základě zákona;</w:t>
      </w:r>
      <w:r w:rsidR="00010484" w:rsidRPr="005276EC">
        <w:rPr>
          <w:rFonts w:asciiTheme="minorHAnsi" w:hAnsiTheme="minorHAnsi" w:cstheme="minorHAnsi"/>
          <w:szCs w:val="22"/>
        </w:rPr>
        <w:t xml:space="preserve"> a</w:t>
      </w:r>
    </w:p>
    <w:p w14:paraId="59CA023B" w14:textId="355FCC5C" w:rsidR="00864E45" w:rsidRPr="005276EC" w:rsidRDefault="004A1597" w:rsidP="00791311">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S</w:t>
      </w:r>
      <w:r w:rsidR="00864E45" w:rsidRPr="005276EC">
        <w:rPr>
          <w:rFonts w:asciiTheme="minorHAnsi" w:hAnsiTheme="minorHAnsi" w:cstheme="minorHAnsi"/>
          <w:szCs w:val="22"/>
        </w:rPr>
        <w:t>mluvní strana je sdělí osobě vázané zákonnou povinností mlčenlivosti (např. advokátovi nebo daňovému poradci) za účelem uplatňování svých práv nebo plnění povinností stanovených právními předpisy</w:t>
      </w:r>
      <w:r w:rsidR="00010484" w:rsidRPr="005276EC">
        <w:rPr>
          <w:rFonts w:asciiTheme="minorHAnsi" w:hAnsiTheme="minorHAnsi" w:cstheme="minorHAnsi"/>
          <w:szCs w:val="22"/>
        </w:rPr>
        <w:t xml:space="preserve">. </w:t>
      </w:r>
    </w:p>
    <w:p w14:paraId="0E6B42B6" w14:textId="0D2E0D9B"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V případě, že se kterákoliv </w:t>
      </w:r>
      <w:r w:rsidR="006965D0" w:rsidRPr="005276EC">
        <w:rPr>
          <w:rFonts w:asciiTheme="minorHAnsi" w:hAnsiTheme="minorHAnsi" w:cstheme="minorHAnsi"/>
          <w:szCs w:val="22"/>
        </w:rPr>
        <w:t>S</w:t>
      </w:r>
      <w:r w:rsidRPr="005276EC">
        <w:rPr>
          <w:rFonts w:asciiTheme="minorHAnsi" w:hAnsiTheme="minorHAnsi" w:cstheme="minorHAnsi"/>
          <w:szCs w:val="22"/>
        </w:rPr>
        <w:t>mluvní strana hodnověrným způsobem dozví, popř. bude mít důvodné podezření, že došlo ke zpřístupnění Důvěrných informací neoprávněné osobě, je povinna o tom bez zbytečného odkladu písemně in</w:t>
      </w:r>
      <w:r w:rsidR="00456080" w:rsidRPr="005276EC">
        <w:rPr>
          <w:rFonts w:asciiTheme="minorHAnsi" w:hAnsiTheme="minorHAnsi" w:cstheme="minorHAnsi"/>
          <w:szCs w:val="22"/>
        </w:rPr>
        <w:t xml:space="preserve">formovat druhou </w:t>
      </w:r>
      <w:r w:rsidR="006965D0" w:rsidRPr="005276EC">
        <w:rPr>
          <w:rFonts w:asciiTheme="minorHAnsi" w:hAnsiTheme="minorHAnsi" w:cstheme="minorHAnsi"/>
          <w:szCs w:val="22"/>
        </w:rPr>
        <w:t>S</w:t>
      </w:r>
      <w:r w:rsidR="00456080" w:rsidRPr="005276EC">
        <w:rPr>
          <w:rFonts w:asciiTheme="minorHAnsi" w:hAnsiTheme="minorHAnsi" w:cstheme="minorHAnsi"/>
          <w:szCs w:val="22"/>
        </w:rPr>
        <w:t>mluvní stranu.</w:t>
      </w:r>
    </w:p>
    <w:p w14:paraId="7A55A26F" w14:textId="6999DB87" w:rsidR="00213AE7" w:rsidRPr="005276EC" w:rsidRDefault="00213AE7" w:rsidP="00213AE7">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Poškozená Smluvní strana má právo na náhradu újmy, která jí vznikne porušením povinnosti zachovat důvěrnost Důvěrných informací dle tohoto čl. </w:t>
      </w:r>
      <w:r w:rsidRPr="005276EC">
        <w:rPr>
          <w:rFonts w:asciiTheme="minorHAnsi" w:hAnsiTheme="minorHAnsi" w:cstheme="minorHAnsi"/>
          <w:szCs w:val="22"/>
        </w:rPr>
        <w:fldChar w:fldCharType="begin"/>
      </w:r>
      <w:r w:rsidRPr="005276EC">
        <w:rPr>
          <w:rFonts w:asciiTheme="minorHAnsi" w:hAnsiTheme="minorHAnsi" w:cstheme="minorHAnsi"/>
          <w:szCs w:val="22"/>
        </w:rPr>
        <w:instrText xml:space="preserve"> REF _Ref525649966 \r \h  \* MERGEFORMAT </w:instrText>
      </w:r>
      <w:r w:rsidRPr="005276EC">
        <w:rPr>
          <w:rFonts w:asciiTheme="minorHAnsi" w:hAnsiTheme="minorHAnsi" w:cstheme="minorHAnsi"/>
          <w:szCs w:val="22"/>
        </w:rPr>
      </w:r>
      <w:r w:rsidRPr="005276EC">
        <w:rPr>
          <w:rFonts w:asciiTheme="minorHAnsi" w:hAnsiTheme="minorHAnsi" w:cstheme="minorHAnsi"/>
          <w:szCs w:val="22"/>
        </w:rPr>
        <w:fldChar w:fldCharType="separate"/>
      </w:r>
      <w:r w:rsidR="003E7FB3">
        <w:rPr>
          <w:rFonts w:asciiTheme="minorHAnsi" w:hAnsiTheme="minorHAnsi" w:cstheme="minorHAnsi"/>
          <w:szCs w:val="22"/>
        </w:rPr>
        <w:t>12</w:t>
      </w:r>
      <w:r w:rsidRPr="005276EC">
        <w:rPr>
          <w:rFonts w:asciiTheme="minorHAnsi" w:hAnsiTheme="minorHAnsi" w:cstheme="minorHAnsi"/>
          <w:szCs w:val="22"/>
        </w:rPr>
        <w:fldChar w:fldCharType="end"/>
      </w:r>
      <w:r w:rsidRPr="005276EC">
        <w:rPr>
          <w:rFonts w:asciiTheme="minorHAnsi" w:hAnsiTheme="minorHAnsi" w:cstheme="minorHAnsi"/>
          <w:szCs w:val="22"/>
        </w:rPr>
        <w:t xml:space="preserve"> Smlouvy druhou Smluvní stranou.</w:t>
      </w:r>
    </w:p>
    <w:p w14:paraId="227385BC" w14:textId="46281572" w:rsidR="00AB3F83" w:rsidRPr="005276EC" w:rsidRDefault="00AB3F83" w:rsidP="00AB3F83">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Povinnost mlčenlivosti dle tohoto čl. </w:t>
      </w:r>
      <w:r w:rsidRPr="005276EC">
        <w:rPr>
          <w:rFonts w:asciiTheme="minorHAnsi" w:hAnsiTheme="minorHAnsi" w:cstheme="minorHAnsi"/>
          <w:szCs w:val="22"/>
        </w:rPr>
        <w:fldChar w:fldCharType="begin"/>
      </w:r>
      <w:r w:rsidRPr="005276EC">
        <w:rPr>
          <w:rFonts w:asciiTheme="minorHAnsi" w:hAnsiTheme="minorHAnsi" w:cstheme="minorHAnsi"/>
          <w:szCs w:val="22"/>
        </w:rPr>
        <w:instrText xml:space="preserve"> REF _Ref525649966 \r \h  \* MERGEFORMAT </w:instrText>
      </w:r>
      <w:r w:rsidRPr="005276EC">
        <w:rPr>
          <w:rFonts w:asciiTheme="minorHAnsi" w:hAnsiTheme="minorHAnsi" w:cstheme="minorHAnsi"/>
          <w:szCs w:val="22"/>
        </w:rPr>
      </w:r>
      <w:r w:rsidRPr="005276EC">
        <w:rPr>
          <w:rFonts w:asciiTheme="minorHAnsi" w:hAnsiTheme="minorHAnsi" w:cstheme="minorHAnsi"/>
          <w:szCs w:val="22"/>
        </w:rPr>
        <w:fldChar w:fldCharType="separate"/>
      </w:r>
      <w:r w:rsidR="003E7FB3">
        <w:rPr>
          <w:rFonts w:asciiTheme="minorHAnsi" w:hAnsiTheme="minorHAnsi" w:cstheme="minorHAnsi"/>
          <w:szCs w:val="22"/>
        </w:rPr>
        <w:t>12</w:t>
      </w:r>
      <w:r w:rsidRPr="005276EC">
        <w:rPr>
          <w:rFonts w:asciiTheme="minorHAnsi" w:hAnsiTheme="minorHAnsi" w:cstheme="minorHAnsi"/>
          <w:szCs w:val="22"/>
        </w:rPr>
        <w:fldChar w:fldCharType="end"/>
      </w:r>
      <w:r w:rsidRPr="005276EC">
        <w:rPr>
          <w:rFonts w:asciiTheme="minorHAnsi" w:hAnsiTheme="minorHAnsi" w:cstheme="minorHAnsi"/>
          <w:szCs w:val="22"/>
        </w:rPr>
        <w:t xml:space="preserve"> Smlouvy trvá i po ukončení účinnosti této Smlouvy.</w:t>
      </w:r>
    </w:p>
    <w:p w14:paraId="5955F467" w14:textId="2A5E496A" w:rsidR="003656DB" w:rsidRPr="005276EC" w:rsidRDefault="003656DB" w:rsidP="00E821F8">
      <w:pPr>
        <w:pStyle w:val="RLlneksmlouvy"/>
        <w:keepNext w:val="0"/>
        <w:numPr>
          <w:ilvl w:val="0"/>
          <w:numId w:val="7"/>
        </w:numPr>
        <w:tabs>
          <w:tab w:val="clear" w:pos="737"/>
        </w:tabs>
        <w:suppressAutoHyphens w:val="0"/>
        <w:spacing w:before="240"/>
        <w:ind w:left="567" w:hanging="567"/>
        <w:rPr>
          <w:rFonts w:asciiTheme="minorHAnsi" w:hAnsiTheme="minorHAnsi" w:cstheme="minorHAnsi"/>
          <w:szCs w:val="22"/>
        </w:rPr>
      </w:pPr>
      <w:bookmarkStart w:id="69" w:name="_Ref529985412"/>
      <w:bookmarkEnd w:id="65"/>
      <w:bookmarkEnd w:id="66"/>
      <w:bookmarkEnd w:id="67"/>
      <w:r w:rsidRPr="005276EC">
        <w:rPr>
          <w:rFonts w:asciiTheme="minorHAnsi" w:hAnsiTheme="minorHAnsi" w:cstheme="minorHAnsi"/>
          <w:szCs w:val="22"/>
        </w:rPr>
        <w:t>DUŠEVNÍ VLASTNICTVÍ</w:t>
      </w:r>
    </w:p>
    <w:p w14:paraId="518E0575" w14:textId="493F4D10" w:rsidR="003656DB" w:rsidRPr="005276EC" w:rsidRDefault="003656DB" w:rsidP="00C956C2">
      <w:pPr>
        <w:pStyle w:val="RLTextlnkuslovan"/>
        <w:ind w:left="567" w:hanging="567"/>
        <w:rPr>
          <w:rFonts w:asciiTheme="minorHAnsi" w:hAnsiTheme="minorHAnsi" w:cstheme="minorHAnsi"/>
          <w:szCs w:val="22"/>
          <w:lang w:eastAsia="en-US"/>
        </w:rPr>
      </w:pPr>
      <w:bookmarkStart w:id="70" w:name="_Hlk50673533"/>
      <w:r w:rsidRPr="005276EC">
        <w:rPr>
          <w:rFonts w:asciiTheme="minorHAnsi" w:hAnsiTheme="minorHAnsi" w:cstheme="minorHAnsi"/>
          <w:szCs w:val="22"/>
        </w:rPr>
        <w:t>Vznikne-li souvislosti s poskytováním Služeb aneb</w:t>
      </w:r>
      <w:r w:rsidR="004964EC" w:rsidRPr="005276EC">
        <w:rPr>
          <w:rFonts w:asciiTheme="minorHAnsi" w:hAnsiTheme="minorHAnsi" w:cstheme="minorHAnsi"/>
          <w:szCs w:val="22"/>
        </w:rPr>
        <w:t>o</w:t>
      </w:r>
      <w:r w:rsidRPr="005276EC">
        <w:rPr>
          <w:rFonts w:asciiTheme="minorHAnsi" w:hAnsiTheme="minorHAnsi" w:cstheme="minorHAnsi"/>
          <w:szCs w:val="22"/>
        </w:rPr>
        <w:t xml:space="preserve"> obsahuje-li výstup Služby autorské dílo ve smyslu § 2 zákona č. 121/2000 Sb., o právu autorském, o právech souvisejících s právem autorským a o změně některých zákonů (autorský zákon), ve znění pozdějších předpisů („</w:t>
      </w:r>
      <w:r w:rsidRPr="005276EC">
        <w:rPr>
          <w:rFonts w:asciiTheme="minorHAnsi" w:hAnsiTheme="minorHAnsi" w:cstheme="minorHAnsi"/>
          <w:b/>
          <w:bCs/>
          <w:szCs w:val="22"/>
        </w:rPr>
        <w:t xml:space="preserve">Autorský </w:t>
      </w:r>
      <w:proofErr w:type="gramStart"/>
      <w:r w:rsidRPr="005276EC">
        <w:rPr>
          <w:rFonts w:asciiTheme="minorHAnsi" w:hAnsiTheme="minorHAnsi" w:cstheme="minorHAnsi"/>
          <w:b/>
          <w:bCs/>
          <w:szCs w:val="22"/>
        </w:rPr>
        <w:t>zákon</w:t>
      </w:r>
      <w:r w:rsidRPr="005276EC">
        <w:rPr>
          <w:rFonts w:asciiTheme="minorHAnsi" w:hAnsiTheme="minorHAnsi" w:cstheme="minorHAnsi"/>
          <w:szCs w:val="22"/>
        </w:rPr>
        <w:t>“) („</w:t>
      </w:r>
      <w:r w:rsidRPr="005276EC">
        <w:rPr>
          <w:rFonts w:asciiTheme="minorHAnsi" w:hAnsiTheme="minorHAnsi" w:cstheme="minorHAnsi"/>
          <w:b/>
          <w:bCs/>
          <w:szCs w:val="22"/>
        </w:rPr>
        <w:t>Autorské</w:t>
      </w:r>
      <w:proofErr w:type="gramEnd"/>
      <w:r w:rsidRPr="005276EC">
        <w:rPr>
          <w:rFonts w:asciiTheme="minorHAnsi" w:hAnsiTheme="minorHAnsi" w:cstheme="minorHAnsi"/>
          <w:b/>
          <w:bCs/>
          <w:szCs w:val="22"/>
        </w:rPr>
        <w:t xml:space="preserve"> dílo</w:t>
      </w:r>
      <w:r w:rsidRPr="005276EC">
        <w:rPr>
          <w:rFonts w:asciiTheme="minorHAnsi" w:hAnsiTheme="minorHAnsi" w:cstheme="minorHAnsi"/>
          <w:szCs w:val="22"/>
        </w:rPr>
        <w:t>“) anebo databázi ve smyslu § 88 Autorského zákona a</w:t>
      </w:r>
      <w:r w:rsidR="00332FE2" w:rsidRPr="005276EC">
        <w:rPr>
          <w:rFonts w:asciiTheme="minorHAnsi" w:hAnsiTheme="minorHAnsi" w:cstheme="minorHAnsi"/>
          <w:szCs w:val="22"/>
        </w:rPr>
        <w:t> </w:t>
      </w:r>
      <w:r w:rsidRPr="005276EC">
        <w:rPr>
          <w:rFonts w:asciiTheme="minorHAnsi" w:hAnsiTheme="minorHAnsi" w:cstheme="minorHAnsi"/>
          <w:szCs w:val="22"/>
        </w:rPr>
        <w:t>jakoukoliv jinou nechráněnou databázi („</w:t>
      </w:r>
      <w:r w:rsidRPr="005276EC">
        <w:rPr>
          <w:rFonts w:asciiTheme="minorHAnsi" w:hAnsiTheme="minorHAnsi" w:cstheme="minorHAnsi"/>
          <w:b/>
          <w:bCs/>
          <w:szCs w:val="22"/>
        </w:rPr>
        <w:t>Databáze</w:t>
      </w:r>
      <w:r w:rsidRPr="005276EC">
        <w:rPr>
          <w:rFonts w:asciiTheme="minorHAnsi" w:hAnsiTheme="minorHAnsi" w:cstheme="minorHAnsi"/>
          <w:szCs w:val="22"/>
        </w:rPr>
        <w:t>), Poskytovatel uděluje Objednateli okamžikem zahájení implementace takového výstupu:</w:t>
      </w:r>
    </w:p>
    <w:p w14:paraId="507444E0" w14:textId="77777777" w:rsidR="003656DB" w:rsidRPr="005276EC" w:rsidRDefault="003656DB" w:rsidP="000B787F">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 xml:space="preserve">nevýhradní nevýlučné oprávnění Autorské dílo nebo Databázi užít; </w:t>
      </w:r>
    </w:p>
    <w:p w14:paraId="17832A62" w14:textId="77777777" w:rsidR="003656DB" w:rsidRPr="005276EC" w:rsidRDefault="003656DB" w:rsidP="000B787F">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v původní i změněné podobě;</w:t>
      </w:r>
    </w:p>
    <w:p w14:paraId="1DFD9F63" w14:textId="77777777" w:rsidR="003656DB" w:rsidRPr="005276EC" w:rsidRDefault="003656DB" w:rsidP="000B787F">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v neomezeném územním a množstevním rozsahu;</w:t>
      </w:r>
    </w:p>
    <w:p w14:paraId="25D84BC5" w14:textId="6ED6B912" w:rsidR="003656DB" w:rsidRPr="005276EC" w:rsidRDefault="003656DB" w:rsidP="000B787F">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pro způsob a účel vyplývající ze Smlouvy;</w:t>
      </w:r>
      <w:r w:rsidR="000B787F" w:rsidRPr="005276EC">
        <w:rPr>
          <w:rFonts w:asciiTheme="minorHAnsi" w:hAnsiTheme="minorHAnsi" w:cstheme="minorHAnsi"/>
          <w:szCs w:val="22"/>
        </w:rPr>
        <w:t xml:space="preserve"> a</w:t>
      </w:r>
    </w:p>
    <w:p w14:paraId="75DF7DE2" w14:textId="4FB3A09E" w:rsidR="003656DB" w:rsidRPr="005276EC" w:rsidRDefault="003656DB" w:rsidP="000B787F">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v časovém rozsahu na dobu trvání majetkových autorských práv</w:t>
      </w:r>
    </w:p>
    <w:p w14:paraId="19ED4595" w14:textId="3E492B31" w:rsidR="003656DB" w:rsidRPr="005276EC" w:rsidRDefault="003656DB" w:rsidP="000B787F">
      <w:pPr>
        <w:pStyle w:val="RLTextlnkuslovan"/>
        <w:numPr>
          <w:ilvl w:val="0"/>
          <w:numId w:val="0"/>
        </w:numPr>
        <w:ind w:left="709" w:firstLine="709"/>
        <w:rPr>
          <w:rFonts w:asciiTheme="minorHAnsi" w:hAnsiTheme="minorHAnsi" w:cstheme="minorHAnsi"/>
          <w:szCs w:val="22"/>
        </w:rPr>
      </w:pPr>
      <w:r w:rsidRPr="005276EC">
        <w:rPr>
          <w:rFonts w:asciiTheme="minorHAnsi" w:hAnsiTheme="minorHAnsi" w:cstheme="minorHAnsi"/>
          <w:szCs w:val="22"/>
        </w:rPr>
        <w:t>(„</w:t>
      </w:r>
      <w:r w:rsidRPr="005276EC">
        <w:rPr>
          <w:rFonts w:asciiTheme="minorHAnsi" w:hAnsiTheme="minorHAnsi" w:cstheme="minorHAnsi"/>
          <w:b/>
          <w:bCs/>
          <w:szCs w:val="22"/>
        </w:rPr>
        <w:t>Nevýhradní licence</w:t>
      </w:r>
      <w:r w:rsidRPr="005276EC">
        <w:rPr>
          <w:rFonts w:asciiTheme="minorHAnsi" w:hAnsiTheme="minorHAnsi" w:cstheme="minorHAnsi"/>
          <w:szCs w:val="22"/>
        </w:rPr>
        <w:t>“).</w:t>
      </w:r>
    </w:p>
    <w:p w14:paraId="3E932FFC" w14:textId="77777777" w:rsidR="003656DB" w:rsidRPr="005276EC" w:rsidRDefault="003656DB" w:rsidP="00C956C2">
      <w:pPr>
        <w:pStyle w:val="RLTextlnkuslovan"/>
        <w:ind w:left="567" w:hanging="567"/>
        <w:rPr>
          <w:rFonts w:asciiTheme="minorHAnsi" w:hAnsiTheme="minorHAnsi" w:cstheme="minorHAnsi"/>
          <w:szCs w:val="22"/>
        </w:rPr>
      </w:pPr>
      <w:r w:rsidRPr="005276EC">
        <w:rPr>
          <w:rFonts w:asciiTheme="minorHAnsi" w:eastAsia="Calibri" w:hAnsiTheme="minorHAnsi" w:cstheme="minorHAnsi"/>
          <w:color w:val="000000"/>
          <w:szCs w:val="22"/>
        </w:rPr>
        <w:t>Součástí Nevýhradní licence není oprávnění Objednatele Autorské dílo zveřejňovat, upravovat, měnit, spojit s jiným dílem či zařadit do díla souborného, zpracovávat včetně překladu (například do jiného programovacího jazyka), uvádět Autorské dílo na veřejnost pod jménem Objednatele a dokončovat nehotové Autorské dílo, a to i prostřednictvím třetí osoby. K těmto činnostem je Objednatel oprávněn pouze na základě předchozího písemného souhlasu Poskytovatele.</w:t>
      </w:r>
    </w:p>
    <w:p w14:paraId="2FA49BA2" w14:textId="77777777" w:rsidR="003656DB" w:rsidRPr="005276EC" w:rsidRDefault="003656DB" w:rsidP="00C956C2">
      <w:pPr>
        <w:pStyle w:val="RLTextlnkuslovan"/>
        <w:ind w:left="567" w:hanging="567"/>
        <w:rPr>
          <w:rFonts w:asciiTheme="minorHAnsi" w:hAnsiTheme="minorHAnsi" w:cstheme="minorHAnsi"/>
          <w:szCs w:val="22"/>
        </w:rPr>
      </w:pPr>
      <w:bookmarkStart w:id="71" w:name="_Ref32866562"/>
      <w:r w:rsidRPr="005276EC">
        <w:rPr>
          <w:rFonts w:asciiTheme="minorHAnsi" w:hAnsiTheme="minorHAnsi" w:cstheme="minorHAnsi"/>
          <w:szCs w:val="22"/>
        </w:rPr>
        <w:t>Objednatel je oprávněn postoupit Nevýhradní licenci na jakoukoli další třetí osobu dle volby Objednatele a udělovat podlicence, s čímž Poskytovatel výslovně souhlasí.</w:t>
      </w:r>
      <w:bookmarkEnd w:id="71"/>
      <w:r w:rsidRPr="005276EC">
        <w:rPr>
          <w:rFonts w:asciiTheme="minorHAnsi" w:hAnsiTheme="minorHAnsi" w:cstheme="minorHAnsi"/>
          <w:szCs w:val="22"/>
        </w:rPr>
        <w:t xml:space="preserve"> </w:t>
      </w:r>
      <w:bookmarkEnd w:id="70"/>
    </w:p>
    <w:p w14:paraId="173B4F17" w14:textId="0BF2E6D8" w:rsidR="003656DB" w:rsidRPr="005276EC" w:rsidRDefault="003656DB" w:rsidP="00C956C2">
      <w:pPr>
        <w:pStyle w:val="RLTextlnkuslovan"/>
        <w:ind w:left="567" w:hanging="567"/>
        <w:rPr>
          <w:rFonts w:asciiTheme="minorHAnsi" w:hAnsiTheme="minorHAnsi" w:cstheme="minorHAnsi"/>
          <w:szCs w:val="22"/>
          <w:lang w:eastAsia="en-US"/>
        </w:rPr>
      </w:pPr>
      <w:r w:rsidRPr="005276EC">
        <w:rPr>
          <w:rFonts w:asciiTheme="minorHAnsi" w:hAnsiTheme="minorHAnsi" w:cstheme="minorHAnsi"/>
          <w:szCs w:val="22"/>
        </w:rPr>
        <w:t>Nevýhradní licence je poskytována bezúplatně.</w:t>
      </w:r>
    </w:p>
    <w:p w14:paraId="008EAE56" w14:textId="3C7F15EC" w:rsidR="000D35C8" w:rsidRPr="005276EC" w:rsidRDefault="000D35C8" w:rsidP="00C956C2">
      <w:pPr>
        <w:pStyle w:val="RLTextlnkuslovan"/>
        <w:ind w:left="567" w:hanging="567"/>
        <w:rPr>
          <w:rFonts w:asciiTheme="minorHAnsi" w:hAnsiTheme="minorHAnsi" w:cstheme="minorHAnsi"/>
          <w:szCs w:val="22"/>
          <w:lang w:eastAsia="en-US"/>
        </w:rPr>
      </w:pPr>
      <w:r w:rsidRPr="005276EC">
        <w:rPr>
          <w:rFonts w:asciiTheme="minorHAnsi" w:hAnsiTheme="minorHAnsi" w:cstheme="minorHAnsi"/>
          <w:szCs w:val="22"/>
        </w:rPr>
        <w:t>Pokud se jedná o software šířený či distribuovaný pod standardními licenčními podmínkami více třetím osobám („</w:t>
      </w:r>
      <w:r w:rsidRPr="005276EC">
        <w:rPr>
          <w:rFonts w:asciiTheme="minorHAnsi" w:hAnsiTheme="minorHAnsi" w:cstheme="minorHAnsi"/>
          <w:b/>
          <w:bCs/>
          <w:szCs w:val="22"/>
        </w:rPr>
        <w:t>Standardní software</w:t>
      </w:r>
      <w:r w:rsidRPr="005276EC">
        <w:rPr>
          <w:rFonts w:asciiTheme="minorHAnsi" w:hAnsiTheme="minorHAnsi" w:cstheme="minorHAnsi"/>
          <w:szCs w:val="22"/>
        </w:rPr>
        <w:t xml:space="preserve">“), je Poskytovatel povinen zajistit Objednateli udělení oprávnění v rozsahu licence předmětného </w:t>
      </w:r>
      <w:r w:rsidR="004D51F4" w:rsidRPr="005276EC">
        <w:rPr>
          <w:rFonts w:asciiTheme="minorHAnsi" w:hAnsiTheme="minorHAnsi" w:cstheme="minorHAnsi"/>
          <w:szCs w:val="22"/>
        </w:rPr>
        <w:t>Standardního software.</w:t>
      </w:r>
    </w:p>
    <w:p w14:paraId="39268615" w14:textId="59D21233" w:rsidR="004964EC" w:rsidRPr="005276EC" w:rsidRDefault="004964EC" w:rsidP="00C956C2">
      <w:pPr>
        <w:pStyle w:val="RLTextlnkuslovan"/>
        <w:ind w:left="567" w:hanging="567"/>
        <w:rPr>
          <w:rFonts w:asciiTheme="minorHAnsi" w:hAnsiTheme="minorHAnsi" w:cstheme="minorHAnsi"/>
          <w:szCs w:val="22"/>
          <w:lang w:eastAsia="en-US"/>
        </w:rPr>
      </w:pPr>
      <w:r w:rsidRPr="005276EC">
        <w:rPr>
          <w:rFonts w:asciiTheme="minorHAnsi" w:hAnsiTheme="minorHAnsi" w:cstheme="minorHAnsi"/>
          <w:szCs w:val="22"/>
        </w:rPr>
        <w:t xml:space="preserve">Pokud se jedná o software šířený či distribuovaný pod některou z veřejných licencí (například </w:t>
      </w:r>
      <w:proofErr w:type="spellStart"/>
      <w:r w:rsidRPr="005276EC">
        <w:rPr>
          <w:rFonts w:asciiTheme="minorHAnsi" w:hAnsiTheme="minorHAnsi" w:cstheme="minorHAnsi"/>
          <w:szCs w:val="22"/>
        </w:rPr>
        <w:t>opensource</w:t>
      </w:r>
      <w:proofErr w:type="spellEnd"/>
      <w:r w:rsidRPr="005276EC">
        <w:rPr>
          <w:rFonts w:asciiTheme="minorHAnsi" w:hAnsiTheme="minorHAnsi" w:cstheme="minorHAnsi"/>
          <w:szCs w:val="22"/>
        </w:rPr>
        <w:t xml:space="preserve"> anebo free software licence), který je veřejnosti poskytován zdarma, včetně detailně komentovaných zdrojových kódů, úplné uživatelské, provozní a administrátorské dokumentace a práva software měnit („</w:t>
      </w:r>
      <w:r w:rsidRPr="005276EC">
        <w:rPr>
          <w:rFonts w:asciiTheme="minorHAnsi" w:hAnsiTheme="minorHAnsi" w:cstheme="minorHAnsi"/>
          <w:b/>
          <w:bCs/>
          <w:szCs w:val="22"/>
        </w:rPr>
        <w:t>Program s otevřeným kódem</w:t>
      </w:r>
      <w:r w:rsidRPr="005276EC">
        <w:rPr>
          <w:rFonts w:asciiTheme="minorHAnsi" w:hAnsiTheme="minorHAnsi" w:cstheme="minorHAnsi"/>
          <w:szCs w:val="22"/>
        </w:rPr>
        <w:t>“) anebo Autorské dílo podobné Programu s otevřeným kódem ve smyslu distribuce pod jednou z veřejných licencí, je Poskytovatel povinen zajistit Objednateli udělení oprávnění v rozsahu takových veřejných licencí.</w:t>
      </w:r>
    </w:p>
    <w:p w14:paraId="292DCD45" w14:textId="72328593" w:rsidR="00864E45" w:rsidRPr="005276EC" w:rsidRDefault="00864E45" w:rsidP="00DF483B">
      <w:pPr>
        <w:pStyle w:val="RLlneksmlouvy"/>
        <w:numPr>
          <w:ilvl w:val="0"/>
          <w:numId w:val="7"/>
        </w:numPr>
        <w:tabs>
          <w:tab w:val="clear" w:pos="737"/>
        </w:tabs>
        <w:suppressAutoHyphens w:val="0"/>
        <w:spacing w:before="240"/>
        <w:ind w:left="567" w:hanging="567"/>
        <w:rPr>
          <w:rFonts w:asciiTheme="minorHAnsi" w:hAnsiTheme="minorHAnsi" w:cstheme="minorHAnsi"/>
          <w:szCs w:val="22"/>
        </w:rPr>
      </w:pPr>
      <w:r w:rsidRPr="005276EC">
        <w:rPr>
          <w:rFonts w:asciiTheme="minorHAnsi" w:hAnsiTheme="minorHAnsi" w:cstheme="minorHAnsi"/>
          <w:szCs w:val="22"/>
        </w:rPr>
        <w:t>NEMOŽNOST PLNĚNÍ</w:t>
      </w:r>
      <w:bookmarkEnd w:id="69"/>
    </w:p>
    <w:p w14:paraId="5D289779" w14:textId="10506904" w:rsidR="00864E45" w:rsidRPr="005276EC" w:rsidRDefault="00864E45" w:rsidP="00DF483B">
      <w:pPr>
        <w:pStyle w:val="RLTextlnkuslovan"/>
        <w:keepNext/>
        <w:ind w:left="567" w:hanging="567"/>
        <w:rPr>
          <w:rFonts w:asciiTheme="minorHAnsi" w:hAnsiTheme="minorHAnsi" w:cstheme="minorHAnsi"/>
          <w:szCs w:val="22"/>
        </w:rPr>
      </w:pPr>
      <w:r w:rsidRPr="005276EC">
        <w:rPr>
          <w:rFonts w:asciiTheme="minorHAnsi" w:hAnsiTheme="minorHAnsi" w:cstheme="minorHAnsi"/>
          <w:szCs w:val="22"/>
        </w:rPr>
        <w:t xml:space="preserve">Jestliže </w:t>
      </w:r>
      <w:r w:rsidR="0089171A" w:rsidRPr="005276EC">
        <w:rPr>
          <w:rFonts w:asciiTheme="minorHAnsi" w:hAnsiTheme="minorHAnsi" w:cstheme="minorHAnsi"/>
          <w:szCs w:val="22"/>
        </w:rPr>
        <w:t xml:space="preserve">nastane </w:t>
      </w:r>
      <w:r w:rsidRPr="005276EC">
        <w:rPr>
          <w:rFonts w:asciiTheme="minorHAnsi" w:hAnsiTheme="minorHAnsi" w:cstheme="minorHAnsi"/>
          <w:szCs w:val="22"/>
        </w:rPr>
        <w:t>na straně Poskytovatele nemožnost plnění</w:t>
      </w:r>
      <w:r w:rsidR="00AF1E6B" w:rsidRPr="005276EC">
        <w:rPr>
          <w:rFonts w:asciiTheme="minorHAnsi" w:hAnsiTheme="minorHAnsi" w:cstheme="minorHAnsi"/>
          <w:szCs w:val="22"/>
        </w:rPr>
        <w:t xml:space="preserve"> (tj. jakákoliv skutečnost, která by mohla mít, byť i jen částečně, vliv na schopnost Poskytovatele plnit své povinnosti vyplývající ze Smlouvy</w:t>
      </w:r>
      <w:r w:rsidR="00CE264B" w:rsidRPr="005276EC">
        <w:rPr>
          <w:rFonts w:asciiTheme="minorHAnsi" w:hAnsiTheme="minorHAnsi" w:cstheme="minorHAnsi"/>
          <w:szCs w:val="22"/>
        </w:rPr>
        <w:t xml:space="preserve"> nebo Dílčí smlouvy</w:t>
      </w:r>
      <w:r w:rsidR="00AF1E6B" w:rsidRPr="005276EC">
        <w:rPr>
          <w:rFonts w:asciiTheme="minorHAnsi" w:hAnsiTheme="minorHAnsi" w:cstheme="minorHAnsi"/>
          <w:szCs w:val="22"/>
        </w:rPr>
        <w:t>)</w:t>
      </w:r>
      <w:r w:rsidRPr="005276EC">
        <w:rPr>
          <w:rFonts w:asciiTheme="minorHAnsi" w:hAnsiTheme="minorHAnsi" w:cstheme="minorHAnsi"/>
          <w:szCs w:val="22"/>
        </w:rPr>
        <w:t>, Poskytovatel písemně uvědomí bez zbytečného odkladu</w:t>
      </w:r>
      <w:r w:rsidR="002C1906">
        <w:rPr>
          <w:rFonts w:asciiTheme="minorHAnsi" w:hAnsiTheme="minorHAnsi" w:cstheme="minorHAnsi"/>
          <w:szCs w:val="22"/>
        </w:rPr>
        <w:t xml:space="preserve"> Objednatele</w:t>
      </w:r>
      <w:r w:rsidRPr="005276EC">
        <w:rPr>
          <w:rFonts w:asciiTheme="minorHAnsi" w:hAnsiTheme="minorHAnsi" w:cstheme="minorHAnsi"/>
          <w:szCs w:val="22"/>
        </w:rPr>
        <w:t xml:space="preserve">, nejpozději však do </w:t>
      </w:r>
      <w:r w:rsidR="00234311" w:rsidRPr="005276EC">
        <w:rPr>
          <w:rFonts w:asciiTheme="minorHAnsi" w:hAnsiTheme="minorHAnsi" w:cstheme="minorHAnsi"/>
          <w:szCs w:val="22"/>
        </w:rPr>
        <w:t>tří (</w:t>
      </w:r>
      <w:r w:rsidR="001E7659" w:rsidRPr="005276EC">
        <w:rPr>
          <w:rFonts w:asciiTheme="minorHAnsi" w:hAnsiTheme="minorHAnsi" w:cstheme="minorHAnsi"/>
          <w:szCs w:val="22"/>
        </w:rPr>
        <w:t>3</w:t>
      </w:r>
      <w:r w:rsidR="00234311" w:rsidRPr="005276EC">
        <w:rPr>
          <w:rFonts w:asciiTheme="minorHAnsi" w:hAnsiTheme="minorHAnsi" w:cstheme="minorHAnsi"/>
          <w:szCs w:val="22"/>
        </w:rPr>
        <w:t>)</w:t>
      </w:r>
      <w:r w:rsidRPr="005276EC">
        <w:rPr>
          <w:rFonts w:asciiTheme="minorHAnsi" w:hAnsiTheme="minorHAnsi" w:cstheme="minorHAnsi"/>
          <w:szCs w:val="22"/>
        </w:rPr>
        <w:t xml:space="preserve"> </w:t>
      </w:r>
      <w:r w:rsidR="001E7659" w:rsidRPr="005276EC">
        <w:rPr>
          <w:rFonts w:asciiTheme="minorHAnsi" w:hAnsiTheme="minorHAnsi" w:cstheme="minorHAnsi"/>
          <w:szCs w:val="22"/>
        </w:rPr>
        <w:t xml:space="preserve">pracovních </w:t>
      </w:r>
      <w:r w:rsidRPr="005276EC">
        <w:rPr>
          <w:rFonts w:asciiTheme="minorHAnsi" w:hAnsiTheme="minorHAnsi" w:cstheme="minorHAnsi"/>
          <w:szCs w:val="22"/>
        </w:rPr>
        <w:t xml:space="preserve">dnů od </w:t>
      </w:r>
      <w:r w:rsidR="0089171A" w:rsidRPr="005276EC">
        <w:rPr>
          <w:rFonts w:asciiTheme="minorHAnsi" w:hAnsiTheme="minorHAnsi" w:cstheme="minorHAnsi"/>
          <w:szCs w:val="22"/>
        </w:rPr>
        <w:t>okamžiku, kdy se dozví</w:t>
      </w:r>
      <w:r w:rsidRPr="005276EC">
        <w:rPr>
          <w:rFonts w:asciiTheme="minorHAnsi" w:hAnsiTheme="minorHAnsi" w:cstheme="minorHAnsi"/>
          <w:szCs w:val="22"/>
        </w:rPr>
        <w:t xml:space="preserve"> o této skutečnosti a její příčině. Pokud není jinak stanoveno písemně Objednatelem, bude Poskytovatel pokračovat v realizaci svých závazků vyplývajících ze </w:t>
      </w:r>
      <w:r w:rsidR="00607440" w:rsidRPr="005276EC">
        <w:rPr>
          <w:rFonts w:asciiTheme="minorHAnsi" w:hAnsiTheme="minorHAnsi" w:cstheme="minorHAnsi"/>
          <w:szCs w:val="22"/>
        </w:rPr>
        <w:t>Smlouvy</w:t>
      </w:r>
      <w:r w:rsidRPr="005276EC">
        <w:rPr>
          <w:rFonts w:asciiTheme="minorHAnsi" w:hAnsiTheme="minorHAnsi" w:cstheme="minorHAnsi"/>
          <w:szCs w:val="22"/>
        </w:rPr>
        <w:t xml:space="preserve"> </w:t>
      </w:r>
      <w:r w:rsidR="00CE264B" w:rsidRPr="005276EC">
        <w:rPr>
          <w:rFonts w:asciiTheme="minorHAnsi" w:hAnsiTheme="minorHAnsi" w:cstheme="minorHAnsi"/>
          <w:szCs w:val="22"/>
        </w:rPr>
        <w:t xml:space="preserve">a Dílčí smlouvy </w:t>
      </w:r>
      <w:r w:rsidRPr="005276EC">
        <w:rPr>
          <w:rFonts w:asciiTheme="minorHAnsi" w:hAnsiTheme="minorHAnsi" w:cstheme="minorHAnsi"/>
          <w:szCs w:val="22"/>
        </w:rPr>
        <w:t>v</w:t>
      </w:r>
      <w:r w:rsidR="005048B8" w:rsidRPr="005276EC">
        <w:rPr>
          <w:rFonts w:asciiTheme="minorHAnsi" w:hAnsiTheme="minorHAnsi" w:cstheme="minorHAnsi"/>
          <w:szCs w:val="22"/>
        </w:rPr>
        <w:t> </w:t>
      </w:r>
      <w:r w:rsidRPr="005276EC">
        <w:rPr>
          <w:rFonts w:asciiTheme="minorHAnsi" w:hAnsiTheme="minorHAnsi" w:cstheme="minorHAnsi"/>
          <w:szCs w:val="22"/>
        </w:rPr>
        <w:t>rozsahu svých nejlepších možností a schopností a bude hledat alternativní prostředky pro realizaci té části plnění</w:t>
      </w:r>
      <w:r w:rsidR="00576051" w:rsidRPr="005276EC">
        <w:rPr>
          <w:rFonts w:asciiTheme="minorHAnsi" w:hAnsiTheme="minorHAnsi" w:cstheme="minorHAnsi"/>
          <w:szCs w:val="22"/>
        </w:rPr>
        <w:t xml:space="preserve"> dle této Smlouvy</w:t>
      </w:r>
      <w:r w:rsidR="00530D1D" w:rsidRPr="005276EC">
        <w:rPr>
          <w:rFonts w:asciiTheme="minorHAnsi" w:hAnsiTheme="minorHAnsi" w:cstheme="minorHAnsi"/>
          <w:szCs w:val="22"/>
        </w:rPr>
        <w:t xml:space="preserve"> nebo Dílčí smlouvy</w:t>
      </w:r>
      <w:r w:rsidRPr="005276EC">
        <w:rPr>
          <w:rFonts w:asciiTheme="minorHAnsi" w:hAnsiTheme="minorHAnsi" w:cstheme="minorHAnsi"/>
          <w:szCs w:val="22"/>
        </w:rPr>
        <w:t xml:space="preserve">, kde není možné plnit. Pokud by podmínky </w:t>
      </w:r>
      <w:r w:rsidR="0089171A" w:rsidRPr="005276EC">
        <w:rPr>
          <w:rFonts w:asciiTheme="minorHAnsi" w:hAnsiTheme="minorHAnsi" w:cstheme="minorHAnsi"/>
          <w:szCs w:val="22"/>
        </w:rPr>
        <w:t xml:space="preserve">částečné </w:t>
      </w:r>
      <w:r w:rsidRPr="005276EC">
        <w:rPr>
          <w:rFonts w:asciiTheme="minorHAnsi" w:hAnsiTheme="minorHAnsi" w:cstheme="minorHAnsi"/>
          <w:szCs w:val="22"/>
        </w:rPr>
        <w:t xml:space="preserve">nemožnosti plnění trvaly déle než </w:t>
      </w:r>
      <w:r w:rsidR="00607440" w:rsidRPr="005276EC">
        <w:rPr>
          <w:rFonts w:asciiTheme="minorHAnsi" w:hAnsiTheme="minorHAnsi" w:cstheme="minorHAnsi"/>
          <w:szCs w:val="22"/>
        </w:rPr>
        <w:t>deset (</w:t>
      </w:r>
      <w:r w:rsidR="001E7659" w:rsidRPr="005276EC">
        <w:rPr>
          <w:rFonts w:asciiTheme="minorHAnsi" w:hAnsiTheme="minorHAnsi" w:cstheme="minorHAnsi"/>
          <w:szCs w:val="22"/>
        </w:rPr>
        <w:t>10</w:t>
      </w:r>
      <w:r w:rsidR="00607440" w:rsidRPr="005276EC">
        <w:rPr>
          <w:rFonts w:asciiTheme="minorHAnsi" w:hAnsiTheme="minorHAnsi" w:cstheme="minorHAnsi"/>
          <w:szCs w:val="22"/>
        </w:rPr>
        <w:t>)</w:t>
      </w:r>
      <w:r w:rsidRPr="005276EC">
        <w:rPr>
          <w:rFonts w:asciiTheme="minorHAnsi" w:hAnsiTheme="minorHAnsi" w:cstheme="minorHAnsi"/>
          <w:szCs w:val="22"/>
        </w:rPr>
        <w:t xml:space="preserve"> </w:t>
      </w:r>
      <w:r w:rsidR="001E7659" w:rsidRPr="005276EC">
        <w:rPr>
          <w:rFonts w:asciiTheme="minorHAnsi" w:hAnsiTheme="minorHAnsi" w:cstheme="minorHAnsi"/>
          <w:szCs w:val="22"/>
        </w:rPr>
        <w:t xml:space="preserve">pracovních </w:t>
      </w:r>
      <w:r w:rsidRPr="005276EC">
        <w:rPr>
          <w:rFonts w:asciiTheme="minorHAnsi" w:hAnsiTheme="minorHAnsi" w:cstheme="minorHAnsi"/>
          <w:szCs w:val="22"/>
        </w:rPr>
        <w:t>dní, je Objednatel oprávněn od</w:t>
      </w:r>
      <w:r w:rsidR="00F70CA4" w:rsidRPr="005276EC">
        <w:rPr>
          <w:rFonts w:asciiTheme="minorHAnsi" w:hAnsiTheme="minorHAnsi" w:cstheme="minorHAnsi"/>
          <w:szCs w:val="22"/>
        </w:rPr>
        <w:t> </w:t>
      </w:r>
      <w:r w:rsidRPr="005276EC">
        <w:rPr>
          <w:rFonts w:asciiTheme="minorHAnsi" w:hAnsiTheme="minorHAnsi" w:cstheme="minorHAnsi"/>
          <w:szCs w:val="22"/>
        </w:rPr>
        <w:t xml:space="preserve">Smlouvy </w:t>
      </w:r>
      <w:r w:rsidR="00530D1D" w:rsidRPr="005276EC">
        <w:rPr>
          <w:rFonts w:asciiTheme="minorHAnsi" w:hAnsiTheme="minorHAnsi" w:cstheme="minorHAnsi"/>
          <w:szCs w:val="22"/>
        </w:rPr>
        <w:t xml:space="preserve">nebo Dílčí smlouvy </w:t>
      </w:r>
      <w:r w:rsidRPr="005276EC">
        <w:rPr>
          <w:rFonts w:asciiTheme="minorHAnsi" w:hAnsiTheme="minorHAnsi" w:cstheme="minorHAnsi"/>
          <w:szCs w:val="22"/>
        </w:rPr>
        <w:t>odstoupit.</w:t>
      </w:r>
    </w:p>
    <w:p w14:paraId="7947DAC4" w14:textId="372FBCF0"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Brání-li některé ze </w:t>
      </w:r>
      <w:r w:rsidR="00607440" w:rsidRPr="005276EC">
        <w:rPr>
          <w:rFonts w:asciiTheme="minorHAnsi" w:hAnsiTheme="minorHAnsi" w:cstheme="minorHAnsi"/>
          <w:szCs w:val="22"/>
        </w:rPr>
        <w:t>S</w:t>
      </w:r>
      <w:r w:rsidRPr="005276EC">
        <w:rPr>
          <w:rFonts w:asciiTheme="minorHAnsi" w:hAnsiTheme="minorHAnsi" w:cstheme="minorHAnsi"/>
          <w:szCs w:val="22"/>
        </w:rPr>
        <w:t xml:space="preserve">mluvních stran v plnění povinností ze Smlouvy </w:t>
      </w:r>
      <w:r w:rsidR="00A5063E" w:rsidRPr="005276EC">
        <w:rPr>
          <w:rFonts w:asciiTheme="minorHAnsi" w:hAnsiTheme="minorHAnsi" w:cstheme="minorHAnsi"/>
          <w:szCs w:val="22"/>
        </w:rPr>
        <w:t xml:space="preserve">nebo Dílčí smlouvy </w:t>
      </w:r>
      <w:r w:rsidRPr="005276EC">
        <w:rPr>
          <w:rFonts w:asciiTheme="minorHAnsi" w:hAnsiTheme="minorHAnsi" w:cstheme="minorHAnsi"/>
          <w:szCs w:val="22"/>
        </w:rPr>
        <w:t xml:space="preserve">mimořádná nepředvídatelná a nepřekonatelná překážka vzniklá nezávisle na její vůli ve smyslu ustanovení § 2913 </w:t>
      </w:r>
      <w:r w:rsidR="00E953B4" w:rsidRPr="005276EC">
        <w:rPr>
          <w:rFonts w:asciiTheme="minorHAnsi" w:hAnsiTheme="minorHAnsi" w:cstheme="minorHAnsi"/>
          <w:szCs w:val="22"/>
        </w:rPr>
        <w:t>odst.</w:t>
      </w:r>
      <w:r w:rsidRPr="005276EC">
        <w:rPr>
          <w:rFonts w:asciiTheme="minorHAnsi" w:hAnsiTheme="minorHAnsi" w:cstheme="minorHAnsi"/>
          <w:szCs w:val="22"/>
        </w:rPr>
        <w:t xml:space="preserve"> 2 </w:t>
      </w:r>
      <w:r w:rsidR="00607440" w:rsidRPr="005276EC">
        <w:rPr>
          <w:rFonts w:asciiTheme="minorHAnsi" w:hAnsiTheme="minorHAnsi" w:cstheme="minorHAnsi"/>
          <w:szCs w:val="22"/>
        </w:rPr>
        <w:t>O</w:t>
      </w:r>
      <w:r w:rsidRPr="005276EC">
        <w:rPr>
          <w:rFonts w:asciiTheme="minorHAnsi" w:hAnsiTheme="minorHAnsi" w:cstheme="minorHAnsi"/>
          <w:szCs w:val="22"/>
        </w:rPr>
        <w:t>bčanského zákoníku</w:t>
      </w:r>
      <w:r w:rsidR="00607440" w:rsidRPr="005276EC">
        <w:rPr>
          <w:rFonts w:asciiTheme="minorHAnsi" w:hAnsiTheme="minorHAnsi" w:cstheme="minorHAnsi"/>
          <w:szCs w:val="22"/>
        </w:rPr>
        <w:t xml:space="preserve"> („</w:t>
      </w:r>
      <w:r w:rsidR="00607440" w:rsidRPr="005276EC">
        <w:rPr>
          <w:rFonts w:asciiTheme="minorHAnsi" w:hAnsiTheme="minorHAnsi" w:cstheme="minorHAnsi"/>
          <w:b/>
          <w:bCs/>
          <w:szCs w:val="22"/>
        </w:rPr>
        <w:t>Vyšší moc</w:t>
      </w:r>
      <w:r w:rsidR="00607440" w:rsidRPr="005276EC">
        <w:rPr>
          <w:rFonts w:asciiTheme="minorHAnsi" w:hAnsiTheme="minorHAnsi" w:cstheme="minorHAnsi"/>
          <w:szCs w:val="22"/>
        </w:rPr>
        <w:t>“)</w:t>
      </w:r>
      <w:r w:rsidRPr="005276EC">
        <w:rPr>
          <w:rFonts w:asciiTheme="minorHAnsi" w:hAnsiTheme="minorHAnsi" w:cstheme="minorHAnsi"/>
          <w:szCs w:val="22"/>
        </w:rPr>
        <w:t xml:space="preserve">, je </w:t>
      </w:r>
      <w:r w:rsidR="00607440" w:rsidRPr="005276EC">
        <w:rPr>
          <w:rFonts w:asciiTheme="minorHAnsi" w:hAnsiTheme="minorHAnsi" w:cstheme="minorHAnsi"/>
          <w:szCs w:val="22"/>
        </w:rPr>
        <w:t>S</w:t>
      </w:r>
      <w:r w:rsidRPr="005276EC">
        <w:rPr>
          <w:rFonts w:asciiTheme="minorHAnsi" w:hAnsiTheme="minorHAnsi" w:cstheme="minorHAnsi"/>
          <w:szCs w:val="22"/>
        </w:rPr>
        <w:t>mluvní strana povinna o</w:t>
      </w:r>
      <w:r w:rsidR="009B59BD" w:rsidRPr="005276EC">
        <w:rPr>
          <w:rFonts w:asciiTheme="minorHAnsi" w:hAnsiTheme="minorHAnsi" w:cstheme="minorHAnsi"/>
          <w:szCs w:val="22"/>
        </w:rPr>
        <w:t> </w:t>
      </w:r>
      <w:r w:rsidRPr="005276EC">
        <w:rPr>
          <w:rFonts w:asciiTheme="minorHAnsi" w:hAnsiTheme="minorHAnsi" w:cstheme="minorHAnsi"/>
          <w:szCs w:val="22"/>
        </w:rPr>
        <w:t xml:space="preserve">vzniku, důsledcích a zániku takové překážky druhou </w:t>
      </w:r>
      <w:r w:rsidR="00607440" w:rsidRPr="005276EC">
        <w:rPr>
          <w:rFonts w:asciiTheme="minorHAnsi" w:hAnsiTheme="minorHAnsi" w:cstheme="minorHAnsi"/>
          <w:szCs w:val="22"/>
        </w:rPr>
        <w:t>S</w:t>
      </w:r>
      <w:r w:rsidRPr="005276EC">
        <w:rPr>
          <w:rFonts w:asciiTheme="minorHAnsi" w:hAnsiTheme="minorHAnsi" w:cstheme="minorHAnsi"/>
          <w:szCs w:val="22"/>
        </w:rPr>
        <w:t xml:space="preserve">mluvní stranu neprodleně informovat. Zpráva musí být podána písemně, neprodleně poté, kdy se povinná </w:t>
      </w:r>
      <w:r w:rsidR="00576051" w:rsidRPr="005276EC">
        <w:rPr>
          <w:rFonts w:asciiTheme="minorHAnsi" w:hAnsiTheme="minorHAnsi" w:cstheme="minorHAnsi"/>
          <w:szCs w:val="22"/>
        </w:rPr>
        <w:t>S</w:t>
      </w:r>
      <w:r w:rsidRPr="005276EC">
        <w:rPr>
          <w:rFonts w:asciiTheme="minorHAnsi" w:hAnsiTheme="minorHAnsi" w:cstheme="minorHAnsi"/>
          <w:szCs w:val="22"/>
        </w:rPr>
        <w:t>mluvní strana o překážce dozvěděla, nebo při náležité péči mohla dozvědět.</w:t>
      </w:r>
      <w:r w:rsidR="00310031" w:rsidRPr="005276EC">
        <w:rPr>
          <w:rFonts w:asciiTheme="minorHAnsi" w:hAnsiTheme="minorHAnsi" w:cstheme="minorHAnsi"/>
          <w:szCs w:val="22"/>
        </w:rPr>
        <w:t xml:space="preserve"> Takovým oznámením Poskytovatel </w:t>
      </w:r>
      <w:r w:rsidR="009E0B5B" w:rsidRPr="005276EC">
        <w:rPr>
          <w:rFonts w:asciiTheme="minorHAnsi" w:hAnsiTheme="minorHAnsi" w:cstheme="minorHAnsi"/>
          <w:szCs w:val="22"/>
        </w:rPr>
        <w:t xml:space="preserve">ani Objednatel </w:t>
      </w:r>
      <w:r w:rsidR="00310031" w:rsidRPr="005276EC">
        <w:rPr>
          <w:rFonts w:asciiTheme="minorHAnsi" w:hAnsiTheme="minorHAnsi" w:cstheme="minorHAnsi"/>
          <w:szCs w:val="22"/>
        </w:rPr>
        <w:t>není zbaven povinnosti nadále plnit své závazky vyplývající ze Smlouvy</w:t>
      </w:r>
      <w:r w:rsidR="00A5063E" w:rsidRPr="005276EC">
        <w:rPr>
          <w:rFonts w:asciiTheme="minorHAnsi" w:hAnsiTheme="minorHAnsi" w:cstheme="minorHAnsi"/>
          <w:szCs w:val="22"/>
        </w:rPr>
        <w:t xml:space="preserve"> nebo Dílčí smlouvy</w:t>
      </w:r>
      <w:r w:rsidR="00310031" w:rsidRPr="005276EC">
        <w:rPr>
          <w:rFonts w:asciiTheme="minorHAnsi" w:hAnsiTheme="minorHAnsi" w:cstheme="minorHAnsi"/>
          <w:szCs w:val="22"/>
        </w:rPr>
        <w:t>.</w:t>
      </w:r>
      <w:r w:rsidRPr="005276EC">
        <w:rPr>
          <w:rFonts w:asciiTheme="minorHAnsi" w:hAnsiTheme="minorHAnsi" w:cstheme="minorHAnsi"/>
          <w:szCs w:val="22"/>
        </w:rPr>
        <w:t xml:space="preserve"> Bezprostředně po zániku takové překážky povinná </w:t>
      </w:r>
      <w:r w:rsidR="00607440" w:rsidRPr="005276EC">
        <w:rPr>
          <w:rFonts w:asciiTheme="minorHAnsi" w:hAnsiTheme="minorHAnsi" w:cstheme="minorHAnsi"/>
          <w:szCs w:val="22"/>
        </w:rPr>
        <w:t>S</w:t>
      </w:r>
      <w:r w:rsidRPr="005276EC">
        <w:rPr>
          <w:rFonts w:asciiTheme="minorHAnsi" w:hAnsiTheme="minorHAnsi" w:cstheme="minorHAnsi"/>
          <w:szCs w:val="22"/>
        </w:rPr>
        <w:t xml:space="preserve">mluvní strana obnoví plnění svých závazků vůči druhé </w:t>
      </w:r>
      <w:r w:rsidR="00607440" w:rsidRPr="005276EC">
        <w:rPr>
          <w:rFonts w:asciiTheme="minorHAnsi" w:hAnsiTheme="minorHAnsi" w:cstheme="minorHAnsi"/>
          <w:szCs w:val="22"/>
        </w:rPr>
        <w:t>S</w:t>
      </w:r>
      <w:r w:rsidRPr="005276EC">
        <w:rPr>
          <w:rFonts w:asciiTheme="minorHAnsi" w:hAnsiTheme="minorHAnsi" w:cstheme="minorHAnsi"/>
          <w:szCs w:val="22"/>
        </w:rPr>
        <w:t>mluvní straně a učiní vše, co je v jejích silách, ke kompenzaci doby, která uplynula v</w:t>
      </w:r>
      <w:r w:rsidR="00A94AE2" w:rsidRPr="005276EC">
        <w:rPr>
          <w:rFonts w:asciiTheme="minorHAnsi" w:hAnsiTheme="minorHAnsi" w:cstheme="minorHAnsi"/>
          <w:szCs w:val="22"/>
        </w:rPr>
        <w:t> </w:t>
      </w:r>
      <w:r w:rsidRPr="005276EC">
        <w:rPr>
          <w:rFonts w:asciiTheme="minorHAnsi" w:hAnsiTheme="minorHAnsi" w:cstheme="minorHAnsi"/>
          <w:szCs w:val="22"/>
        </w:rPr>
        <w:t xml:space="preserve">důsledku takového prodlení. Pokud překážka nepomine do </w:t>
      </w:r>
      <w:r w:rsidR="00607440" w:rsidRPr="005276EC">
        <w:rPr>
          <w:rFonts w:asciiTheme="minorHAnsi" w:hAnsiTheme="minorHAnsi" w:cstheme="minorHAnsi"/>
          <w:szCs w:val="22"/>
        </w:rPr>
        <w:t>deseti (</w:t>
      </w:r>
      <w:r w:rsidR="00A7545B" w:rsidRPr="005276EC">
        <w:rPr>
          <w:rFonts w:asciiTheme="minorHAnsi" w:hAnsiTheme="minorHAnsi" w:cstheme="minorHAnsi"/>
          <w:szCs w:val="22"/>
        </w:rPr>
        <w:t>10</w:t>
      </w:r>
      <w:r w:rsidR="00607440" w:rsidRPr="005276EC">
        <w:rPr>
          <w:rFonts w:asciiTheme="minorHAnsi" w:hAnsiTheme="minorHAnsi" w:cstheme="minorHAnsi"/>
          <w:szCs w:val="22"/>
        </w:rPr>
        <w:t>)</w:t>
      </w:r>
      <w:r w:rsidRPr="005276EC">
        <w:rPr>
          <w:rFonts w:asciiTheme="minorHAnsi" w:hAnsiTheme="minorHAnsi" w:cstheme="minorHAnsi"/>
          <w:szCs w:val="22"/>
        </w:rPr>
        <w:t xml:space="preserve"> pracovních dnů od doby svého vzniku, je </w:t>
      </w:r>
      <w:r w:rsidR="009E0B5B" w:rsidRPr="005276EC">
        <w:rPr>
          <w:rFonts w:asciiTheme="minorHAnsi" w:hAnsiTheme="minorHAnsi" w:cstheme="minorHAnsi"/>
          <w:szCs w:val="22"/>
        </w:rPr>
        <w:t xml:space="preserve">Poskytovatel i </w:t>
      </w:r>
      <w:r w:rsidRPr="005276EC">
        <w:rPr>
          <w:rFonts w:asciiTheme="minorHAnsi" w:hAnsiTheme="minorHAnsi" w:cstheme="minorHAnsi"/>
          <w:szCs w:val="22"/>
        </w:rPr>
        <w:t>Objednatel oprávněn od Smlouvy odstoupit.</w:t>
      </w:r>
    </w:p>
    <w:p w14:paraId="73CCD5CF" w14:textId="0E0383DB" w:rsidR="00607440" w:rsidRPr="005276EC" w:rsidRDefault="00607440"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Žádná ze Smluvní stran není povinna k náhradě případné</w:t>
      </w:r>
      <w:r w:rsidR="00310031" w:rsidRPr="005276EC">
        <w:rPr>
          <w:rFonts w:asciiTheme="minorHAnsi" w:hAnsiTheme="minorHAnsi" w:cstheme="minorHAnsi"/>
          <w:szCs w:val="22"/>
        </w:rPr>
        <w:t xml:space="preserve"> újmy</w:t>
      </w:r>
      <w:r w:rsidRPr="005276EC">
        <w:rPr>
          <w:rFonts w:asciiTheme="minorHAnsi" w:hAnsiTheme="minorHAnsi" w:cstheme="minorHAnsi"/>
          <w:szCs w:val="22"/>
        </w:rPr>
        <w:t>, která vznikne druhé Smluvní straně v souvislosti s plněním této Smlouvy</w:t>
      </w:r>
      <w:r w:rsidR="00A5063E" w:rsidRPr="005276EC">
        <w:rPr>
          <w:rFonts w:asciiTheme="minorHAnsi" w:hAnsiTheme="minorHAnsi" w:cstheme="minorHAnsi"/>
          <w:szCs w:val="22"/>
        </w:rPr>
        <w:t xml:space="preserve"> nebo Dílčí smlouvy</w:t>
      </w:r>
      <w:r w:rsidRPr="005276EC">
        <w:rPr>
          <w:rFonts w:asciiTheme="minorHAnsi" w:hAnsiTheme="minorHAnsi" w:cstheme="minorHAnsi"/>
          <w:szCs w:val="22"/>
        </w:rPr>
        <w:t xml:space="preserve">, pokud tato bude způsobena Vyšší mocí. </w:t>
      </w:r>
    </w:p>
    <w:p w14:paraId="14334FED" w14:textId="48FABE64" w:rsidR="00607440" w:rsidRPr="005276EC" w:rsidRDefault="00607440"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Za Vyšší moc se však nepokládají okolnosti, jež vyplývají z osobních nebo hospodářských poměrů povinné Smluvní strany, a dále překážky, které byla příslušná Smluvní strana povinna překonat nebo odstranit podle této Smlouvy</w:t>
      </w:r>
      <w:r w:rsidR="00936727" w:rsidRPr="005276EC">
        <w:rPr>
          <w:rFonts w:asciiTheme="minorHAnsi" w:hAnsiTheme="minorHAnsi" w:cstheme="minorHAnsi"/>
          <w:szCs w:val="22"/>
        </w:rPr>
        <w:t xml:space="preserve"> nebo Dílčí smlouvy</w:t>
      </w:r>
      <w:r w:rsidRPr="005276EC">
        <w:rPr>
          <w:rFonts w:asciiTheme="minorHAnsi" w:hAnsiTheme="minorHAnsi" w:cstheme="minorHAnsi"/>
          <w:szCs w:val="22"/>
        </w:rPr>
        <w:t>, obchodních zvyklostí nebo obecně závazných právních předpisů, jakož i okolnosti, které se projevily až v době, kdy povinná Smluvní strana již byla v prodlení.</w:t>
      </w:r>
    </w:p>
    <w:p w14:paraId="2B98BB54" w14:textId="7F937FBB" w:rsidR="00864E45" w:rsidRPr="005276EC" w:rsidRDefault="00864E45" w:rsidP="00E821F8">
      <w:pPr>
        <w:pStyle w:val="RLlneksmlouvy"/>
        <w:keepNext w:val="0"/>
        <w:numPr>
          <w:ilvl w:val="0"/>
          <w:numId w:val="7"/>
        </w:numPr>
        <w:tabs>
          <w:tab w:val="clear" w:pos="737"/>
        </w:tabs>
        <w:suppressAutoHyphens w:val="0"/>
        <w:spacing w:before="240"/>
        <w:ind w:left="567" w:hanging="567"/>
        <w:rPr>
          <w:rFonts w:asciiTheme="minorHAnsi" w:hAnsiTheme="minorHAnsi" w:cstheme="minorHAnsi"/>
          <w:szCs w:val="22"/>
        </w:rPr>
      </w:pPr>
      <w:bookmarkStart w:id="72" w:name="_Toc212632757"/>
      <w:bookmarkStart w:id="73" w:name="_Toc295034740"/>
      <w:r w:rsidRPr="005276EC">
        <w:rPr>
          <w:rFonts w:asciiTheme="minorHAnsi" w:hAnsiTheme="minorHAnsi" w:cstheme="minorHAnsi"/>
          <w:szCs w:val="22"/>
        </w:rPr>
        <w:t>SOUČINNOST</w:t>
      </w:r>
      <w:bookmarkEnd w:id="72"/>
      <w:bookmarkEnd w:id="73"/>
      <w:r w:rsidR="0005793F" w:rsidRPr="005276EC">
        <w:rPr>
          <w:rFonts w:asciiTheme="minorHAnsi" w:hAnsiTheme="minorHAnsi" w:cstheme="minorHAnsi"/>
          <w:szCs w:val="22"/>
        </w:rPr>
        <w:t xml:space="preserve"> A KOMUNIKACE </w:t>
      </w:r>
      <w:r w:rsidRPr="005276EC">
        <w:rPr>
          <w:rFonts w:asciiTheme="minorHAnsi" w:hAnsiTheme="minorHAnsi" w:cstheme="minorHAnsi"/>
          <w:szCs w:val="22"/>
        </w:rPr>
        <w:t>SMLUVNÍCH STRAN</w:t>
      </w:r>
    </w:p>
    <w:p w14:paraId="31BBCA1C" w14:textId="3C13FA2F"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Veškerá komunikace mezi </w:t>
      </w:r>
      <w:r w:rsidR="00780CF0" w:rsidRPr="005276EC">
        <w:rPr>
          <w:rFonts w:asciiTheme="minorHAnsi" w:hAnsiTheme="minorHAnsi" w:cstheme="minorHAnsi"/>
          <w:szCs w:val="22"/>
        </w:rPr>
        <w:t>S</w:t>
      </w:r>
      <w:r w:rsidRPr="005276EC">
        <w:rPr>
          <w:rFonts w:asciiTheme="minorHAnsi" w:hAnsiTheme="minorHAnsi" w:cstheme="minorHAnsi"/>
          <w:szCs w:val="22"/>
        </w:rPr>
        <w:t xml:space="preserve">mluvními stranami bude probíhat prostřednictvím oprávněných osob dle čl. </w:t>
      </w:r>
      <w:r w:rsidR="00A7545B" w:rsidRPr="005276EC">
        <w:rPr>
          <w:rFonts w:asciiTheme="minorHAnsi" w:hAnsiTheme="minorHAnsi" w:cstheme="minorHAnsi"/>
          <w:szCs w:val="22"/>
        </w:rPr>
        <w:fldChar w:fldCharType="begin"/>
      </w:r>
      <w:r w:rsidR="00A7545B" w:rsidRPr="005276EC">
        <w:rPr>
          <w:rFonts w:asciiTheme="minorHAnsi" w:hAnsiTheme="minorHAnsi" w:cstheme="minorHAnsi"/>
          <w:szCs w:val="22"/>
        </w:rPr>
        <w:instrText xml:space="preserve"> REF _Ref525648340 \r \h  \* MERGEFORMAT </w:instrText>
      </w:r>
      <w:r w:rsidR="00A7545B" w:rsidRPr="005276EC">
        <w:rPr>
          <w:rFonts w:asciiTheme="minorHAnsi" w:hAnsiTheme="minorHAnsi" w:cstheme="minorHAnsi"/>
          <w:szCs w:val="22"/>
        </w:rPr>
      </w:r>
      <w:r w:rsidR="00A7545B" w:rsidRPr="005276EC">
        <w:rPr>
          <w:rFonts w:asciiTheme="minorHAnsi" w:hAnsiTheme="minorHAnsi" w:cstheme="minorHAnsi"/>
          <w:szCs w:val="22"/>
        </w:rPr>
        <w:fldChar w:fldCharType="separate"/>
      </w:r>
      <w:r w:rsidR="003E7FB3">
        <w:rPr>
          <w:rFonts w:asciiTheme="minorHAnsi" w:hAnsiTheme="minorHAnsi" w:cstheme="minorHAnsi"/>
          <w:szCs w:val="22"/>
        </w:rPr>
        <w:t>10</w:t>
      </w:r>
      <w:r w:rsidR="00A7545B" w:rsidRPr="005276EC">
        <w:rPr>
          <w:rFonts w:asciiTheme="minorHAnsi" w:hAnsiTheme="minorHAnsi" w:cstheme="minorHAnsi"/>
          <w:szCs w:val="22"/>
        </w:rPr>
        <w:fldChar w:fldCharType="end"/>
      </w:r>
      <w:r w:rsidR="001E623E" w:rsidRPr="005276EC">
        <w:rPr>
          <w:rFonts w:asciiTheme="minorHAnsi" w:hAnsiTheme="minorHAnsi" w:cstheme="minorHAnsi"/>
          <w:szCs w:val="22"/>
        </w:rPr>
        <w:t>.</w:t>
      </w:r>
      <w:r w:rsidRPr="005276EC">
        <w:rPr>
          <w:rFonts w:asciiTheme="minorHAnsi" w:hAnsiTheme="minorHAnsi" w:cstheme="minorHAnsi"/>
          <w:szCs w:val="22"/>
        </w:rPr>
        <w:t xml:space="preserve"> této Smlouvy, statutárních orgánů </w:t>
      </w:r>
      <w:r w:rsidR="00780CF0" w:rsidRPr="005276EC">
        <w:rPr>
          <w:rFonts w:asciiTheme="minorHAnsi" w:hAnsiTheme="minorHAnsi" w:cstheme="minorHAnsi"/>
          <w:szCs w:val="22"/>
        </w:rPr>
        <w:t>S</w:t>
      </w:r>
      <w:r w:rsidRPr="005276EC">
        <w:rPr>
          <w:rFonts w:asciiTheme="minorHAnsi" w:hAnsiTheme="minorHAnsi" w:cstheme="minorHAnsi"/>
          <w:szCs w:val="22"/>
        </w:rPr>
        <w:t>mluvních stran, popř. jim</w:t>
      </w:r>
      <w:r w:rsidR="00CA2774" w:rsidRPr="005276EC">
        <w:rPr>
          <w:rFonts w:asciiTheme="minorHAnsi" w:hAnsiTheme="minorHAnsi" w:cstheme="minorHAnsi"/>
          <w:szCs w:val="22"/>
        </w:rPr>
        <w:t>i písemně pověřených pracovníků či jiných písemně zmocněných osob.</w:t>
      </w:r>
    </w:p>
    <w:p w14:paraId="0C4561BA" w14:textId="373A9648" w:rsidR="00864E45" w:rsidRPr="005276EC" w:rsidRDefault="00864E45" w:rsidP="00C956C2">
      <w:pPr>
        <w:pStyle w:val="RLTextlnkuslovan"/>
        <w:ind w:left="567" w:hanging="567"/>
        <w:rPr>
          <w:rFonts w:asciiTheme="minorHAnsi" w:hAnsiTheme="minorHAnsi" w:cstheme="minorHAnsi"/>
          <w:szCs w:val="22"/>
          <w:lang w:eastAsia="en-US"/>
        </w:rPr>
      </w:pPr>
      <w:r w:rsidRPr="005276EC">
        <w:rPr>
          <w:rFonts w:asciiTheme="minorHAnsi" w:hAnsiTheme="minorHAnsi" w:cstheme="minorHAnsi"/>
          <w:szCs w:val="22"/>
        </w:rPr>
        <w:t xml:space="preserve">Všechna oznámení mezi </w:t>
      </w:r>
      <w:r w:rsidR="00F8010E" w:rsidRPr="005276EC">
        <w:rPr>
          <w:rFonts w:asciiTheme="minorHAnsi" w:hAnsiTheme="minorHAnsi" w:cstheme="minorHAnsi"/>
          <w:szCs w:val="22"/>
        </w:rPr>
        <w:t>S</w:t>
      </w:r>
      <w:r w:rsidRPr="005276EC">
        <w:rPr>
          <w:rFonts w:asciiTheme="minorHAnsi" w:hAnsiTheme="minorHAnsi" w:cstheme="minorHAnsi"/>
          <w:szCs w:val="22"/>
        </w:rPr>
        <w:t>mluvními stranami, která se vztahují k této Smlouvě, nebo která mají být učiněna na základě této Smlouvy, musí být učiněna v písemné</w:t>
      </w:r>
      <w:r w:rsidRPr="005276EC">
        <w:rPr>
          <w:rFonts w:asciiTheme="minorHAnsi" w:hAnsiTheme="minorHAnsi" w:cstheme="minorHAnsi"/>
          <w:szCs w:val="22"/>
          <w:lang w:eastAsia="en-US"/>
        </w:rPr>
        <w:t xml:space="preserve"> podobě a druhé </w:t>
      </w:r>
      <w:r w:rsidR="00655B23" w:rsidRPr="005276EC">
        <w:rPr>
          <w:rFonts w:asciiTheme="minorHAnsi" w:hAnsiTheme="minorHAnsi" w:cstheme="minorHAnsi"/>
          <w:szCs w:val="22"/>
        </w:rPr>
        <w:t>S</w:t>
      </w:r>
      <w:r w:rsidRPr="005276EC">
        <w:rPr>
          <w:rFonts w:asciiTheme="minorHAnsi" w:hAnsiTheme="minorHAnsi" w:cstheme="minorHAnsi"/>
          <w:szCs w:val="22"/>
        </w:rPr>
        <w:t xml:space="preserve">mluvní </w:t>
      </w:r>
      <w:r w:rsidRPr="005276EC">
        <w:rPr>
          <w:rFonts w:asciiTheme="minorHAnsi" w:hAnsiTheme="minorHAnsi" w:cstheme="minorHAnsi"/>
          <w:szCs w:val="22"/>
          <w:lang w:eastAsia="en-US"/>
        </w:rPr>
        <w:t xml:space="preserve">straně doručena </w:t>
      </w:r>
      <w:r w:rsidR="00650EAA" w:rsidRPr="005276EC">
        <w:rPr>
          <w:rFonts w:asciiTheme="minorHAnsi" w:hAnsiTheme="minorHAnsi" w:cstheme="minorHAnsi"/>
          <w:szCs w:val="22"/>
        </w:rPr>
        <w:t>datovou zprávou doručenou prostřednictvím informačního systému datových schránek</w:t>
      </w:r>
      <w:r w:rsidRPr="005276EC">
        <w:rPr>
          <w:rFonts w:asciiTheme="minorHAnsi" w:hAnsiTheme="minorHAnsi" w:cstheme="minorHAnsi"/>
          <w:szCs w:val="22"/>
          <w:lang w:eastAsia="en-US"/>
        </w:rPr>
        <w:t xml:space="preserve">, není-li mezi </w:t>
      </w:r>
      <w:r w:rsidR="00780CF0" w:rsidRPr="005276EC">
        <w:rPr>
          <w:rFonts w:asciiTheme="minorHAnsi" w:hAnsiTheme="minorHAnsi" w:cstheme="minorHAnsi"/>
          <w:szCs w:val="22"/>
          <w:lang w:eastAsia="en-US"/>
        </w:rPr>
        <w:t>S</w:t>
      </w:r>
      <w:r w:rsidRPr="005276EC">
        <w:rPr>
          <w:rFonts w:asciiTheme="minorHAnsi" w:hAnsiTheme="minorHAnsi" w:cstheme="minorHAnsi"/>
          <w:szCs w:val="22"/>
          <w:lang w:eastAsia="en-US"/>
        </w:rPr>
        <w:t xml:space="preserve">mluvními stranami </w:t>
      </w:r>
      <w:r w:rsidR="00F8010E" w:rsidRPr="005276EC">
        <w:rPr>
          <w:rFonts w:asciiTheme="minorHAnsi" w:hAnsiTheme="minorHAnsi" w:cstheme="minorHAnsi"/>
          <w:szCs w:val="22"/>
          <w:lang w:eastAsia="en-US"/>
        </w:rPr>
        <w:t xml:space="preserve">nebo v této Smlouvě </w:t>
      </w:r>
      <w:r w:rsidRPr="005276EC">
        <w:rPr>
          <w:rFonts w:asciiTheme="minorHAnsi" w:hAnsiTheme="minorHAnsi" w:cstheme="minorHAnsi"/>
          <w:szCs w:val="22"/>
          <w:lang w:eastAsia="en-US"/>
        </w:rPr>
        <w:t xml:space="preserve">dohodnuto jinak. </w:t>
      </w:r>
    </w:p>
    <w:p w14:paraId="38B14E29" w14:textId="77777777" w:rsidR="00864E45" w:rsidRPr="005276EC" w:rsidRDefault="00864E45" w:rsidP="00E821F8">
      <w:pPr>
        <w:pStyle w:val="RLlneksmlouvy"/>
        <w:keepNext w:val="0"/>
        <w:numPr>
          <w:ilvl w:val="0"/>
          <w:numId w:val="7"/>
        </w:numPr>
        <w:tabs>
          <w:tab w:val="clear" w:pos="737"/>
        </w:tabs>
        <w:suppressAutoHyphens w:val="0"/>
        <w:spacing w:before="240"/>
        <w:ind w:left="567" w:hanging="567"/>
        <w:rPr>
          <w:rFonts w:asciiTheme="minorHAnsi" w:hAnsiTheme="minorHAnsi" w:cstheme="minorHAnsi"/>
          <w:szCs w:val="22"/>
        </w:rPr>
      </w:pPr>
      <w:bookmarkStart w:id="74" w:name="_Toc212632761"/>
      <w:bookmarkStart w:id="75" w:name="_Ref228185766"/>
      <w:bookmarkStart w:id="76" w:name="_Toc295034743"/>
      <w:bookmarkStart w:id="77" w:name="_Ref313634395"/>
      <w:bookmarkStart w:id="78" w:name="_Ref372631730"/>
      <w:bookmarkEnd w:id="55"/>
      <w:r w:rsidRPr="005276EC">
        <w:rPr>
          <w:rFonts w:asciiTheme="minorHAnsi" w:hAnsiTheme="minorHAnsi" w:cstheme="minorHAnsi"/>
          <w:szCs w:val="22"/>
        </w:rPr>
        <w:t>PLATNOST A ÚČINNOST SMLOUVY</w:t>
      </w:r>
      <w:bookmarkEnd w:id="74"/>
      <w:bookmarkEnd w:id="75"/>
      <w:bookmarkEnd w:id="76"/>
      <w:bookmarkEnd w:id="77"/>
      <w:bookmarkEnd w:id="78"/>
      <w:r w:rsidRPr="005276EC">
        <w:rPr>
          <w:rFonts w:asciiTheme="minorHAnsi" w:hAnsiTheme="minorHAnsi" w:cstheme="minorHAnsi"/>
          <w:szCs w:val="22"/>
        </w:rPr>
        <w:t xml:space="preserve"> </w:t>
      </w:r>
    </w:p>
    <w:p w14:paraId="3D0DAF43" w14:textId="1DF98C1A" w:rsidR="005276EC" w:rsidRPr="00383471" w:rsidRDefault="005276EC" w:rsidP="005276EC">
      <w:pPr>
        <w:pStyle w:val="RLTextlnkuslovan"/>
        <w:rPr>
          <w:lang w:eastAsia="en-US"/>
        </w:rPr>
      </w:pPr>
      <w:bookmarkStart w:id="79" w:name="_Ref370380924"/>
      <w:bookmarkStart w:id="80" w:name="_Ref372631475"/>
      <w:bookmarkStart w:id="81" w:name="_Ref204398313"/>
      <w:bookmarkStart w:id="82" w:name="_Ref212855694"/>
      <w:bookmarkStart w:id="83" w:name="_Ref212861074"/>
      <w:bookmarkStart w:id="84" w:name="_Ref207108014"/>
      <w:bookmarkStart w:id="85" w:name="_Toc212632762"/>
      <w:bookmarkStart w:id="86" w:name="_Ref212705245"/>
      <w:bookmarkStart w:id="87" w:name="_Ref212892724"/>
      <w:r w:rsidRPr="00383471">
        <w:rPr>
          <w:lang w:eastAsia="en-US"/>
        </w:rPr>
        <w:t xml:space="preserve">Tato Smlouva je platná dnem připojení platného uznávaného elektronického podpisu dle zákona č. 297/2016 Sb., o službách vytvářejících důvěru pro elektronické transakce, ve znění pozdějších předpisů, do této Smlouvy a všech jejích jednotlivých příloh, nejsou-li součástí jediného elektronického dokumentu (tj. všech samostatných souborů tvořících v souhrnu Smlouvu), oběma </w:t>
      </w:r>
      <w:r>
        <w:rPr>
          <w:lang w:eastAsia="en-US"/>
        </w:rPr>
        <w:t>S</w:t>
      </w:r>
      <w:r w:rsidR="00AE24A6">
        <w:rPr>
          <w:lang w:eastAsia="en-US"/>
        </w:rPr>
        <w:t>mluvními s</w:t>
      </w:r>
      <w:r w:rsidRPr="00383471">
        <w:rPr>
          <w:lang w:eastAsia="en-US"/>
        </w:rPr>
        <w:t>tranami.</w:t>
      </w:r>
    </w:p>
    <w:p w14:paraId="78F0972C" w14:textId="77777777" w:rsidR="005276EC" w:rsidRPr="005276EC" w:rsidRDefault="005276EC" w:rsidP="005878AA">
      <w:pPr>
        <w:pStyle w:val="RLTextlnkuslovan"/>
        <w:numPr>
          <w:ilvl w:val="0"/>
          <w:numId w:val="0"/>
        </w:numPr>
        <w:ind w:left="567"/>
        <w:rPr>
          <w:rFonts w:asciiTheme="minorHAnsi" w:hAnsiTheme="minorHAnsi" w:cstheme="minorHAnsi"/>
          <w:szCs w:val="22"/>
        </w:rPr>
      </w:pPr>
    </w:p>
    <w:p w14:paraId="302B02B0" w14:textId="395E78F9" w:rsidR="00CF4FBE" w:rsidRPr="005276EC" w:rsidRDefault="00CF4FBE"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Tato Smlouva </w:t>
      </w:r>
      <w:r w:rsidR="0049425F" w:rsidRPr="005276EC">
        <w:rPr>
          <w:rFonts w:asciiTheme="minorHAnsi" w:hAnsiTheme="minorHAnsi" w:cstheme="minorHAnsi"/>
          <w:szCs w:val="22"/>
        </w:rPr>
        <w:t xml:space="preserve">a Dílčí smlouvy </w:t>
      </w:r>
      <w:r w:rsidRPr="005276EC">
        <w:rPr>
          <w:rFonts w:asciiTheme="minorHAnsi" w:hAnsiTheme="minorHAnsi" w:cstheme="minorHAnsi"/>
          <w:szCs w:val="22"/>
        </w:rPr>
        <w:t>nabýv</w:t>
      </w:r>
      <w:r w:rsidR="0049425F" w:rsidRPr="005276EC">
        <w:rPr>
          <w:rFonts w:asciiTheme="minorHAnsi" w:hAnsiTheme="minorHAnsi" w:cstheme="minorHAnsi"/>
          <w:szCs w:val="22"/>
        </w:rPr>
        <w:t>ají</w:t>
      </w:r>
      <w:r w:rsidRPr="005276EC">
        <w:rPr>
          <w:rFonts w:asciiTheme="minorHAnsi" w:hAnsiTheme="minorHAnsi" w:cstheme="minorHAnsi"/>
          <w:szCs w:val="22"/>
        </w:rPr>
        <w:t xml:space="preserve"> účinnosti uveřejněním v registru smluv dle zákona č.</w:t>
      </w:r>
      <w:r w:rsidR="00BA3A2E" w:rsidRPr="005276EC">
        <w:rPr>
          <w:rFonts w:asciiTheme="minorHAnsi" w:hAnsiTheme="minorHAnsi" w:cstheme="minorHAnsi"/>
          <w:szCs w:val="22"/>
        </w:rPr>
        <w:t> </w:t>
      </w:r>
      <w:r w:rsidRPr="005276EC">
        <w:rPr>
          <w:rFonts w:asciiTheme="minorHAnsi" w:hAnsiTheme="minorHAnsi" w:cstheme="minorHAnsi"/>
          <w:szCs w:val="22"/>
        </w:rPr>
        <w:t>340/2015 Sb., o</w:t>
      </w:r>
      <w:r w:rsidR="00F70CA4" w:rsidRPr="005276EC">
        <w:rPr>
          <w:rFonts w:asciiTheme="minorHAnsi" w:hAnsiTheme="minorHAnsi" w:cstheme="minorHAnsi"/>
          <w:szCs w:val="22"/>
        </w:rPr>
        <w:t> </w:t>
      </w:r>
      <w:r w:rsidRPr="005276EC">
        <w:rPr>
          <w:rFonts w:asciiTheme="minorHAnsi" w:hAnsiTheme="minorHAnsi" w:cstheme="minorHAnsi"/>
          <w:szCs w:val="22"/>
        </w:rPr>
        <w:t>zvláštních podmínkách účinnosti některých smluv, uveřejňování těchto smluv a o registru smluv (zákon o registru smluv)</w:t>
      </w:r>
      <w:r w:rsidR="00BA3A2E" w:rsidRPr="005276EC">
        <w:rPr>
          <w:rFonts w:asciiTheme="minorHAnsi" w:hAnsiTheme="minorHAnsi" w:cstheme="minorHAnsi"/>
          <w:szCs w:val="22"/>
        </w:rPr>
        <w:t>, ve znění pozdějších předpisů („</w:t>
      </w:r>
      <w:r w:rsidR="00BA3A2E" w:rsidRPr="005276EC">
        <w:rPr>
          <w:rFonts w:asciiTheme="minorHAnsi" w:hAnsiTheme="minorHAnsi" w:cstheme="minorHAnsi"/>
          <w:b/>
          <w:bCs/>
          <w:szCs w:val="22"/>
        </w:rPr>
        <w:t>ZRS</w:t>
      </w:r>
      <w:r w:rsidR="00BA3A2E" w:rsidRPr="005276EC">
        <w:rPr>
          <w:rFonts w:asciiTheme="minorHAnsi" w:hAnsiTheme="minorHAnsi" w:cstheme="minorHAnsi"/>
          <w:szCs w:val="22"/>
        </w:rPr>
        <w:t>“)</w:t>
      </w:r>
      <w:r w:rsidRPr="005276EC">
        <w:rPr>
          <w:rFonts w:asciiTheme="minorHAnsi" w:hAnsiTheme="minorHAnsi" w:cstheme="minorHAnsi"/>
          <w:szCs w:val="22"/>
        </w:rPr>
        <w:t xml:space="preserve">, přičemž </w:t>
      </w:r>
      <w:r w:rsidR="00655B23" w:rsidRPr="005276EC">
        <w:rPr>
          <w:rFonts w:asciiTheme="minorHAnsi" w:hAnsiTheme="minorHAnsi" w:cstheme="minorHAnsi"/>
          <w:szCs w:val="22"/>
        </w:rPr>
        <w:t>S</w:t>
      </w:r>
      <w:r w:rsidRPr="005276EC">
        <w:rPr>
          <w:rFonts w:asciiTheme="minorHAnsi" w:hAnsiTheme="minorHAnsi" w:cstheme="minorHAnsi"/>
          <w:szCs w:val="22"/>
        </w:rPr>
        <w:t xml:space="preserve">mluvní strany výslovně sjednávají, že uveřejnění této Smlouvy </w:t>
      </w:r>
      <w:r w:rsidR="0049425F" w:rsidRPr="005276EC">
        <w:rPr>
          <w:rFonts w:asciiTheme="minorHAnsi" w:hAnsiTheme="minorHAnsi" w:cstheme="minorHAnsi"/>
          <w:szCs w:val="22"/>
        </w:rPr>
        <w:t>a</w:t>
      </w:r>
      <w:r w:rsidR="00AB1642" w:rsidRPr="005276EC">
        <w:rPr>
          <w:rFonts w:asciiTheme="minorHAnsi" w:hAnsiTheme="minorHAnsi" w:cstheme="minorHAnsi"/>
          <w:szCs w:val="22"/>
        </w:rPr>
        <w:t> </w:t>
      </w:r>
      <w:r w:rsidR="0049425F" w:rsidRPr="005276EC">
        <w:rPr>
          <w:rFonts w:asciiTheme="minorHAnsi" w:hAnsiTheme="minorHAnsi" w:cstheme="minorHAnsi"/>
          <w:szCs w:val="22"/>
        </w:rPr>
        <w:t xml:space="preserve">Dílčí smlouvy </w:t>
      </w:r>
      <w:r w:rsidRPr="005276EC">
        <w:rPr>
          <w:rFonts w:asciiTheme="minorHAnsi" w:hAnsiTheme="minorHAnsi" w:cstheme="minorHAnsi"/>
          <w:szCs w:val="22"/>
        </w:rPr>
        <w:t>v registru smluv zajistí Poskytovatel.</w:t>
      </w:r>
      <w:r w:rsidR="00B27044" w:rsidRPr="005276EC">
        <w:rPr>
          <w:rFonts w:asciiTheme="minorHAnsi" w:hAnsiTheme="minorHAnsi" w:cstheme="minorHAnsi"/>
          <w:szCs w:val="22"/>
        </w:rPr>
        <w:t xml:space="preserve"> Poskytovatel je oprávněn před odesláním Smlouvy</w:t>
      </w:r>
      <w:r w:rsidR="0049425F" w:rsidRPr="005276EC">
        <w:rPr>
          <w:rFonts w:asciiTheme="minorHAnsi" w:hAnsiTheme="minorHAnsi" w:cstheme="minorHAnsi"/>
          <w:szCs w:val="22"/>
        </w:rPr>
        <w:t xml:space="preserve"> nebo Dílčí smlouvy</w:t>
      </w:r>
      <w:r w:rsidR="00B27044" w:rsidRPr="005276EC">
        <w:rPr>
          <w:rFonts w:asciiTheme="minorHAnsi" w:hAnsiTheme="minorHAnsi" w:cstheme="minorHAnsi"/>
          <w:szCs w:val="22"/>
        </w:rPr>
        <w:t xml:space="preserve"> správci registru smluv ve Smlouvě </w:t>
      </w:r>
      <w:r w:rsidR="0049425F" w:rsidRPr="005276EC">
        <w:rPr>
          <w:rFonts w:asciiTheme="minorHAnsi" w:hAnsiTheme="minorHAnsi" w:cstheme="minorHAnsi"/>
          <w:szCs w:val="22"/>
        </w:rPr>
        <w:t xml:space="preserve">nebo Dílčí smlouvě </w:t>
      </w:r>
      <w:r w:rsidR="00B27044" w:rsidRPr="005276EC">
        <w:rPr>
          <w:rFonts w:asciiTheme="minorHAnsi" w:hAnsiTheme="minorHAnsi" w:cstheme="minorHAnsi"/>
          <w:szCs w:val="22"/>
        </w:rPr>
        <w:t>znečitelnit informace, na něž se nevztahuje povinnost zveřejnění podle ZRS.</w:t>
      </w:r>
    </w:p>
    <w:p w14:paraId="05105869" w14:textId="5EA0F3AB" w:rsidR="00864E45" w:rsidRPr="005276EC" w:rsidRDefault="002831A1"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Tato </w:t>
      </w:r>
      <w:r w:rsidR="00394A24" w:rsidRPr="005276EC">
        <w:rPr>
          <w:rFonts w:asciiTheme="minorHAnsi" w:hAnsiTheme="minorHAnsi" w:cstheme="minorHAnsi"/>
          <w:szCs w:val="22"/>
        </w:rPr>
        <w:t>Smlouv</w:t>
      </w:r>
      <w:r w:rsidRPr="005276EC">
        <w:rPr>
          <w:rFonts w:asciiTheme="minorHAnsi" w:hAnsiTheme="minorHAnsi" w:cstheme="minorHAnsi"/>
          <w:szCs w:val="22"/>
        </w:rPr>
        <w:t>a se uzavírá na dobu neurčitou.</w:t>
      </w:r>
    </w:p>
    <w:p w14:paraId="5F1C5BA1" w14:textId="1B769ABA" w:rsidR="00864E45" w:rsidRPr="005276EC" w:rsidRDefault="00864E45" w:rsidP="00C956C2">
      <w:pPr>
        <w:pStyle w:val="RLTextlnkuslovan"/>
        <w:ind w:left="567" w:hanging="567"/>
        <w:rPr>
          <w:rFonts w:asciiTheme="minorHAnsi" w:hAnsiTheme="minorHAnsi" w:cstheme="minorHAnsi"/>
          <w:szCs w:val="22"/>
        </w:rPr>
      </w:pPr>
      <w:bookmarkStart w:id="88" w:name="_Ref35358029"/>
      <w:r w:rsidRPr="005276EC">
        <w:rPr>
          <w:rFonts w:asciiTheme="minorHAnsi" w:hAnsiTheme="minorHAnsi" w:cstheme="minorHAnsi"/>
          <w:szCs w:val="22"/>
        </w:rPr>
        <w:t xml:space="preserve">Objednatel je oprávněn bez jakýchkoliv sankcí tuto Smlouvu </w:t>
      </w:r>
      <w:r w:rsidR="00D561F6" w:rsidRPr="005276EC">
        <w:rPr>
          <w:rFonts w:asciiTheme="minorHAnsi" w:hAnsiTheme="minorHAnsi" w:cstheme="minorHAnsi"/>
          <w:szCs w:val="22"/>
        </w:rPr>
        <w:t xml:space="preserve">nebo Dílčí smlouvu </w:t>
      </w:r>
      <w:r w:rsidRPr="005276EC">
        <w:rPr>
          <w:rFonts w:asciiTheme="minorHAnsi" w:hAnsiTheme="minorHAnsi" w:cstheme="minorHAnsi"/>
          <w:szCs w:val="22"/>
        </w:rPr>
        <w:t xml:space="preserve">vypovědět s výpovědní dobou v délce </w:t>
      </w:r>
      <w:r w:rsidR="00655B23" w:rsidRPr="005276EC">
        <w:rPr>
          <w:rFonts w:asciiTheme="minorHAnsi" w:hAnsiTheme="minorHAnsi" w:cstheme="minorHAnsi"/>
          <w:szCs w:val="22"/>
        </w:rPr>
        <w:t>devadesáti (</w:t>
      </w:r>
      <w:r w:rsidR="00CB7DAD" w:rsidRPr="005276EC">
        <w:rPr>
          <w:rFonts w:asciiTheme="minorHAnsi" w:hAnsiTheme="minorHAnsi" w:cstheme="minorHAnsi"/>
          <w:szCs w:val="22"/>
        </w:rPr>
        <w:t>90</w:t>
      </w:r>
      <w:r w:rsidR="00655B23" w:rsidRPr="005276EC">
        <w:rPr>
          <w:rFonts w:asciiTheme="minorHAnsi" w:hAnsiTheme="minorHAnsi" w:cstheme="minorHAnsi"/>
          <w:szCs w:val="22"/>
        </w:rPr>
        <w:t>)</w:t>
      </w:r>
      <w:r w:rsidRPr="005276EC">
        <w:rPr>
          <w:rFonts w:asciiTheme="minorHAnsi" w:hAnsiTheme="minorHAnsi" w:cstheme="minorHAnsi"/>
          <w:szCs w:val="22"/>
        </w:rPr>
        <w:t xml:space="preserve"> dnů ode dne doručení písemné výpovědi Poskytovateli, která počíná běžet prvním dnem </w:t>
      </w:r>
      <w:r w:rsidR="008640FF" w:rsidRPr="005276EC">
        <w:rPr>
          <w:rFonts w:asciiTheme="minorHAnsi" w:hAnsiTheme="minorHAnsi" w:cstheme="minorHAnsi"/>
          <w:szCs w:val="22"/>
        </w:rPr>
        <w:t xml:space="preserve">(1.) </w:t>
      </w:r>
      <w:r w:rsidRPr="005276EC">
        <w:rPr>
          <w:rFonts w:asciiTheme="minorHAnsi" w:hAnsiTheme="minorHAnsi" w:cstheme="minorHAnsi"/>
          <w:szCs w:val="22"/>
        </w:rPr>
        <w:t>následujícím po doručení výpovědi Poskytovateli:</w:t>
      </w:r>
      <w:bookmarkEnd w:id="88"/>
    </w:p>
    <w:p w14:paraId="7C2372AE" w14:textId="1AEA91BC" w:rsidR="00800C67" w:rsidRPr="005276EC" w:rsidRDefault="00655B23" w:rsidP="00C956C2">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pokud</w:t>
      </w:r>
      <w:r w:rsidR="00800C67" w:rsidRPr="005276EC">
        <w:rPr>
          <w:rFonts w:asciiTheme="minorHAnsi" w:hAnsiTheme="minorHAnsi" w:cstheme="minorHAnsi"/>
          <w:szCs w:val="22"/>
        </w:rPr>
        <w:t xml:space="preserve"> dostupnost </w:t>
      </w:r>
      <w:r w:rsidR="00442E7E" w:rsidRPr="005276EC">
        <w:rPr>
          <w:rFonts w:asciiTheme="minorHAnsi" w:hAnsiTheme="minorHAnsi" w:cstheme="minorHAnsi"/>
          <w:szCs w:val="22"/>
        </w:rPr>
        <w:t xml:space="preserve">jakékoliv </w:t>
      </w:r>
      <w:r w:rsidR="00800C67" w:rsidRPr="005276EC">
        <w:rPr>
          <w:rFonts w:asciiTheme="minorHAnsi" w:hAnsiTheme="minorHAnsi" w:cstheme="minorHAnsi"/>
          <w:szCs w:val="22"/>
        </w:rPr>
        <w:t xml:space="preserve">Služby dle </w:t>
      </w:r>
      <w:r w:rsidR="004E3698" w:rsidRPr="005276EC">
        <w:rPr>
          <w:rFonts w:asciiTheme="minorHAnsi" w:hAnsiTheme="minorHAnsi" w:cstheme="minorHAnsi"/>
          <w:szCs w:val="22"/>
        </w:rPr>
        <w:t>K</w:t>
      </w:r>
      <w:r w:rsidR="00800C67" w:rsidRPr="005276EC">
        <w:rPr>
          <w:rFonts w:asciiTheme="minorHAnsi" w:hAnsiTheme="minorHAnsi" w:cstheme="minorHAnsi"/>
          <w:szCs w:val="22"/>
        </w:rPr>
        <w:t xml:space="preserve">atalogového listu </w:t>
      </w:r>
      <w:r w:rsidRPr="005276EC">
        <w:rPr>
          <w:rFonts w:asciiTheme="minorHAnsi" w:hAnsiTheme="minorHAnsi" w:cstheme="minorHAnsi"/>
          <w:szCs w:val="22"/>
        </w:rPr>
        <w:t xml:space="preserve">nedosahuje </w:t>
      </w:r>
      <w:r w:rsidR="00800C67" w:rsidRPr="005276EC">
        <w:rPr>
          <w:rFonts w:asciiTheme="minorHAnsi" w:hAnsiTheme="minorHAnsi" w:cstheme="minorHAnsi"/>
          <w:szCs w:val="22"/>
        </w:rPr>
        <w:t>stanovenou garantovanou úrov</w:t>
      </w:r>
      <w:r w:rsidRPr="005276EC">
        <w:rPr>
          <w:rFonts w:asciiTheme="minorHAnsi" w:hAnsiTheme="minorHAnsi" w:cstheme="minorHAnsi"/>
          <w:szCs w:val="22"/>
        </w:rPr>
        <w:t>eň</w:t>
      </w:r>
      <w:r w:rsidR="00800C67" w:rsidRPr="005276EC">
        <w:rPr>
          <w:rFonts w:asciiTheme="minorHAnsi" w:hAnsiTheme="minorHAnsi" w:cstheme="minorHAnsi"/>
          <w:szCs w:val="22"/>
        </w:rPr>
        <w:t xml:space="preserve"> po dobu delší než </w:t>
      </w:r>
      <w:r w:rsidRPr="005276EC">
        <w:rPr>
          <w:rFonts w:asciiTheme="minorHAnsi" w:hAnsiTheme="minorHAnsi" w:cstheme="minorHAnsi"/>
          <w:szCs w:val="22"/>
        </w:rPr>
        <w:t>dvacet (</w:t>
      </w:r>
      <w:r w:rsidR="002930AD" w:rsidRPr="005276EC">
        <w:rPr>
          <w:rFonts w:asciiTheme="minorHAnsi" w:hAnsiTheme="minorHAnsi" w:cstheme="minorHAnsi"/>
          <w:szCs w:val="22"/>
        </w:rPr>
        <w:t>20</w:t>
      </w:r>
      <w:r w:rsidRPr="005276EC">
        <w:rPr>
          <w:rFonts w:asciiTheme="minorHAnsi" w:hAnsiTheme="minorHAnsi" w:cstheme="minorHAnsi"/>
          <w:szCs w:val="22"/>
        </w:rPr>
        <w:t>)</w:t>
      </w:r>
      <w:r w:rsidR="00800C67" w:rsidRPr="005276EC">
        <w:rPr>
          <w:rFonts w:asciiTheme="minorHAnsi" w:hAnsiTheme="minorHAnsi" w:cstheme="minorHAnsi"/>
          <w:szCs w:val="22"/>
        </w:rPr>
        <w:t xml:space="preserve"> </w:t>
      </w:r>
      <w:r w:rsidR="00A963D2" w:rsidRPr="005276EC">
        <w:rPr>
          <w:rFonts w:asciiTheme="minorHAnsi" w:hAnsiTheme="minorHAnsi" w:cstheme="minorHAnsi"/>
          <w:szCs w:val="22"/>
        </w:rPr>
        <w:t xml:space="preserve">po sobě jdoucích </w:t>
      </w:r>
      <w:r w:rsidR="00800C67" w:rsidRPr="005276EC">
        <w:rPr>
          <w:rFonts w:asciiTheme="minorHAnsi" w:hAnsiTheme="minorHAnsi" w:cstheme="minorHAnsi"/>
          <w:szCs w:val="22"/>
        </w:rPr>
        <w:t xml:space="preserve">dní, přičemž toto neplatí pro období akceptačního testování dle čl. </w:t>
      </w:r>
      <w:r w:rsidR="00A7545B" w:rsidRPr="005276EC">
        <w:rPr>
          <w:rFonts w:asciiTheme="minorHAnsi" w:hAnsiTheme="minorHAnsi" w:cstheme="minorHAnsi"/>
          <w:szCs w:val="22"/>
        </w:rPr>
        <w:fldChar w:fldCharType="begin"/>
      </w:r>
      <w:r w:rsidR="00A7545B" w:rsidRPr="005276EC">
        <w:rPr>
          <w:rFonts w:asciiTheme="minorHAnsi" w:hAnsiTheme="minorHAnsi" w:cstheme="minorHAnsi"/>
          <w:szCs w:val="22"/>
        </w:rPr>
        <w:instrText xml:space="preserve"> REF _Ref525649594 \r \h  \* MERGEFORMAT </w:instrText>
      </w:r>
      <w:r w:rsidR="00A7545B" w:rsidRPr="005276EC">
        <w:rPr>
          <w:rFonts w:asciiTheme="minorHAnsi" w:hAnsiTheme="minorHAnsi" w:cstheme="minorHAnsi"/>
          <w:szCs w:val="22"/>
        </w:rPr>
      </w:r>
      <w:r w:rsidR="00A7545B" w:rsidRPr="005276EC">
        <w:rPr>
          <w:rFonts w:asciiTheme="minorHAnsi" w:hAnsiTheme="minorHAnsi" w:cstheme="minorHAnsi"/>
          <w:szCs w:val="22"/>
        </w:rPr>
        <w:fldChar w:fldCharType="separate"/>
      </w:r>
      <w:r w:rsidR="003E7FB3">
        <w:rPr>
          <w:rFonts w:asciiTheme="minorHAnsi" w:hAnsiTheme="minorHAnsi" w:cstheme="minorHAnsi"/>
          <w:szCs w:val="22"/>
        </w:rPr>
        <w:t>7</w:t>
      </w:r>
      <w:r w:rsidR="00A7545B" w:rsidRPr="005276EC">
        <w:rPr>
          <w:rFonts w:asciiTheme="minorHAnsi" w:hAnsiTheme="minorHAnsi" w:cstheme="minorHAnsi"/>
          <w:szCs w:val="22"/>
        </w:rPr>
        <w:fldChar w:fldCharType="end"/>
      </w:r>
      <w:r w:rsidR="00E424D1" w:rsidRPr="005276EC">
        <w:rPr>
          <w:rFonts w:asciiTheme="minorHAnsi" w:hAnsiTheme="minorHAnsi" w:cstheme="minorHAnsi"/>
          <w:szCs w:val="22"/>
        </w:rPr>
        <w:t>.</w:t>
      </w:r>
      <w:r w:rsidR="00800C67" w:rsidRPr="005276EC">
        <w:rPr>
          <w:rFonts w:asciiTheme="minorHAnsi" w:hAnsiTheme="minorHAnsi" w:cstheme="minorHAnsi"/>
          <w:szCs w:val="22"/>
        </w:rPr>
        <w:t xml:space="preserve"> této Smlouvy;</w:t>
      </w:r>
      <w:r w:rsidR="004E3698" w:rsidRPr="005276EC">
        <w:rPr>
          <w:rFonts w:asciiTheme="minorHAnsi" w:hAnsiTheme="minorHAnsi" w:cstheme="minorHAnsi"/>
          <w:szCs w:val="22"/>
        </w:rPr>
        <w:t xml:space="preserve"> </w:t>
      </w:r>
    </w:p>
    <w:p w14:paraId="43537170" w14:textId="352EE100" w:rsidR="002930AD" w:rsidRPr="005276EC" w:rsidRDefault="00655B23" w:rsidP="00C956C2">
      <w:pPr>
        <w:pStyle w:val="RLTextlnkuslovan"/>
        <w:numPr>
          <w:ilvl w:val="2"/>
          <w:numId w:val="3"/>
        </w:numPr>
        <w:ind w:left="1418" w:hanging="851"/>
        <w:rPr>
          <w:rFonts w:asciiTheme="minorHAnsi" w:hAnsiTheme="minorHAnsi" w:cstheme="minorHAnsi"/>
          <w:szCs w:val="22"/>
        </w:rPr>
      </w:pPr>
      <w:bookmarkStart w:id="89" w:name="_Ref525649382"/>
      <w:r w:rsidRPr="005276EC">
        <w:rPr>
          <w:rFonts w:asciiTheme="minorHAnsi" w:hAnsiTheme="minorHAnsi" w:cstheme="minorHAnsi"/>
          <w:szCs w:val="22"/>
        </w:rPr>
        <w:t xml:space="preserve">pokud </w:t>
      </w:r>
      <w:r w:rsidR="00E953B4" w:rsidRPr="005276EC">
        <w:rPr>
          <w:rFonts w:asciiTheme="minorHAnsi" w:hAnsiTheme="minorHAnsi" w:cstheme="minorHAnsi"/>
          <w:szCs w:val="22"/>
        </w:rPr>
        <w:t>ne</w:t>
      </w:r>
      <w:r w:rsidRPr="005276EC">
        <w:rPr>
          <w:rFonts w:asciiTheme="minorHAnsi" w:hAnsiTheme="minorHAnsi" w:cstheme="minorHAnsi"/>
          <w:szCs w:val="22"/>
        </w:rPr>
        <w:t xml:space="preserve">bude </w:t>
      </w:r>
      <w:r w:rsidR="002930AD" w:rsidRPr="005276EC">
        <w:rPr>
          <w:rFonts w:asciiTheme="minorHAnsi" w:hAnsiTheme="minorHAnsi" w:cstheme="minorHAnsi"/>
          <w:szCs w:val="22"/>
        </w:rPr>
        <w:t xml:space="preserve">Poskytovatel opakovaně dlouhodobě plnit podmínky dle </w:t>
      </w:r>
      <w:r w:rsidR="00F20776" w:rsidRPr="005276EC">
        <w:rPr>
          <w:rFonts w:asciiTheme="minorHAnsi" w:hAnsiTheme="minorHAnsi" w:cstheme="minorHAnsi"/>
          <w:szCs w:val="22"/>
        </w:rPr>
        <w:t>K</w:t>
      </w:r>
      <w:r w:rsidR="002930AD" w:rsidRPr="005276EC">
        <w:rPr>
          <w:rFonts w:asciiTheme="minorHAnsi" w:hAnsiTheme="minorHAnsi" w:cstheme="minorHAnsi"/>
          <w:szCs w:val="22"/>
        </w:rPr>
        <w:t xml:space="preserve">atalogového </w:t>
      </w:r>
      <w:r w:rsidR="00F20776" w:rsidRPr="005276EC">
        <w:rPr>
          <w:rFonts w:asciiTheme="minorHAnsi" w:hAnsiTheme="minorHAnsi" w:cstheme="minorHAnsi"/>
          <w:szCs w:val="22"/>
        </w:rPr>
        <w:t xml:space="preserve">listu </w:t>
      </w:r>
      <w:r w:rsidR="002930AD" w:rsidRPr="005276EC">
        <w:rPr>
          <w:rFonts w:asciiTheme="minorHAnsi" w:hAnsiTheme="minorHAnsi" w:cstheme="minorHAnsi"/>
          <w:szCs w:val="22"/>
        </w:rPr>
        <w:t xml:space="preserve">po dobu delší než </w:t>
      </w:r>
      <w:r w:rsidRPr="005276EC">
        <w:rPr>
          <w:rFonts w:asciiTheme="minorHAnsi" w:hAnsiTheme="minorHAnsi" w:cstheme="minorHAnsi"/>
          <w:szCs w:val="22"/>
        </w:rPr>
        <w:t>devadesát (</w:t>
      </w:r>
      <w:r w:rsidR="002930AD" w:rsidRPr="005276EC">
        <w:rPr>
          <w:rFonts w:asciiTheme="minorHAnsi" w:hAnsiTheme="minorHAnsi" w:cstheme="minorHAnsi"/>
          <w:szCs w:val="22"/>
        </w:rPr>
        <w:t>90</w:t>
      </w:r>
      <w:r w:rsidRPr="005276EC">
        <w:rPr>
          <w:rFonts w:asciiTheme="minorHAnsi" w:hAnsiTheme="minorHAnsi" w:cstheme="minorHAnsi"/>
          <w:szCs w:val="22"/>
        </w:rPr>
        <w:t>)</w:t>
      </w:r>
      <w:r w:rsidR="002930AD" w:rsidRPr="005276EC">
        <w:rPr>
          <w:rFonts w:asciiTheme="minorHAnsi" w:hAnsiTheme="minorHAnsi" w:cstheme="minorHAnsi"/>
          <w:szCs w:val="22"/>
        </w:rPr>
        <w:t xml:space="preserve"> dnů, a to i přes to, že na toto prodlení byl Objednatelem písemně upozorněn a nezjedná nápravu v dodatečně poskytnuté přiměřené lhůtě</w:t>
      </w:r>
      <w:r w:rsidRPr="005276EC">
        <w:rPr>
          <w:rFonts w:asciiTheme="minorHAnsi" w:hAnsiTheme="minorHAnsi" w:cstheme="minorHAnsi"/>
          <w:szCs w:val="22"/>
        </w:rPr>
        <w:t xml:space="preserve"> minimálně patnáct (15) dnů</w:t>
      </w:r>
      <w:r w:rsidR="002930AD" w:rsidRPr="005276EC">
        <w:rPr>
          <w:rFonts w:asciiTheme="minorHAnsi" w:hAnsiTheme="minorHAnsi" w:cstheme="minorHAnsi"/>
          <w:szCs w:val="22"/>
        </w:rPr>
        <w:t>;</w:t>
      </w:r>
    </w:p>
    <w:p w14:paraId="6313D5C6" w14:textId="0B1F3988" w:rsidR="0083091B" w:rsidRPr="005276EC" w:rsidRDefault="0083091B" w:rsidP="00C956C2">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 xml:space="preserve">pokud v okamžiku uplynutí doby akceptačního testování dle čl. </w:t>
      </w:r>
      <w:r w:rsidR="00A7545B" w:rsidRPr="005276EC">
        <w:rPr>
          <w:rFonts w:asciiTheme="minorHAnsi" w:hAnsiTheme="minorHAnsi" w:cstheme="minorHAnsi"/>
          <w:szCs w:val="22"/>
        </w:rPr>
        <w:fldChar w:fldCharType="begin"/>
      </w:r>
      <w:r w:rsidR="00A7545B" w:rsidRPr="005276EC">
        <w:rPr>
          <w:rFonts w:asciiTheme="minorHAnsi" w:hAnsiTheme="minorHAnsi" w:cstheme="minorHAnsi"/>
          <w:szCs w:val="22"/>
        </w:rPr>
        <w:instrText xml:space="preserve"> REF _Ref525649594 \r \h  \* MERGEFORMAT </w:instrText>
      </w:r>
      <w:r w:rsidR="00A7545B" w:rsidRPr="005276EC">
        <w:rPr>
          <w:rFonts w:asciiTheme="minorHAnsi" w:hAnsiTheme="minorHAnsi" w:cstheme="minorHAnsi"/>
          <w:szCs w:val="22"/>
        </w:rPr>
      </w:r>
      <w:r w:rsidR="00A7545B" w:rsidRPr="005276EC">
        <w:rPr>
          <w:rFonts w:asciiTheme="minorHAnsi" w:hAnsiTheme="minorHAnsi" w:cstheme="minorHAnsi"/>
          <w:szCs w:val="22"/>
        </w:rPr>
        <w:fldChar w:fldCharType="separate"/>
      </w:r>
      <w:r w:rsidR="003E7FB3">
        <w:rPr>
          <w:rFonts w:asciiTheme="minorHAnsi" w:hAnsiTheme="minorHAnsi" w:cstheme="minorHAnsi"/>
          <w:szCs w:val="22"/>
        </w:rPr>
        <w:t>7</w:t>
      </w:r>
      <w:r w:rsidR="00A7545B" w:rsidRPr="005276EC">
        <w:rPr>
          <w:rFonts w:asciiTheme="minorHAnsi" w:hAnsiTheme="minorHAnsi" w:cstheme="minorHAnsi"/>
          <w:szCs w:val="22"/>
        </w:rPr>
        <w:fldChar w:fldCharType="end"/>
      </w:r>
      <w:r w:rsidR="00E424D1" w:rsidRPr="005276EC">
        <w:rPr>
          <w:rFonts w:asciiTheme="minorHAnsi" w:hAnsiTheme="minorHAnsi" w:cstheme="minorHAnsi"/>
          <w:szCs w:val="22"/>
        </w:rPr>
        <w:t>.</w:t>
      </w:r>
      <w:r w:rsidRPr="005276EC">
        <w:rPr>
          <w:rFonts w:asciiTheme="minorHAnsi" w:hAnsiTheme="minorHAnsi" w:cstheme="minorHAnsi"/>
          <w:szCs w:val="22"/>
        </w:rPr>
        <w:t xml:space="preserve"> této Smlouvy poskytovaná Služba nesplňuje stanovené kvality a parametry stanovené </w:t>
      </w:r>
      <w:r w:rsidR="00F20776" w:rsidRPr="005276EC">
        <w:rPr>
          <w:rFonts w:asciiTheme="minorHAnsi" w:hAnsiTheme="minorHAnsi" w:cstheme="minorHAnsi"/>
          <w:szCs w:val="22"/>
        </w:rPr>
        <w:t>K</w:t>
      </w:r>
      <w:r w:rsidRPr="005276EC">
        <w:rPr>
          <w:rFonts w:asciiTheme="minorHAnsi" w:hAnsiTheme="minorHAnsi" w:cstheme="minorHAnsi"/>
          <w:szCs w:val="22"/>
        </w:rPr>
        <w:t>atalogovým listem</w:t>
      </w:r>
      <w:bookmarkEnd w:id="89"/>
      <w:r w:rsidR="00F70CA4" w:rsidRPr="005276EC">
        <w:rPr>
          <w:rFonts w:asciiTheme="minorHAnsi" w:hAnsiTheme="minorHAnsi" w:cstheme="minorHAnsi"/>
          <w:szCs w:val="22"/>
        </w:rPr>
        <w:t>.</w:t>
      </w:r>
    </w:p>
    <w:p w14:paraId="470503F1" w14:textId="63C36768" w:rsidR="009B358C"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Poskytovatel je oprávněn bez jakýchkoliv sankcí tuto Smlouvu </w:t>
      </w:r>
      <w:r w:rsidR="00D74D09" w:rsidRPr="005276EC">
        <w:rPr>
          <w:rFonts w:asciiTheme="minorHAnsi" w:hAnsiTheme="minorHAnsi" w:cstheme="minorHAnsi"/>
          <w:szCs w:val="22"/>
        </w:rPr>
        <w:t>a</w:t>
      </w:r>
      <w:r w:rsidR="00D561F6" w:rsidRPr="005276EC">
        <w:rPr>
          <w:rFonts w:asciiTheme="minorHAnsi" w:hAnsiTheme="minorHAnsi" w:cstheme="minorHAnsi"/>
          <w:szCs w:val="22"/>
        </w:rPr>
        <w:t xml:space="preserve">nebo Dílčí smlouvu </w:t>
      </w:r>
      <w:r w:rsidRPr="005276EC">
        <w:rPr>
          <w:rFonts w:asciiTheme="minorHAnsi" w:hAnsiTheme="minorHAnsi" w:cstheme="minorHAnsi"/>
          <w:szCs w:val="22"/>
        </w:rPr>
        <w:t>vypovědět s výpovědní dobou v délce</w:t>
      </w:r>
      <w:r w:rsidR="00655B23" w:rsidRPr="005276EC">
        <w:rPr>
          <w:rFonts w:asciiTheme="minorHAnsi" w:hAnsiTheme="minorHAnsi" w:cstheme="minorHAnsi"/>
          <w:szCs w:val="22"/>
        </w:rPr>
        <w:t xml:space="preserve"> devadesáti</w:t>
      </w:r>
      <w:r w:rsidRPr="005276EC">
        <w:rPr>
          <w:rFonts w:asciiTheme="minorHAnsi" w:hAnsiTheme="minorHAnsi" w:cstheme="minorHAnsi"/>
          <w:szCs w:val="22"/>
        </w:rPr>
        <w:t xml:space="preserve"> </w:t>
      </w:r>
      <w:r w:rsidR="00655B23" w:rsidRPr="005276EC">
        <w:rPr>
          <w:rFonts w:asciiTheme="minorHAnsi" w:hAnsiTheme="minorHAnsi" w:cstheme="minorHAnsi"/>
          <w:szCs w:val="22"/>
        </w:rPr>
        <w:t>(</w:t>
      </w:r>
      <w:r w:rsidR="002930AD" w:rsidRPr="005276EC">
        <w:rPr>
          <w:rFonts w:asciiTheme="minorHAnsi" w:hAnsiTheme="minorHAnsi" w:cstheme="minorHAnsi"/>
          <w:szCs w:val="22"/>
        </w:rPr>
        <w:t>90</w:t>
      </w:r>
      <w:r w:rsidR="00655B23" w:rsidRPr="005276EC">
        <w:rPr>
          <w:rFonts w:asciiTheme="minorHAnsi" w:hAnsiTheme="minorHAnsi" w:cstheme="minorHAnsi"/>
          <w:szCs w:val="22"/>
        </w:rPr>
        <w:t>)</w:t>
      </w:r>
      <w:r w:rsidRPr="005276EC">
        <w:rPr>
          <w:rFonts w:asciiTheme="minorHAnsi" w:hAnsiTheme="minorHAnsi" w:cstheme="minorHAnsi"/>
          <w:szCs w:val="22"/>
        </w:rPr>
        <w:t xml:space="preserve"> dnů ode dne doručení písemné výpovědi Poskytovatele, která počíná běžet prvním </w:t>
      </w:r>
      <w:r w:rsidR="008640FF" w:rsidRPr="005276EC">
        <w:rPr>
          <w:rFonts w:asciiTheme="minorHAnsi" w:hAnsiTheme="minorHAnsi" w:cstheme="minorHAnsi"/>
          <w:szCs w:val="22"/>
        </w:rPr>
        <w:t xml:space="preserve">(1.) </w:t>
      </w:r>
      <w:r w:rsidRPr="005276EC">
        <w:rPr>
          <w:rFonts w:asciiTheme="minorHAnsi" w:hAnsiTheme="minorHAnsi" w:cstheme="minorHAnsi"/>
          <w:szCs w:val="22"/>
        </w:rPr>
        <w:t>dnem následujícím po doručení výpovědi Objednateli</w:t>
      </w:r>
      <w:r w:rsidR="009B358C" w:rsidRPr="005276EC">
        <w:rPr>
          <w:rFonts w:asciiTheme="minorHAnsi" w:hAnsiTheme="minorHAnsi" w:cstheme="minorHAnsi"/>
          <w:szCs w:val="22"/>
        </w:rPr>
        <w:t>:</w:t>
      </w:r>
      <w:r w:rsidRPr="005276EC">
        <w:rPr>
          <w:rFonts w:asciiTheme="minorHAnsi" w:hAnsiTheme="minorHAnsi" w:cstheme="minorHAnsi"/>
          <w:szCs w:val="22"/>
        </w:rPr>
        <w:t xml:space="preserve"> </w:t>
      </w:r>
    </w:p>
    <w:p w14:paraId="266D3E10" w14:textId="3973FDD2" w:rsidR="00864E45" w:rsidRPr="005276EC" w:rsidRDefault="00655B23" w:rsidP="00C956C2">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 xml:space="preserve">pokud </w:t>
      </w:r>
      <w:r w:rsidR="00864E45" w:rsidRPr="005276EC">
        <w:rPr>
          <w:rFonts w:asciiTheme="minorHAnsi" w:hAnsiTheme="minorHAnsi" w:cstheme="minorHAnsi"/>
          <w:szCs w:val="22"/>
        </w:rPr>
        <w:t xml:space="preserve">Objednatel opakovaně neposkytne součinnost zcela nezbytnou pro řádné </w:t>
      </w:r>
      <w:r w:rsidR="00A963D2" w:rsidRPr="005276EC">
        <w:rPr>
          <w:rFonts w:asciiTheme="minorHAnsi" w:hAnsiTheme="minorHAnsi" w:cstheme="minorHAnsi"/>
          <w:szCs w:val="22"/>
        </w:rPr>
        <w:t xml:space="preserve">a včasné </w:t>
      </w:r>
      <w:r w:rsidR="00864E45" w:rsidRPr="005276EC">
        <w:rPr>
          <w:rFonts w:asciiTheme="minorHAnsi" w:hAnsiTheme="minorHAnsi" w:cstheme="minorHAnsi"/>
          <w:szCs w:val="22"/>
        </w:rPr>
        <w:t>plnění Smlouvy ze strany Poskytovatele, které by mohlo vést ke vzniku škody</w:t>
      </w:r>
      <w:r w:rsidRPr="005276EC">
        <w:rPr>
          <w:rFonts w:asciiTheme="minorHAnsi" w:hAnsiTheme="minorHAnsi" w:cstheme="minorHAnsi"/>
          <w:szCs w:val="22"/>
        </w:rPr>
        <w:t xml:space="preserve"> u</w:t>
      </w:r>
      <w:r w:rsidR="00864E45" w:rsidRPr="005276EC">
        <w:rPr>
          <w:rFonts w:asciiTheme="minorHAnsi" w:hAnsiTheme="minorHAnsi" w:cstheme="minorHAnsi"/>
          <w:szCs w:val="22"/>
        </w:rPr>
        <w:t xml:space="preserve"> Poskytovatele, a to i přes to, že na prodlení s touto povinností bude </w:t>
      </w:r>
      <w:r w:rsidRPr="005276EC">
        <w:rPr>
          <w:rFonts w:asciiTheme="minorHAnsi" w:hAnsiTheme="minorHAnsi" w:cstheme="minorHAnsi"/>
          <w:szCs w:val="22"/>
        </w:rPr>
        <w:t xml:space="preserve">Objednatel </w:t>
      </w:r>
      <w:r w:rsidR="00864E45" w:rsidRPr="005276EC">
        <w:rPr>
          <w:rFonts w:asciiTheme="minorHAnsi" w:hAnsiTheme="minorHAnsi" w:cstheme="minorHAnsi"/>
          <w:szCs w:val="22"/>
        </w:rPr>
        <w:t xml:space="preserve">Poskytovatelem písemně upozorněn a nezjedná nápravu v dodatečně poskytnuté přiměřené lhůtě minimálně </w:t>
      </w:r>
      <w:r w:rsidRPr="005276EC">
        <w:rPr>
          <w:rFonts w:asciiTheme="minorHAnsi" w:hAnsiTheme="minorHAnsi" w:cstheme="minorHAnsi"/>
          <w:szCs w:val="22"/>
        </w:rPr>
        <w:t>patnáct (</w:t>
      </w:r>
      <w:r w:rsidR="00CB7DAD" w:rsidRPr="005276EC">
        <w:rPr>
          <w:rFonts w:asciiTheme="minorHAnsi" w:hAnsiTheme="minorHAnsi" w:cstheme="minorHAnsi"/>
          <w:szCs w:val="22"/>
        </w:rPr>
        <w:t>15</w:t>
      </w:r>
      <w:r w:rsidRPr="005276EC">
        <w:rPr>
          <w:rFonts w:asciiTheme="minorHAnsi" w:hAnsiTheme="minorHAnsi" w:cstheme="minorHAnsi"/>
          <w:szCs w:val="22"/>
        </w:rPr>
        <w:t>)</w:t>
      </w:r>
      <w:r w:rsidR="00864E45" w:rsidRPr="005276EC">
        <w:rPr>
          <w:rFonts w:asciiTheme="minorHAnsi" w:hAnsiTheme="minorHAnsi" w:cstheme="minorHAnsi"/>
          <w:szCs w:val="22"/>
        </w:rPr>
        <w:t xml:space="preserve"> dn</w:t>
      </w:r>
      <w:r w:rsidR="00CB7DAD" w:rsidRPr="005276EC">
        <w:rPr>
          <w:rFonts w:asciiTheme="minorHAnsi" w:hAnsiTheme="minorHAnsi" w:cstheme="minorHAnsi"/>
          <w:szCs w:val="22"/>
        </w:rPr>
        <w:t>ů</w:t>
      </w:r>
      <w:r w:rsidR="00864E45" w:rsidRPr="005276EC">
        <w:rPr>
          <w:rFonts w:asciiTheme="minorHAnsi" w:hAnsiTheme="minorHAnsi" w:cstheme="minorHAnsi"/>
          <w:szCs w:val="22"/>
        </w:rPr>
        <w:t>;</w:t>
      </w:r>
    </w:p>
    <w:p w14:paraId="26F6A1F4" w14:textId="30C35DC1" w:rsidR="00634E99" w:rsidRPr="005276EC" w:rsidRDefault="009B358C" w:rsidP="00C956C2">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 xml:space="preserve">kdy Objednatel poruší svou povinnost dle </w:t>
      </w:r>
      <w:proofErr w:type="gramStart"/>
      <w:r w:rsidR="002E7892" w:rsidRPr="005276EC">
        <w:rPr>
          <w:rFonts w:asciiTheme="minorHAnsi" w:hAnsiTheme="minorHAnsi" w:cstheme="minorHAnsi"/>
          <w:szCs w:val="22"/>
        </w:rPr>
        <w:t>čl.</w:t>
      </w:r>
      <w:r w:rsidRPr="005276EC">
        <w:rPr>
          <w:rFonts w:asciiTheme="minorHAnsi" w:hAnsiTheme="minorHAnsi" w:cstheme="minorHAnsi"/>
          <w:szCs w:val="22"/>
        </w:rPr>
        <w:t xml:space="preserve"> </w:t>
      </w:r>
      <w:r w:rsidR="00DD473A" w:rsidRPr="005276EC">
        <w:rPr>
          <w:rFonts w:asciiTheme="minorHAnsi" w:hAnsiTheme="minorHAnsi" w:cstheme="minorHAnsi"/>
          <w:szCs w:val="22"/>
        </w:rPr>
        <w:fldChar w:fldCharType="begin"/>
      </w:r>
      <w:r w:rsidR="00DD473A" w:rsidRPr="005276EC">
        <w:rPr>
          <w:rFonts w:asciiTheme="minorHAnsi" w:hAnsiTheme="minorHAnsi" w:cstheme="minorHAnsi"/>
          <w:szCs w:val="22"/>
        </w:rPr>
        <w:instrText xml:space="preserve"> REF _Ref525650675 \r \h  \* MERGEFORMAT </w:instrText>
      </w:r>
      <w:r w:rsidR="00DD473A" w:rsidRPr="005276EC">
        <w:rPr>
          <w:rFonts w:asciiTheme="minorHAnsi" w:hAnsiTheme="minorHAnsi" w:cstheme="minorHAnsi"/>
          <w:szCs w:val="22"/>
        </w:rPr>
      </w:r>
      <w:r w:rsidR="00DD473A" w:rsidRPr="005276EC">
        <w:rPr>
          <w:rFonts w:asciiTheme="minorHAnsi" w:hAnsiTheme="minorHAnsi" w:cstheme="minorHAnsi"/>
          <w:szCs w:val="22"/>
        </w:rPr>
        <w:fldChar w:fldCharType="separate"/>
      </w:r>
      <w:r w:rsidR="003E7FB3">
        <w:rPr>
          <w:rFonts w:asciiTheme="minorHAnsi" w:hAnsiTheme="minorHAnsi" w:cstheme="minorHAnsi"/>
          <w:szCs w:val="22"/>
        </w:rPr>
        <w:t>4.7</w:t>
      </w:r>
      <w:r w:rsidR="00DD473A" w:rsidRPr="005276EC">
        <w:rPr>
          <w:rFonts w:asciiTheme="minorHAnsi" w:hAnsiTheme="minorHAnsi" w:cstheme="minorHAnsi"/>
          <w:szCs w:val="22"/>
        </w:rPr>
        <w:fldChar w:fldCharType="end"/>
      </w:r>
      <w:r w:rsidRPr="005276EC">
        <w:rPr>
          <w:rFonts w:asciiTheme="minorHAnsi" w:hAnsiTheme="minorHAnsi" w:cstheme="minorHAnsi"/>
          <w:szCs w:val="22"/>
        </w:rPr>
        <w:t xml:space="preserve"> této</w:t>
      </w:r>
      <w:proofErr w:type="gramEnd"/>
      <w:r w:rsidRPr="005276EC">
        <w:rPr>
          <w:rFonts w:asciiTheme="minorHAnsi" w:hAnsiTheme="minorHAnsi" w:cstheme="minorHAnsi"/>
          <w:szCs w:val="22"/>
        </w:rPr>
        <w:t xml:space="preserve"> Smlouvy</w:t>
      </w:r>
      <w:r w:rsidR="00634E99" w:rsidRPr="005276EC">
        <w:rPr>
          <w:rFonts w:asciiTheme="minorHAnsi" w:hAnsiTheme="minorHAnsi" w:cstheme="minorHAnsi"/>
          <w:szCs w:val="22"/>
        </w:rPr>
        <w:t>;</w:t>
      </w:r>
      <w:r w:rsidR="00332FE2" w:rsidRPr="005276EC">
        <w:rPr>
          <w:rFonts w:asciiTheme="minorHAnsi" w:hAnsiTheme="minorHAnsi" w:cstheme="minorHAnsi"/>
          <w:szCs w:val="22"/>
        </w:rPr>
        <w:t xml:space="preserve"> a</w:t>
      </w:r>
    </w:p>
    <w:p w14:paraId="73E6C1CC" w14:textId="655107EF" w:rsidR="009B358C" w:rsidRPr="005276EC" w:rsidRDefault="00634E99" w:rsidP="00C956C2">
      <w:pPr>
        <w:pStyle w:val="RLTextlnkuslovan"/>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kdy Objednatel je déle než třicet (30) dnů v prodlení se zaplacením Ceny, a toto své porušení nenapraví do patnácti (15) dnů ode dne obdržení písemné výzvy od Poskytovatele k</w:t>
      </w:r>
      <w:r w:rsidR="00111A1C" w:rsidRPr="005276EC">
        <w:rPr>
          <w:rFonts w:asciiTheme="minorHAnsi" w:hAnsiTheme="minorHAnsi" w:cstheme="minorHAnsi"/>
          <w:szCs w:val="22"/>
        </w:rPr>
        <w:t> </w:t>
      </w:r>
      <w:r w:rsidRPr="005276EC">
        <w:rPr>
          <w:rFonts w:asciiTheme="minorHAnsi" w:hAnsiTheme="minorHAnsi" w:cstheme="minorHAnsi"/>
          <w:szCs w:val="22"/>
        </w:rPr>
        <w:t>nápravě</w:t>
      </w:r>
      <w:r w:rsidR="00111A1C" w:rsidRPr="005276EC">
        <w:rPr>
          <w:rFonts w:asciiTheme="minorHAnsi" w:hAnsiTheme="minorHAnsi" w:cstheme="minorHAnsi"/>
          <w:szCs w:val="22"/>
        </w:rPr>
        <w:t>, v případě, že Služba (či její část) není poskytována bezúplatně</w:t>
      </w:r>
      <w:r w:rsidR="00332FE2" w:rsidRPr="005276EC">
        <w:rPr>
          <w:rFonts w:asciiTheme="minorHAnsi" w:hAnsiTheme="minorHAnsi" w:cstheme="minorHAnsi"/>
          <w:szCs w:val="22"/>
        </w:rPr>
        <w:t>.</w:t>
      </w:r>
      <w:r w:rsidR="00F20776" w:rsidRPr="005276EC">
        <w:rPr>
          <w:rFonts w:asciiTheme="minorHAnsi" w:hAnsiTheme="minorHAnsi" w:cstheme="minorHAnsi"/>
          <w:szCs w:val="22"/>
        </w:rPr>
        <w:t xml:space="preserve"> </w:t>
      </w:r>
    </w:p>
    <w:p w14:paraId="54795029" w14:textId="290B1A09" w:rsidR="002370BB" w:rsidRPr="005276EC" w:rsidRDefault="00EB107A" w:rsidP="00A90397">
      <w:pPr>
        <w:pStyle w:val="RLTextlnkuslovan"/>
        <w:tabs>
          <w:tab w:val="clear" w:pos="2835"/>
        </w:tabs>
        <w:ind w:left="567" w:hanging="567"/>
        <w:rPr>
          <w:rFonts w:asciiTheme="minorHAnsi" w:hAnsiTheme="minorHAnsi" w:cstheme="minorHAnsi"/>
          <w:szCs w:val="22"/>
        </w:rPr>
      </w:pPr>
      <w:r w:rsidRPr="005276EC">
        <w:rPr>
          <w:rFonts w:asciiTheme="minorHAnsi" w:hAnsiTheme="minorHAnsi" w:cstheme="minorHAnsi"/>
          <w:szCs w:val="22"/>
        </w:rPr>
        <w:t xml:space="preserve">Kterákoliv Smluvní strana je oprávněna bez udání důvodu a </w:t>
      </w:r>
      <w:r w:rsidR="002370BB" w:rsidRPr="005276EC">
        <w:rPr>
          <w:rFonts w:asciiTheme="minorHAnsi" w:hAnsiTheme="minorHAnsi" w:cstheme="minorHAnsi"/>
          <w:szCs w:val="22"/>
        </w:rPr>
        <w:t xml:space="preserve">bez jakýchkoliv sankcí tuto Smlouvu anebo Dílčí smlouvu vypovědět s výpovědní dobou v délce </w:t>
      </w:r>
      <w:r w:rsidR="007C0E0D" w:rsidRPr="005276EC">
        <w:rPr>
          <w:rFonts w:asciiTheme="minorHAnsi" w:hAnsiTheme="minorHAnsi" w:cstheme="minorHAnsi"/>
          <w:szCs w:val="22"/>
        </w:rPr>
        <w:t>tři sta šedesát</w:t>
      </w:r>
      <w:r w:rsidR="00A90397" w:rsidRPr="005276EC">
        <w:rPr>
          <w:rFonts w:asciiTheme="minorHAnsi" w:hAnsiTheme="minorHAnsi" w:cstheme="minorHAnsi"/>
          <w:szCs w:val="22"/>
        </w:rPr>
        <w:t xml:space="preserve"> (</w:t>
      </w:r>
      <w:r w:rsidR="007C0E0D" w:rsidRPr="005276EC">
        <w:rPr>
          <w:rFonts w:asciiTheme="minorHAnsi" w:hAnsiTheme="minorHAnsi" w:cstheme="minorHAnsi"/>
          <w:szCs w:val="22"/>
        </w:rPr>
        <w:t>360</w:t>
      </w:r>
      <w:r w:rsidR="00A90397" w:rsidRPr="005276EC">
        <w:rPr>
          <w:rFonts w:asciiTheme="minorHAnsi" w:hAnsiTheme="minorHAnsi" w:cstheme="minorHAnsi"/>
          <w:szCs w:val="22"/>
        </w:rPr>
        <w:t xml:space="preserve">) dnů </w:t>
      </w:r>
      <w:r w:rsidR="002370BB" w:rsidRPr="005276EC">
        <w:rPr>
          <w:rFonts w:asciiTheme="minorHAnsi" w:hAnsiTheme="minorHAnsi" w:cstheme="minorHAnsi"/>
          <w:szCs w:val="22"/>
        </w:rPr>
        <w:t xml:space="preserve">ode dne doručení písemné výpovědi </w:t>
      </w:r>
      <w:r w:rsidR="00A90397" w:rsidRPr="005276EC">
        <w:rPr>
          <w:rFonts w:asciiTheme="minorHAnsi" w:hAnsiTheme="minorHAnsi" w:cstheme="minorHAnsi"/>
          <w:szCs w:val="22"/>
        </w:rPr>
        <w:t>druhé Smluvní straně</w:t>
      </w:r>
      <w:r w:rsidR="002370BB" w:rsidRPr="005276EC">
        <w:rPr>
          <w:rFonts w:asciiTheme="minorHAnsi" w:hAnsiTheme="minorHAnsi" w:cstheme="minorHAnsi"/>
          <w:szCs w:val="22"/>
        </w:rPr>
        <w:t xml:space="preserve">, která počíná běžet prvním </w:t>
      </w:r>
      <w:r w:rsidR="007C0E0D" w:rsidRPr="005276EC">
        <w:rPr>
          <w:rFonts w:asciiTheme="minorHAnsi" w:hAnsiTheme="minorHAnsi" w:cstheme="minorHAnsi"/>
          <w:szCs w:val="22"/>
        </w:rPr>
        <w:t xml:space="preserve">(1.) </w:t>
      </w:r>
      <w:r w:rsidR="002370BB" w:rsidRPr="005276EC">
        <w:rPr>
          <w:rFonts w:asciiTheme="minorHAnsi" w:hAnsiTheme="minorHAnsi" w:cstheme="minorHAnsi"/>
          <w:szCs w:val="22"/>
        </w:rPr>
        <w:t>dnem následujícím po doručení výpovědi</w:t>
      </w:r>
      <w:r w:rsidR="00A90397" w:rsidRPr="005276EC">
        <w:rPr>
          <w:rFonts w:asciiTheme="minorHAnsi" w:hAnsiTheme="minorHAnsi" w:cstheme="minorHAnsi"/>
          <w:szCs w:val="22"/>
        </w:rPr>
        <w:t>.</w:t>
      </w:r>
    </w:p>
    <w:p w14:paraId="6FDFD791" w14:textId="544602DF" w:rsidR="00864E45" w:rsidRPr="005276EC" w:rsidRDefault="00BC6E23" w:rsidP="00A963D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Kterákoliv Smluvní strana je oprávněna od této Smlouvy </w:t>
      </w:r>
      <w:r w:rsidR="00D561F6" w:rsidRPr="005276EC">
        <w:rPr>
          <w:rFonts w:asciiTheme="minorHAnsi" w:hAnsiTheme="minorHAnsi" w:cstheme="minorHAnsi"/>
          <w:szCs w:val="22"/>
        </w:rPr>
        <w:t xml:space="preserve">nebo Dílčí smlouvy </w:t>
      </w:r>
      <w:r w:rsidRPr="005276EC">
        <w:rPr>
          <w:rFonts w:asciiTheme="minorHAnsi" w:hAnsiTheme="minorHAnsi" w:cstheme="minorHAnsi"/>
          <w:szCs w:val="22"/>
        </w:rPr>
        <w:t xml:space="preserve">odstoupit v případech stanovených </w:t>
      </w:r>
      <w:r w:rsidR="00A963D2" w:rsidRPr="005276EC">
        <w:rPr>
          <w:rFonts w:asciiTheme="minorHAnsi" w:hAnsiTheme="minorHAnsi" w:cstheme="minorHAnsi"/>
          <w:szCs w:val="22"/>
        </w:rPr>
        <w:t xml:space="preserve">touto Smlouvou a </w:t>
      </w:r>
      <w:r w:rsidRPr="005276EC">
        <w:rPr>
          <w:rFonts w:asciiTheme="minorHAnsi" w:hAnsiTheme="minorHAnsi" w:cstheme="minorHAnsi"/>
          <w:szCs w:val="22"/>
        </w:rPr>
        <w:t>zákonem.</w:t>
      </w:r>
      <w:r w:rsidR="00A963D2" w:rsidRPr="005276EC">
        <w:rPr>
          <w:rFonts w:asciiTheme="minorHAnsi" w:hAnsiTheme="minorHAnsi" w:cstheme="minorHAnsi"/>
          <w:szCs w:val="22"/>
        </w:rPr>
        <w:t xml:space="preserve"> </w:t>
      </w:r>
      <w:r w:rsidR="00864E45" w:rsidRPr="005276EC">
        <w:rPr>
          <w:rFonts w:asciiTheme="minorHAnsi" w:hAnsiTheme="minorHAnsi" w:cstheme="minorHAnsi"/>
          <w:szCs w:val="22"/>
        </w:rPr>
        <w:t xml:space="preserve">Účinky odstoupení od Smlouvy nastávají dnem doručení písemného oznámení o odstoupení druhé </w:t>
      </w:r>
      <w:r w:rsidR="00A963D2" w:rsidRPr="005276EC">
        <w:rPr>
          <w:rFonts w:asciiTheme="minorHAnsi" w:hAnsiTheme="minorHAnsi" w:cstheme="minorHAnsi"/>
          <w:szCs w:val="22"/>
        </w:rPr>
        <w:t>S</w:t>
      </w:r>
      <w:r w:rsidR="00864E45" w:rsidRPr="005276EC">
        <w:rPr>
          <w:rFonts w:asciiTheme="minorHAnsi" w:hAnsiTheme="minorHAnsi" w:cstheme="minorHAnsi"/>
          <w:szCs w:val="22"/>
        </w:rPr>
        <w:t>mluvní straně.</w:t>
      </w:r>
    </w:p>
    <w:p w14:paraId="359E7603" w14:textId="682E51CB" w:rsidR="00D561F6" w:rsidRPr="005276EC" w:rsidRDefault="00B26E80" w:rsidP="00C055CB">
      <w:pPr>
        <w:pStyle w:val="RLTextlnkuslovan"/>
        <w:ind w:left="567" w:hanging="567"/>
        <w:rPr>
          <w:rFonts w:asciiTheme="minorHAnsi" w:hAnsiTheme="minorHAnsi" w:cstheme="minorHAnsi"/>
          <w:szCs w:val="22"/>
        </w:rPr>
      </w:pPr>
      <w:bookmarkStart w:id="90" w:name="_Ref516577139"/>
      <w:r w:rsidRPr="005276EC">
        <w:rPr>
          <w:rFonts w:asciiTheme="minorHAnsi" w:hAnsiTheme="minorHAnsi" w:cstheme="minorHAnsi"/>
          <w:szCs w:val="22"/>
        </w:rPr>
        <w:t xml:space="preserve">Zánikem smluvního vztahu založeného touto Smlouvou </w:t>
      </w:r>
      <w:r w:rsidR="00D561F6" w:rsidRPr="005276EC">
        <w:rPr>
          <w:rFonts w:asciiTheme="minorHAnsi" w:hAnsiTheme="minorHAnsi" w:cstheme="minorHAnsi"/>
          <w:szCs w:val="22"/>
        </w:rPr>
        <w:t>zanikají i všechny Dílčí smlouvy</w:t>
      </w:r>
      <w:bookmarkEnd w:id="90"/>
      <w:r w:rsidR="00C055CB" w:rsidRPr="005276EC">
        <w:rPr>
          <w:rFonts w:asciiTheme="minorHAnsi" w:hAnsiTheme="minorHAnsi" w:cstheme="minorHAnsi"/>
          <w:szCs w:val="22"/>
        </w:rPr>
        <w:t>, tj.</w:t>
      </w:r>
      <w:r w:rsidR="00FF20CD" w:rsidRPr="005276EC">
        <w:rPr>
          <w:rFonts w:asciiTheme="minorHAnsi" w:hAnsiTheme="minorHAnsi" w:cstheme="minorHAnsi"/>
          <w:szCs w:val="22"/>
        </w:rPr>
        <w:t> </w:t>
      </w:r>
      <w:r w:rsidR="00C055CB" w:rsidRPr="005276EC">
        <w:rPr>
          <w:rFonts w:asciiTheme="minorHAnsi" w:hAnsiTheme="minorHAnsi" w:cstheme="minorHAnsi"/>
          <w:szCs w:val="22"/>
        </w:rPr>
        <w:t>i poskytování na jejich základě poskytovaných Služeb</w:t>
      </w:r>
      <w:r w:rsidR="00045F7B" w:rsidRPr="005276EC">
        <w:rPr>
          <w:rFonts w:asciiTheme="minorHAnsi" w:hAnsiTheme="minorHAnsi" w:cstheme="minorHAnsi"/>
          <w:szCs w:val="22"/>
        </w:rPr>
        <w:t>.</w:t>
      </w:r>
      <w:r w:rsidR="00C055CB" w:rsidRPr="005276EC">
        <w:rPr>
          <w:rFonts w:asciiTheme="minorHAnsi" w:hAnsiTheme="minorHAnsi" w:cstheme="minorHAnsi"/>
          <w:szCs w:val="22"/>
        </w:rPr>
        <w:t xml:space="preserve"> </w:t>
      </w:r>
      <w:r w:rsidR="00D561F6" w:rsidRPr="005276EC">
        <w:rPr>
          <w:rFonts w:asciiTheme="minorHAnsi" w:hAnsiTheme="minorHAnsi" w:cstheme="minorHAnsi"/>
          <w:szCs w:val="22"/>
        </w:rPr>
        <w:t xml:space="preserve">Zánik smluvního vztahu založeného Dílčí smlouvou se nijak nedotýká trvání smluvních vztahů založených touto </w:t>
      </w:r>
      <w:r w:rsidR="00045F7B" w:rsidRPr="005276EC">
        <w:rPr>
          <w:rFonts w:asciiTheme="minorHAnsi" w:hAnsiTheme="minorHAnsi" w:cstheme="minorHAnsi"/>
          <w:szCs w:val="22"/>
        </w:rPr>
        <w:t>S</w:t>
      </w:r>
      <w:r w:rsidR="00D561F6" w:rsidRPr="005276EC">
        <w:rPr>
          <w:rFonts w:asciiTheme="minorHAnsi" w:hAnsiTheme="minorHAnsi" w:cstheme="minorHAnsi"/>
          <w:szCs w:val="22"/>
        </w:rPr>
        <w:t xml:space="preserve">mlouvou. Tato </w:t>
      </w:r>
      <w:r w:rsidR="00045F7B" w:rsidRPr="005276EC">
        <w:rPr>
          <w:rFonts w:asciiTheme="minorHAnsi" w:hAnsiTheme="minorHAnsi" w:cstheme="minorHAnsi"/>
          <w:szCs w:val="22"/>
        </w:rPr>
        <w:t>S</w:t>
      </w:r>
      <w:r w:rsidR="00D561F6" w:rsidRPr="005276EC">
        <w:rPr>
          <w:rFonts w:asciiTheme="minorHAnsi" w:hAnsiTheme="minorHAnsi" w:cstheme="minorHAnsi"/>
          <w:szCs w:val="22"/>
        </w:rPr>
        <w:t>mlouva a jednotlivé Dílčí smlouvy nepředstavují závislé smlouvy ve smyslu § 1727 Občanského zákoníku.</w:t>
      </w:r>
    </w:p>
    <w:p w14:paraId="0F1DF67B" w14:textId="6D191C90" w:rsidR="00BC6E23" w:rsidRPr="005276EC" w:rsidRDefault="00BC6E23"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Smluvní strany se dohodly na vyloučení použití § 1978 </w:t>
      </w:r>
      <w:r w:rsidR="005E0589" w:rsidRPr="005276EC">
        <w:rPr>
          <w:rFonts w:asciiTheme="minorHAnsi" w:hAnsiTheme="minorHAnsi" w:cstheme="minorHAnsi"/>
          <w:szCs w:val="22"/>
        </w:rPr>
        <w:t>odst.</w:t>
      </w:r>
      <w:r w:rsidRPr="005276EC">
        <w:rPr>
          <w:rFonts w:asciiTheme="minorHAnsi" w:hAnsiTheme="minorHAnsi" w:cstheme="minorHAnsi"/>
          <w:szCs w:val="22"/>
        </w:rPr>
        <w:t xml:space="preserve"> 2 Občanského zákoníku, který stanoví, že marné uplynutí dodatečné lhůty stanovené k plnění může mít za následek odstoupení od této Smlouvy bez dalšího.</w:t>
      </w:r>
    </w:p>
    <w:p w14:paraId="795DC132" w14:textId="4F5B4B58"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Ukončením účinnosti této Smlouvy nejsou dotčena ustanovení Smlouvy týkající se </w:t>
      </w:r>
      <w:r w:rsidR="00A963D2" w:rsidRPr="005276EC">
        <w:rPr>
          <w:rFonts w:asciiTheme="minorHAnsi" w:hAnsiTheme="minorHAnsi" w:cstheme="minorHAnsi"/>
          <w:szCs w:val="22"/>
        </w:rPr>
        <w:t xml:space="preserve">zejména </w:t>
      </w:r>
      <w:r w:rsidRPr="005276EC">
        <w:rPr>
          <w:rFonts w:asciiTheme="minorHAnsi" w:hAnsiTheme="minorHAnsi" w:cstheme="minorHAnsi"/>
          <w:szCs w:val="22"/>
        </w:rPr>
        <w:t>povinnosti nahradit škodu,</w:t>
      </w:r>
      <w:r w:rsidR="00E71E7D" w:rsidRPr="005276EC">
        <w:rPr>
          <w:rFonts w:asciiTheme="minorHAnsi" w:hAnsiTheme="minorHAnsi" w:cstheme="minorHAnsi"/>
          <w:szCs w:val="22"/>
        </w:rPr>
        <w:t xml:space="preserve"> ochran</w:t>
      </w:r>
      <w:r w:rsidR="00BC6E23" w:rsidRPr="005276EC">
        <w:rPr>
          <w:rFonts w:asciiTheme="minorHAnsi" w:hAnsiTheme="minorHAnsi" w:cstheme="minorHAnsi"/>
          <w:szCs w:val="22"/>
        </w:rPr>
        <w:t>y</w:t>
      </w:r>
      <w:r w:rsidR="00E71E7D" w:rsidRPr="005276EC">
        <w:rPr>
          <w:rFonts w:asciiTheme="minorHAnsi" w:hAnsiTheme="minorHAnsi" w:cstheme="minorHAnsi"/>
          <w:szCs w:val="22"/>
        </w:rPr>
        <w:t xml:space="preserve"> </w:t>
      </w:r>
      <w:r w:rsidR="00BC6E23" w:rsidRPr="005276EC">
        <w:rPr>
          <w:rFonts w:asciiTheme="minorHAnsi" w:hAnsiTheme="minorHAnsi" w:cstheme="minorHAnsi"/>
          <w:szCs w:val="22"/>
        </w:rPr>
        <w:t xml:space="preserve">Důvěrných </w:t>
      </w:r>
      <w:r w:rsidR="00E71E7D" w:rsidRPr="005276EC">
        <w:rPr>
          <w:rFonts w:asciiTheme="minorHAnsi" w:hAnsiTheme="minorHAnsi" w:cstheme="minorHAnsi"/>
          <w:szCs w:val="22"/>
        </w:rPr>
        <w:t>informací</w:t>
      </w:r>
      <w:r w:rsidR="00BC6E23" w:rsidRPr="005276EC">
        <w:rPr>
          <w:rFonts w:asciiTheme="minorHAnsi" w:hAnsiTheme="minorHAnsi" w:cstheme="minorHAnsi"/>
          <w:szCs w:val="22"/>
        </w:rPr>
        <w:t>, duševního vlastnictví</w:t>
      </w:r>
      <w:r w:rsidRPr="005276EC">
        <w:rPr>
          <w:rFonts w:asciiTheme="minorHAnsi" w:hAnsiTheme="minorHAnsi" w:cstheme="minorHAnsi"/>
          <w:szCs w:val="22"/>
        </w:rPr>
        <w:t xml:space="preserve"> ani další ustanovení a</w:t>
      </w:r>
      <w:r w:rsidR="00F70CA4" w:rsidRPr="005276EC">
        <w:rPr>
          <w:rFonts w:asciiTheme="minorHAnsi" w:hAnsiTheme="minorHAnsi" w:cstheme="minorHAnsi"/>
          <w:szCs w:val="22"/>
        </w:rPr>
        <w:t> </w:t>
      </w:r>
      <w:r w:rsidRPr="005276EC">
        <w:rPr>
          <w:rFonts w:asciiTheme="minorHAnsi" w:hAnsiTheme="minorHAnsi" w:cstheme="minorHAnsi"/>
          <w:szCs w:val="22"/>
        </w:rPr>
        <w:t>nároky, z jejichž povahy vyplývá, že mají trvat i po zániku účinnosti této Smlouvy.</w:t>
      </w:r>
      <w:bookmarkEnd w:id="79"/>
      <w:bookmarkEnd w:id="80"/>
    </w:p>
    <w:p w14:paraId="105567D5" w14:textId="0DA16616" w:rsidR="00A805A1" w:rsidRPr="005276EC" w:rsidRDefault="00D7724F" w:rsidP="00A805A1">
      <w:pPr>
        <w:pStyle w:val="RLlneksmlouvy"/>
        <w:numPr>
          <w:ilvl w:val="0"/>
          <w:numId w:val="7"/>
        </w:numPr>
        <w:tabs>
          <w:tab w:val="clear" w:pos="737"/>
        </w:tabs>
        <w:suppressAutoHyphens w:val="0"/>
        <w:spacing w:before="240"/>
        <w:ind w:left="567" w:hanging="567"/>
        <w:rPr>
          <w:rFonts w:asciiTheme="minorHAnsi" w:hAnsiTheme="minorHAnsi" w:cstheme="minorHAnsi"/>
          <w:szCs w:val="22"/>
        </w:rPr>
      </w:pPr>
      <w:bookmarkStart w:id="91" w:name="_Ref69123840"/>
      <w:r w:rsidRPr="005276EC">
        <w:rPr>
          <w:rFonts w:asciiTheme="minorHAnsi" w:hAnsiTheme="minorHAnsi" w:cstheme="minorHAnsi"/>
          <w:szCs w:val="22"/>
        </w:rPr>
        <w:t>NĚKTERÉ</w:t>
      </w:r>
      <w:r w:rsidR="00F44A85" w:rsidRPr="005276EC">
        <w:rPr>
          <w:rFonts w:asciiTheme="minorHAnsi" w:hAnsiTheme="minorHAnsi" w:cstheme="minorHAnsi"/>
          <w:szCs w:val="22"/>
        </w:rPr>
        <w:t xml:space="preserve"> </w:t>
      </w:r>
      <w:r w:rsidR="00A805A1" w:rsidRPr="005276EC">
        <w:rPr>
          <w:rFonts w:asciiTheme="minorHAnsi" w:hAnsiTheme="minorHAnsi" w:cstheme="minorHAnsi"/>
          <w:szCs w:val="22"/>
        </w:rPr>
        <w:t>POVINNOST</w:t>
      </w:r>
      <w:r w:rsidR="007F0BEC" w:rsidRPr="005276EC">
        <w:rPr>
          <w:rFonts w:asciiTheme="minorHAnsi" w:hAnsiTheme="minorHAnsi" w:cstheme="minorHAnsi"/>
          <w:szCs w:val="22"/>
        </w:rPr>
        <w:t>I</w:t>
      </w:r>
      <w:r w:rsidR="00A805A1" w:rsidRPr="005276EC">
        <w:rPr>
          <w:rFonts w:asciiTheme="minorHAnsi" w:hAnsiTheme="minorHAnsi" w:cstheme="minorHAnsi"/>
          <w:szCs w:val="22"/>
        </w:rPr>
        <w:t xml:space="preserve"> V SOUVISLOSTI S UKONČENÍM SMLOUVY</w:t>
      </w:r>
      <w:bookmarkEnd w:id="91"/>
    </w:p>
    <w:p w14:paraId="08C9CD10" w14:textId="75F46E06" w:rsidR="00A805A1" w:rsidRPr="005276EC" w:rsidRDefault="00A805A1" w:rsidP="00A805A1">
      <w:pPr>
        <w:pStyle w:val="RLTextlnkuslovan"/>
        <w:ind w:left="567" w:hanging="567"/>
        <w:rPr>
          <w:rFonts w:asciiTheme="minorHAnsi" w:hAnsiTheme="minorHAnsi" w:cstheme="minorHAnsi"/>
          <w:szCs w:val="22"/>
        </w:rPr>
      </w:pPr>
      <w:r w:rsidRPr="005276EC">
        <w:rPr>
          <w:rFonts w:asciiTheme="minorHAnsi" w:hAnsiTheme="minorHAnsi" w:cstheme="minorHAnsi"/>
          <w:szCs w:val="22"/>
        </w:rPr>
        <w:t>V případě, že bude ukončena Dílčí smlouva, v jejíž souvislosti byl Objednatel povinen uhradit Cenu, ale k uhrazení Ceny</w:t>
      </w:r>
      <w:r w:rsidR="00916CE2" w:rsidRPr="005276EC">
        <w:rPr>
          <w:rFonts w:asciiTheme="minorHAnsi" w:hAnsiTheme="minorHAnsi" w:cstheme="minorHAnsi"/>
          <w:szCs w:val="22"/>
        </w:rPr>
        <w:t xml:space="preserve"> či její části</w:t>
      </w:r>
      <w:r w:rsidRPr="005276EC">
        <w:rPr>
          <w:rFonts w:asciiTheme="minorHAnsi" w:hAnsiTheme="minorHAnsi" w:cstheme="minorHAnsi"/>
          <w:szCs w:val="22"/>
        </w:rPr>
        <w:t xml:space="preserve"> ještě nedošlo:</w:t>
      </w:r>
    </w:p>
    <w:p w14:paraId="40CCA339" w14:textId="44C60B07" w:rsidR="00A805A1" w:rsidRPr="009D570F" w:rsidRDefault="00A805A1" w:rsidP="00A805A1">
      <w:pPr>
        <w:pStyle w:val="Seznamsodrkami2"/>
      </w:pPr>
      <w:r w:rsidRPr="009D570F">
        <w:t>v souvislosti s dodávkou hardware anebo jiného hmotného majetku, je Objednatel povinen uhradit Cenu</w:t>
      </w:r>
      <w:r w:rsidR="00D8425E" w:rsidRPr="009D570F">
        <w:t xml:space="preserve"> do výše </w:t>
      </w:r>
      <w:r w:rsidRPr="009D570F">
        <w:t xml:space="preserve">nákladů Poskytovatele ke dni ukončení </w:t>
      </w:r>
      <w:r w:rsidR="00A06B22" w:rsidRPr="009D570F">
        <w:t>Dílčí s</w:t>
      </w:r>
      <w:r w:rsidRPr="009D570F">
        <w:t>mlouvy vzniklých při zajištění hardware anebo jiného hmotného majetku;</w:t>
      </w:r>
    </w:p>
    <w:p w14:paraId="059E9555" w14:textId="62E36C61" w:rsidR="00A805A1" w:rsidRPr="009D570F" w:rsidRDefault="00A805A1" w:rsidP="00A805A1">
      <w:pPr>
        <w:pStyle w:val="Seznamsodrkami2"/>
      </w:pPr>
      <w:r w:rsidRPr="009D570F">
        <w:t>v souvislosti s dodávkou hardware anebo jiného hmotného majetku a zároveň v souvislosti s poskytováním Služeb, je Objednatel povinen uhradit Cenu</w:t>
      </w:r>
      <w:r w:rsidR="00D8425E" w:rsidRPr="009D570F">
        <w:t xml:space="preserve"> </w:t>
      </w:r>
      <w:r w:rsidRPr="009D570F">
        <w:t>v následujícím rozsahu:</w:t>
      </w:r>
    </w:p>
    <w:p w14:paraId="2FD38644" w14:textId="6908B224" w:rsidR="00A805A1" w:rsidRPr="009D570F" w:rsidRDefault="00A805A1" w:rsidP="001F3043">
      <w:pPr>
        <w:pStyle w:val="Seznamsodrkami2"/>
        <w:numPr>
          <w:ilvl w:val="3"/>
          <w:numId w:val="3"/>
        </w:numPr>
        <w:tabs>
          <w:tab w:val="clear" w:pos="3062"/>
          <w:tab w:val="clear" w:pos="3572"/>
        </w:tabs>
        <w:ind w:left="2552" w:hanging="1134"/>
      </w:pPr>
      <w:r w:rsidRPr="009D570F">
        <w:t xml:space="preserve">pokud byla Cena sjednána jednorázově, tak v celém rozsahu; </w:t>
      </w:r>
      <w:r w:rsidR="00916CE2" w:rsidRPr="009D570F">
        <w:t>a</w:t>
      </w:r>
    </w:p>
    <w:p w14:paraId="60D2B4DE" w14:textId="6745A590" w:rsidR="00A805A1" w:rsidRPr="009D570F" w:rsidRDefault="00A805A1" w:rsidP="001F3043">
      <w:pPr>
        <w:pStyle w:val="Seznamsodrkami2"/>
        <w:numPr>
          <w:ilvl w:val="3"/>
          <w:numId w:val="3"/>
        </w:numPr>
        <w:tabs>
          <w:tab w:val="clear" w:pos="3062"/>
          <w:tab w:val="clear" w:pos="3572"/>
        </w:tabs>
        <w:ind w:left="2552" w:hanging="1134"/>
      </w:pPr>
      <w:r w:rsidRPr="009D570F">
        <w:t>pokud byla Cena sjednána pouze za měsíce, v nichž měly být Služby poskytovány (paušálně), tak v</w:t>
      </w:r>
      <w:r w:rsidR="008B7447" w:rsidRPr="009D570F">
        <w:t> </w:t>
      </w:r>
      <w:r w:rsidRPr="009D570F">
        <w:t>rozsahu</w:t>
      </w:r>
      <w:r w:rsidR="008B7447" w:rsidRPr="009D570F">
        <w:t>:</w:t>
      </w:r>
      <w:r w:rsidRPr="009D570F">
        <w:t xml:space="preserve"> i) nákladů Poskytovatele ke dni ukončení </w:t>
      </w:r>
      <w:r w:rsidR="008B7447" w:rsidRPr="009D570F">
        <w:t>Dílčí s</w:t>
      </w:r>
      <w:r w:rsidRPr="009D570F">
        <w:t xml:space="preserve">mlouvy vzniklých při zajištění hardware anebo jiného hmotného majetku, </w:t>
      </w:r>
      <w:proofErr w:type="spellStart"/>
      <w:r w:rsidRPr="009D570F">
        <w:t>ii</w:t>
      </w:r>
      <w:proofErr w:type="spellEnd"/>
      <w:r w:rsidRPr="009D570F">
        <w:t xml:space="preserve">) Ceny, na niž již vzniklo Poskytovateli právo dle </w:t>
      </w:r>
      <w:proofErr w:type="gramStart"/>
      <w:r w:rsidRPr="009D570F">
        <w:t>čl.</w:t>
      </w:r>
      <w:r w:rsidR="007506FC" w:rsidRPr="009D570F">
        <w:t> </w:t>
      </w:r>
      <w:r w:rsidRPr="009D570F">
        <w:fldChar w:fldCharType="begin"/>
      </w:r>
      <w:r w:rsidRPr="009D570F">
        <w:instrText xml:space="preserve"> REF _Ref69087192 \r \h </w:instrText>
      </w:r>
      <w:r w:rsidR="009D570F" w:rsidRPr="009D570F">
        <w:instrText xml:space="preserve"> \* MERGEFORMAT </w:instrText>
      </w:r>
      <w:r w:rsidRPr="009D570F">
        <w:fldChar w:fldCharType="separate"/>
      </w:r>
      <w:r w:rsidR="003E7FB3">
        <w:t>2.5</w:t>
      </w:r>
      <w:r w:rsidRPr="009D570F">
        <w:fldChar w:fldCharType="end"/>
      </w:r>
      <w:r w:rsidRPr="009D570F">
        <w:t xml:space="preserve">, a </w:t>
      </w:r>
      <w:proofErr w:type="spellStart"/>
      <w:r w:rsidRPr="009D570F">
        <w:t>iii</w:t>
      </w:r>
      <w:proofErr w:type="spellEnd"/>
      <w:proofErr w:type="gramEnd"/>
      <w:r w:rsidRPr="009D570F">
        <w:t>) přímých nákladů Poskytovatele vzniklých v souvislosti s předčasným ukončením Služeb (náklady na dodatečné pracovníky a</w:t>
      </w:r>
      <w:r w:rsidR="001F3043" w:rsidRPr="009D570F">
        <w:t> </w:t>
      </w:r>
      <w:r w:rsidRPr="009D570F">
        <w:t>podobně);</w:t>
      </w:r>
    </w:p>
    <w:p w14:paraId="0E71A482" w14:textId="5445739C" w:rsidR="00A805A1" w:rsidRPr="009D570F" w:rsidRDefault="00A805A1" w:rsidP="00A805A1">
      <w:pPr>
        <w:pStyle w:val="Seznamsodrkami2"/>
      </w:pPr>
      <w:r w:rsidRPr="009D570F">
        <w:t>v souvislosti s poskytováním Služeb, je Objednatel povinen uhradit Cenu v následujícím rozsahu:</w:t>
      </w:r>
    </w:p>
    <w:p w14:paraId="38C0CC5E" w14:textId="17A92888" w:rsidR="00A805A1" w:rsidRPr="009D570F" w:rsidRDefault="00A805A1" w:rsidP="001F3043">
      <w:pPr>
        <w:pStyle w:val="Seznamsodrkami2"/>
        <w:numPr>
          <w:ilvl w:val="3"/>
          <w:numId w:val="3"/>
        </w:numPr>
        <w:tabs>
          <w:tab w:val="clear" w:pos="3062"/>
          <w:tab w:val="clear" w:pos="3572"/>
        </w:tabs>
        <w:ind w:left="2552" w:hanging="1134"/>
      </w:pPr>
      <w:r w:rsidRPr="009D570F">
        <w:t>pokud byla Cena sjednána jednorázově, tak v celém rozsahu;</w:t>
      </w:r>
    </w:p>
    <w:p w14:paraId="576D1461" w14:textId="75ED6C30" w:rsidR="00A805A1" w:rsidRPr="009D570F" w:rsidRDefault="00A805A1" w:rsidP="001F3043">
      <w:pPr>
        <w:pStyle w:val="Seznamsodrkami2"/>
        <w:numPr>
          <w:ilvl w:val="3"/>
          <w:numId w:val="3"/>
        </w:numPr>
        <w:tabs>
          <w:tab w:val="clear" w:pos="3062"/>
          <w:tab w:val="clear" w:pos="3572"/>
        </w:tabs>
        <w:ind w:left="2552" w:hanging="1134"/>
      </w:pPr>
      <w:r w:rsidRPr="009D570F">
        <w:t xml:space="preserve">pokud byla Cena sjednána pouze za měsíce, v nichž měly být Služby poskytovány (paušálně), tak v rozsahu i) Ceny, na niž již vzniklo Poskytovateli právo dle </w:t>
      </w:r>
      <w:proofErr w:type="gramStart"/>
      <w:r w:rsidRPr="009D570F">
        <w:t xml:space="preserve">čl. </w:t>
      </w:r>
      <w:r w:rsidRPr="009D570F">
        <w:fldChar w:fldCharType="begin"/>
      </w:r>
      <w:r w:rsidRPr="009D570F">
        <w:instrText xml:space="preserve"> REF _Ref69087192 \r \h </w:instrText>
      </w:r>
      <w:r w:rsidR="009D570F" w:rsidRPr="009D570F">
        <w:instrText xml:space="preserve"> \* MERGEFORMAT </w:instrText>
      </w:r>
      <w:r w:rsidRPr="009D570F">
        <w:fldChar w:fldCharType="separate"/>
      </w:r>
      <w:r w:rsidR="003E7FB3">
        <w:t>2.5</w:t>
      </w:r>
      <w:r w:rsidRPr="009D570F">
        <w:fldChar w:fldCharType="end"/>
      </w:r>
      <w:r w:rsidRPr="009D570F">
        <w:t xml:space="preserve">, a </w:t>
      </w:r>
      <w:proofErr w:type="spellStart"/>
      <w:r w:rsidRPr="009D570F">
        <w:t>ii</w:t>
      </w:r>
      <w:proofErr w:type="spellEnd"/>
      <w:proofErr w:type="gramEnd"/>
      <w:r w:rsidRPr="009D570F">
        <w:t>) přímých nákladů Poskytovatele vzniklých v souvislosti s předčasným ukončením Služeb (náklady na dodatečné pracovníky a podobně).</w:t>
      </w:r>
    </w:p>
    <w:p w14:paraId="29A7C173" w14:textId="378F99EB" w:rsidR="00707905" w:rsidRPr="005276EC" w:rsidRDefault="00707905" w:rsidP="00707905">
      <w:pPr>
        <w:pStyle w:val="RLTextlnkuslovan"/>
        <w:ind w:left="567" w:hanging="567"/>
        <w:rPr>
          <w:rFonts w:asciiTheme="minorHAnsi" w:hAnsiTheme="minorHAnsi" w:cstheme="minorHAnsi"/>
          <w:szCs w:val="22"/>
        </w:rPr>
      </w:pPr>
      <w:r w:rsidRPr="005276EC">
        <w:rPr>
          <w:rFonts w:asciiTheme="minorHAnsi" w:hAnsiTheme="minorHAnsi" w:cstheme="minorHAnsi"/>
          <w:szCs w:val="22"/>
        </w:rPr>
        <w:t>V případě, že bude ukončena Dílčí smlouva, v jejíž souvislosti byl Objednatel povinen uhradit Cenu</w:t>
      </w:r>
      <w:r w:rsidR="003D5009" w:rsidRPr="005276EC">
        <w:rPr>
          <w:rFonts w:asciiTheme="minorHAnsi" w:hAnsiTheme="minorHAnsi" w:cstheme="minorHAnsi"/>
          <w:szCs w:val="22"/>
        </w:rPr>
        <w:t xml:space="preserve"> </w:t>
      </w:r>
      <w:r w:rsidR="000F4EE4" w:rsidRPr="005276EC">
        <w:rPr>
          <w:rFonts w:asciiTheme="minorHAnsi" w:hAnsiTheme="minorHAnsi" w:cstheme="minorHAnsi"/>
          <w:szCs w:val="22"/>
        </w:rPr>
        <w:t xml:space="preserve">či její část </w:t>
      </w:r>
      <w:r w:rsidR="003D5009" w:rsidRPr="005276EC">
        <w:rPr>
          <w:rFonts w:asciiTheme="minorHAnsi" w:hAnsiTheme="minorHAnsi" w:cstheme="minorHAnsi"/>
          <w:szCs w:val="22"/>
        </w:rPr>
        <w:t>a</w:t>
      </w:r>
      <w:r w:rsidRPr="005276EC">
        <w:rPr>
          <w:rFonts w:asciiTheme="minorHAnsi" w:hAnsiTheme="minorHAnsi" w:cstheme="minorHAnsi"/>
          <w:szCs w:val="22"/>
        </w:rPr>
        <w:t xml:space="preserve"> k uhrazení Ceny </w:t>
      </w:r>
      <w:r w:rsidR="003D5009" w:rsidRPr="005276EC">
        <w:rPr>
          <w:rFonts w:asciiTheme="minorHAnsi" w:hAnsiTheme="minorHAnsi" w:cstheme="minorHAnsi"/>
          <w:szCs w:val="22"/>
        </w:rPr>
        <w:t xml:space="preserve">či její části </w:t>
      </w:r>
      <w:r w:rsidRPr="005276EC">
        <w:rPr>
          <w:rFonts w:asciiTheme="minorHAnsi" w:hAnsiTheme="minorHAnsi" w:cstheme="minorHAnsi"/>
          <w:szCs w:val="22"/>
        </w:rPr>
        <w:t>již došlo</w:t>
      </w:r>
      <w:r w:rsidR="007F0BEC" w:rsidRPr="005276EC">
        <w:rPr>
          <w:rFonts w:asciiTheme="minorHAnsi" w:hAnsiTheme="minorHAnsi" w:cstheme="minorHAnsi"/>
          <w:szCs w:val="22"/>
        </w:rPr>
        <w:t xml:space="preserve">, </w:t>
      </w:r>
      <w:r w:rsidR="008B7447" w:rsidRPr="005276EC">
        <w:rPr>
          <w:rFonts w:asciiTheme="minorHAnsi" w:hAnsiTheme="minorHAnsi" w:cstheme="minorHAnsi"/>
          <w:szCs w:val="22"/>
        </w:rPr>
        <w:t xml:space="preserve">nevzniká </w:t>
      </w:r>
      <w:r w:rsidR="007F0BEC" w:rsidRPr="005276EC">
        <w:rPr>
          <w:rFonts w:asciiTheme="minorHAnsi" w:hAnsiTheme="minorHAnsi" w:cstheme="minorHAnsi"/>
          <w:szCs w:val="22"/>
        </w:rPr>
        <w:t>Objednateli nárok na vrácení Ceny či její části.</w:t>
      </w:r>
    </w:p>
    <w:p w14:paraId="494FEB45" w14:textId="61690678" w:rsidR="00F44A85" w:rsidRPr="005276EC" w:rsidRDefault="00F44A85" w:rsidP="00F44A85">
      <w:pPr>
        <w:pStyle w:val="RLTextlnkuslovan"/>
        <w:ind w:left="567" w:hanging="567"/>
        <w:rPr>
          <w:rFonts w:asciiTheme="minorHAnsi" w:hAnsiTheme="minorHAnsi" w:cstheme="minorHAnsi"/>
          <w:szCs w:val="22"/>
        </w:rPr>
      </w:pPr>
      <w:r w:rsidRPr="005276EC">
        <w:rPr>
          <w:rFonts w:asciiTheme="minorHAnsi" w:hAnsiTheme="minorHAnsi" w:cstheme="minorHAnsi"/>
          <w:szCs w:val="22"/>
        </w:rPr>
        <w:t>V případě, že bude ukončena Dílčí smlouva, v jejíž souvislosti má být Objednatelem uhrazena Cena</w:t>
      </w:r>
      <w:r w:rsidR="008C2145" w:rsidRPr="005276EC">
        <w:rPr>
          <w:rFonts w:asciiTheme="minorHAnsi" w:hAnsiTheme="minorHAnsi" w:cstheme="minorHAnsi"/>
          <w:szCs w:val="22"/>
        </w:rPr>
        <w:t xml:space="preserve"> či její část,</w:t>
      </w:r>
      <w:r w:rsidRPr="005276EC">
        <w:rPr>
          <w:rFonts w:asciiTheme="minorHAnsi" w:hAnsiTheme="minorHAnsi" w:cstheme="minorHAnsi"/>
          <w:szCs w:val="22"/>
        </w:rPr>
        <w:t xml:space="preserve"> zavazuje se Poskytovatel nejpozději třicet (30) dnů po zániku takové Dílčí smlouvy připravit a předat Objednateli vypracovanou kalkulaci finanční hodnoty dle Dílčí smlouvy a </w:t>
      </w:r>
      <w:r w:rsidR="00813559" w:rsidRPr="005276EC">
        <w:rPr>
          <w:rFonts w:asciiTheme="minorHAnsi" w:hAnsiTheme="minorHAnsi" w:cstheme="minorHAnsi"/>
          <w:szCs w:val="22"/>
        </w:rPr>
        <w:t xml:space="preserve">případný </w:t>
      </w:r>
      <w:r w:rsidRPr="005276EC">
        <w:rPr>
          <w:rFonts w:asciiTheme="minorHAnsi" w:hAnsiTheme="minorHAnsi" w:cstheme="minorHAnsi"/>
          <w:szCs w:val="22"/>
        </w:rPr>
        <w:t xml:space="preserve">návrh finančního vypořádání, ve kterém zohlední </w:t>
      </w:r>
      <w:r w:rsidR="00813559" w:rsidRPr="005276EC">
        <w:rPr>
          <w:rFonts w:asciiTheme="minorHAnsi" w:hAnsiTheme="minorHAnsi" w:cstheme="minorHAnsi"/>
          <w:szCs w:val="22"/>
        </w:rPr>
        <w:t xml:space="preserve">zejména tento čl. </w:t>
      </w:r>
      <w:r w:rsidR="00813559" w:rsidRPr="005276EC">
        <w:rPr>
          <w:rFonts w:asciiTheme="minorHAnsi" w:hAnsiTheme="minorHAnsi" w:cstheme="minorHAnsi"/>
          <w:szCs w:val="22"/>
        </w:rPr>
        <w:fldChar w:fldCharType="begin"/>
      </w:r>
      <w:r w:rsidR="00813559" w:rsidRPr="005276EC">
        <w:rPr>
          <w:rFonts w:asciiTheme="minorHAnsi" w:hAnsiTheme="minorHAnsi" w:cstheme="minorHAnsi"/>
          <w:szCs w:val="22"/>
        </w:rPr>
        <w:instrText xml:space="preserve"> REF _Ref69123840 \r \h </w:instrText>
      </w:r>
      <w:r w:rsidR="009D570F" w:rsidRPr="009D570F">
        <w:rPr>
          <w:rFonts w:asciiTheme="minorHAnsi" w:hAnsiTheme="minorHAnsi" w:cstheme="minorHAnsi"/>
          <w:szCs w:val="22"/>
        </w:rPr>
        <w:instrText xml:space="preserve"> \* MERGEFORMAT </w:instrText>
      </w:r>
      <w:r w:rsidR="00813559" w:rsidRPr="005276EC">
        <w:rPr>
          <w:rFonts w:asciiTheme="minorHAnsi" w:hAnsiTheme="minorHAnsi" w:cstheme="minorHAnsi"/>
          <w:szCs w:val="22"/>
        </w:rPr>
      </w:r>
      <w:r w:rsidR="00813559" w:rsidRPr="005276EC">
        <w:rPr>
          <w:rFonts w:asciiTheme="minorHAnsi" w:hAnsiTheme="minorHAnsi" w:cstheme="minorHAnsi"/>
          <w:szCs w:val="22"/>
        </w:rPr>
        <w:fldChar w:fldCharType="separate"/>
      </w:r>
      <w:r w:rsidR="003E7FB3">
        <w:rPr>
          <w:rFonts w:asciiTheme="minorHAnsi" w:hAnsiTheme="minorHAnsi" w:cstheme="minorHAnsi"/>
          <w:szCs w:val="22"/>
        </w:rPr>
        <w:t>17</w:t>
      </w:r>
      <w:r w:rsidR="00813559" w:rsidRPr="005276EC">
        <w:rPr>
          <w:rFonts w:asciiTheme="minorHAnsi" w:hAnsiTheme="minorHAnsi" w:cstheme="minorHAnsi"/>
          <w:szCs w:val="22"/>
        </w:rPr>
        <w:fldChar w:fldCharType="end"/>
      </w:r>
      <w:r w:rsidR="00813559" w:rsidRPr="005276EC">
        <w:rPr>
          <w:rFonts w:asciiTheme="minorHAnsi" w:hAnsiTheme="minorHAnsi" w:cstheme="minorHAnsi"/>
          <w:szCs w:val="22"/>
        </w:rPr>
        <w:t>.</w:t>
      </w:r>
      <w:r w:rsidR="00813652" w:rsidRPr="005276EC">
        <w:rPr>
          <w:rFonts w:asciiTheme="minorHAnsi" w:hAnsiTheme="minorHAnsi" w:cstheme="minorHAnsi"/>
          <w:szCs w:val="22"/>
        </w:rPr>
        <w:t xml:space="preserve"> Ustanovení čl. </w:t>
      </w:r>
      <w:r w:rsidR="00813652" w:rsidRPr="005276EC">
        <w:rPr>
          <w:rFonts w:asciiTheme="minorHAnsi" w:hAnsiTheme="minorHAnsi" w:cstheme="minorHAnsi"/>
          <w:szCs w:val="22"/>
        </w:rPr>
        <w:fldChar w:fldCharType="begin"/>
      </w:r>
      <w:r w:rsidR="00813652" w:rsidRPr="005276EC">
        <w:rPr>
          <w:rFonts w:asciiTheme="minorHAnsi" w:hAnsiTheme="minorHAnsi" w:cstheme="minorHAnsi"/>
          <w:szCs w:val="22"/>
        </w:rPr>
        <w:instrText xml:space="preserve"> REF _Ref69123939 \r \h </w:instrText>
      </w:r>
      <w:r w:rsidR="009D570F" w:rsidRPr="009D570F">
        <w:rPr>
          <w:rFonts w:asciiTheme="minorHAnsi" w:hAnsiTheme="minorHAnsi" w:cstheme="minorHAnsi"/>
          <w:szCs w:val="22"/>
        </w:rPr>
        <w:instrText xml:space="preserve"> \* MERGEFORMAT </w:instrText>
      </w:r>
      <w:r w:rsidR="00813652" w:rsidRPr="005276EC">
        <w:rPr>
          <w:rFonts w:asciiTheme="minorHAnsi" w:hAnsiTheme="minorHAnsi" w:cstheme="minorHAnsi"/>
          <w:szCs w:val="22"/>
        </w:rPr>
      </w:r>
      <w:r w:rsidR="00813652" w:rsidRPr="005276EC">
        <w:rPr>
          <w:rFonts w:asciiTheme="minorHAnsi" w:hAnsiTheme="minorHAnsi" w:cstheme="minorHAnsi"/>
          <w:szCs w:val="22"/>
        </w:rPr>
        <w:fldChar w:fldCharType="separate"/>
      </w:r>
      <w:r w:rsidR="003E7FB3">
        <w:rPr>
          <w:rFonts w:asciiTheme="minorHAnsi" w:hAnsiTheme="minorHAnsi" w:cstheme="minorHAnsi"/>
          <w:szCs w:val="22"/>
        </w:rPr>
        <w:t>2</w:t>
      </w:r>
      <w:r w:rsidR="00813652" w:rsidRPr="005276EC">
        <w:rPr>
          <w:rFonts w:asciiTheme="minorHAnsi" w:hAnsiTheme="minorHAnsi" w:cstheme="minorHAnsi"/>
          <w:szCs w:val="22"/>
        </w:rPr>
        <w:fldChar w:fldCharType="end"/>
      </w:r>
      <w:r w:rsidR="00813652" w:rsidRPr="005276EC">
        <w:rPr>
          <w:rFonts w:asciiTheme="minorHAnsi" w:hAnsiTheme="minorHAnsi" w:cstheme="minorHAnsi"/>
          <w:szCs w:val="22"/>
        </w:rPr>
        <w:t xml:space="preserve"> se užijí obdobně.</w:t>
      </w:r>
    </w:p>
    <w:p w14:paraId="67BF9762" w14:textId="609EDBE9" w:rsidR="00517F73" w:rsidRPr="005276EC" w:rsidRDefault="00517F73" w:rsidP="00517F73">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Pro vyloučení pochybností Smluvní strany sjednávají, že není-li výslovně stanoveno v Dílčí smlouvě jinak, hardware anebo jiný hmotný majetek </w:t>
      </w:r>
      <w:r w:rsidR="0055592B" w:rsidRPr="005276EC">
        <w:rPr>
          <w:rFonts w:asciiTheme="minorHAnsi" w:hAnsiTheme="minorHAnsi" w:cstheme="minorHAnsi"/>
          <w:szCs w:val="22"/>
        </w:rPr>
        <w:t xml:space="preserve">anebo </w:t>
      </w:r>
      <w:r w:rsidR="00141445" w:rsidRPr="005276EC">
        <w:rPr>
          <w:rFonts w:asciiTheme="minorHAnsi" w:hAnsiTheme="minorHAnsi" w:cstheme="minorHAnsi"/>
          <w:szCs w:val="22"/>
        </w:rPr>
        <w:t xml:space="preserve">jiné </w:t>
      </w:r>
      <w:r w:rsidR="0055592B" w:rsidRPr="005276EC">
        <w:rPr>
          <w:rFonts w:asciiTheme="minorHAnsi" w:hAnsiTheme="minorHAnsi" w:cstheme="minorHAnsi"/>
          <w:szCs w:val="22"/>
        </w:rPr>
        <w:t xml:space="preserve">movité věci </w:t>
      </w:r>
      <w:r w:rsidRPr="005276EC">
        <w:rPr>
          <w:rFonts w:asciiTheme="minorHAnsi" w:hAnsiTheme="minorHAnsi" w:cstheme="minorHAnsi"/>
          <w:szCs w:val="22"/>
        </w:rPr>
        <w:t>zajištěn</w:t>
      </w:r>
      <w:r w:rsidR="0055592B" w:rsidRPr="005276EC">
        <w:rPr>
          <w:rFonts w:asciiTheme="minorHAnsi" w:hAnsiTheme="minorHAnsi" w:cstheme="minorHAnsi"/>
          <w:szCs w:val="22"/>
        </w:rPr>
        <w:t>é</w:t>
      </w:r>
      <w:r w:rsidRPr="005276EC">
        <w:rPr>
          <w:rFonts w:asciiTheme="minorHAnsi" w:hAnsiTheme="minorHAnsi" w:cstheme="minorHAnsi"/>
          <w:szCs w:val="22"/>
        </w:rPr>
        <w:t xml:space="preserve"> Poskytovatelem pro účely plnění této Smlouvy</w:t>
      </w:r>
      <w:r w:rsidR="007506FC" w:rsidRPr="005276EC">
        <w:rPr>
          <w:rFonts w:asciiTheme="minorHAnsi" w:hAnsiTheme="minorHAnsi" w:cstheme="minorHAnsi"/>
          <w:szCs w:val="22"/>
        </w:rPr>
        <w:t>, resp.</w:t>
      </w:r>
      <w:r w:rsidRPr="005276EC">
        <w:rPr>
          <w:rFonts w:asciiTheme="minorHAnsi" w:hAnsiTheme="minorHAnsi" w:cstheme="minorHAnsi"/>
          <w:szCs w:val="22"/>
        </w:rPr>
        <w:t xml:space="preserve"> Dílčích smluv</w:t>
      </w:r>
      <w:r w:rsidR="007506FC" w:rsidRPr="005276EC">
        <w:rPr>
          <w:rFonts w:asciiTheme="minorHAnsi" w:hAnsiTheme="minorHAnsi" w:cstheme="minorHAnsi"/>
          <w:szCs w:val="22"/>
        </w:rPr>
        <w:t>,</w:t>
      </w:r>
      <w:r w:rsidRPr="005276EC">
        <w:rPr>
          <w:rFonts w:asciiTheme="minorHAnsi" w:hAnsiTheme="minorHAnsi" w:cstheme="minorHAnsi"/>
          <w:szCs w:val="22"/>
        </w:rPr>
        <w:t xml:space="preserve"> nepřechází do vlastnictví Objednatele.</w:t>
      </w:r>
      <w:r w:rsidR="0055592B" w:rsidRPr="005276EC">
        <w:rPr>
          <w:rFonts w:asciiTheme="minorHAnsi" w:hAnsiTheme="minorHAnsi" w:cstheme="minorHAnsi"/>
          <w:szCs w:val="22"/>
        </w:rPr>
        <w:t xml:space="preserve"> Mělo-li by mezi Smluvní stranami dojít ke svěření věcí z vlastnictví Poskytovatele do správy Objednatele nebo odejmutí správy svěřených věcí z vlastnictví Poskytovatele Objednateli, může k němu dojít pouze při splnění </w:t>
      </w:r>
      <w:r w:rsidR="00F86290" w:rsidRPr="005276EC">
        <w:rPr>
          <w:rFonts w:asciiTheme="minorHAnsi" w:hAnsiTheme="minorHAnsi" w:cstheme="minorHAnsi"/>
          <w:szCs w:val="22"/>
        </w:rPr>
        <w:t xml:space="preserve">podmínek stanovených v </w:t>
      </w:r>
      <w:r w:rsidR="0055592B" w:rsidRPr="005276EC">
        <w:rPr>
          <w:rFonts w:asciiTheme="minorHAnsi" w:hAnsiTheme="minorHAnsi" w:cstheme="minorHAnsi"/>
          <w:szCs w:val="22"/>
        </w:rPr>
        <w:t>„</w:t>
      </w:r>
      <w:r w:rsidR="0055592B" w:rsidRPr="005276EC">
        <w:rPr>
          <w:rFonts w:asciiTheme="minorHAnsi" w:hAnsiTheme="minorHAnsi" w:cstheme="minorHAnsi"/>
          <w:i/>
          <w:iCs/>
          <w:szCs w:val="22"/>
        </w:rPr>
        <w:t>Pravid</w:t>
      </w:r>
      <w:r w:rsidR="00F86290" w:rsidRPr="005276EC">
        <w:rPr>
          <w:rFonts w:asciiTheme="minorHAnsi" w:hAnsiTheme="minorHAnsi" w:cstheme="minorHAnsi"/>
          <w:i/>
          <w:iCs/>
          <w:szCs w:val="22"/>
        </w:rPr>
        <w:t>lech</w:t>
      </w:r>
      <w:r w:rsidR="0055592B" w:rsidRPr="005276EC">
        <w:rPr>
          <w:rFonts w:asciiTheme="minorHAnsi" w:hAnsiTheme="minorHAnsi" w:cstheme="minorHAnsi"/>
          <w:i/>
          <w:iCs/>
          <w:szCs w:val="22"/>
        </w:rPr>
        <w:t xml:space="preserve"> pro svěřování věcí z vlastnictví hlavního města Prahy do správy městských částí a pro odejmutí správy svěřených věcí z vlastnictví hlavního města Prahy městským částem</w:t>
      </w:r>
      <w:r w:rsidR="0055592B" w:rsidRPr="005276EC">
        <w:rPr>
          <w:rFonts w:asciiTheme="minorHAnsi" w:hAnsiTheme="minorHAnsi" w:cstheme="minorHAnsi"/>
          <w:szCs w:val="22"/>
        </w:rPr>
        <w:t xml:space="preserve">“ dle usnesení Rady hlavního města Prahy č. 2163 ze dne 7. </w:t>
      </w:r>
      <w:r w:rsidR="00F86290" w:rsidRPr="005276EC">
        <w:rPr>
          <w:rFonts w:asciiTheme="minorHAnsi" w:hAnsiTheme="minorHAnsi" w:cstheme="minorHAnsi"/>
          <w:szCs w:val="22"/>
        </w:rPr>
        <w:t>října 2019</w:t>
      </w:r>
      <w:r w:rsidR="00A93613" w:rsidRPr="005276EC">
        <w:rPr>
          <w:rFonts w:asciiTheme="minorHAnsi" w:hAnsiTheme="minorHAnsi" w:cstheme="minorHAnsi"/>
          <w:szCs w:val="22"/>
        </w:rPr>
        <w:t xml:space="preserve">, případně při splnění </w:t>
      </w:r>
      <w:r w:rsidR="007C0CA8" w:rsidRPr="005276EC">
        <w:rPr>
          <w:rFonts w:asciiTheme="minorHAnsi" w:hAnsiTheme="minorHAnsi" w:cstheme="minorHAnsi"/>
          <w:szCs w:val="22"/>
        </w:rPr>
        <w:t xml:space="preserve">aktuálních </w:t>
      </w:r>
      <w:r w:rsidR="00A93613" w:rsidRPr="005276EC">
        <w:rPr>
          <w:rFonts w:asciiTheme="minorHAnsi" w:hAnsiTheme="minorHAnsi" w:cstheme="minorHAnsi"/>
          <w:szCs w:val="22"/>
        </w:rPr>
        <w:t>podmínek stanovených v dokumentu, který tyto pravidla nahrazuje.</w:t>
      </w:r>
    </w:p>
    <w:p w14:paraId="6D0B2D03" w14:textId="29E1F75E" w:rsidR="005E454B" w:rsidRPr="005276EC" w:rsidRDefault="005E454B" w:rsidP="00517F73">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Jednotlivé Dílčí smlouvy mohou upravovat i povinnosti součinnosti či jiné exitové požadavky v případě ukončení </w:t>
      </w:r>
      <w:r w:rsidR="006F65B7" w:rsidRPr="005276EC">
        <w:rPr>
          <w:rFonts w:asciiTheme="minorHAnsi" w:hAnsiTheme="minorHAnsi" w:cstheme="minorHAnsi"/>
          <w:szCs w:val="22"/>
        </w:rPr>
        <w:t>Dílčí smlouvy</w:t>
      </w:r>
      <w:r w:rsidR="001D6D37" w:rsidRPr="005276EC">
        <w:rPr>
          <w:rFonts w:asciiTheme="minorHAnsi" w:hAnsiTheme="minorHAnsi" w:cstheme="minorHAnsi"/>
          <w:szCs w:val="22"/>
        </w:rPr>
        <w:t>.</w:t>
      </w:r>
      <w:r w:rsidR="00AE4F65" w:rsidRPr="005276EC">
        <w:rPr>
          <w:rFonts w:asciiTheme="minorHAnsi" w:hAnsiTheme="minorHAnsi" w:cstheme="minorHAnsi"/>
          <w:szCs w:val="22"/>
        </w:rPr>
        <w:t xml:space="preserve"> </w:t>
      </w:r>
    </w:p>
    <w:p w14:paraId="1CC98E2E" w14:textId="79D10CA5" w:rsidR="00864E45" w:rsidRPr="005276EC" w:rsidRDefault="00864E45" w:rsidP="00763827">
      <w:pPr>
        <w:pStyle w:val="RLlneksmlouvy"/>
        <w:numPr>
          <w:ilvl w:val="0"/>
          <w:numId w:val="7"/>
        </w:numPr>
        <w:tabs>
          <w:tab w:val="clear" w:pos="737"/>
        </w:tabs>
        <w:suppressAutoHyphens w:val="0"/>
        <w:spacing w:before="240"/>
        <w:ind w:left="567" w:hanging="567"/>
        <w:rPr>
          <w:rFonts w:asciiTheme="minorHAnsi" w:hAnsiTheme="minorHAnsi" w:cstheme="minorHAnsi"/>
          <w:szCs w:val="22"/>
        </w:rPr>
      </w:pPr>
      <w:bookmarkStart w:id="92" w:name="_Toc212632764"/>
      <w:bookmarkStart w:id="93" w:name="_Toc295034744"/>
      <w:bookmarkEnd w:id="81"/>
      <w:bookmarkEnd w:id="82"/>
      <w:bookmarkEnd w:id="83"/>
      <w:bookmarkEnd w:id="84"/>
      <w:bookmarkEnd w:id="85"/>
      <w:bookmarkEnd w:id="86"/>
      <w:bookmarkEnd w:id="87"/>
      <w:r w:rsidRPr="005276EC">
        <w:rPr>
          <w:rFonts w:asciiTheme="minorHAnsi" w:hAnsiTheme="minorHAnsi" w:cstheme="minorHAnsi"/>
          <w:szCs w:val="22"/>
        </w:rPr>
        <w:t>ŘEŠENÍ SPORŮ</w:t>
      </w:r>
      <w:bookmarkEnd w:id="92"/>
      <w:bookmarkEnd w:id="93"/>
    </w:p>
    <w:p w14:paraId="7B604DA7" w14:textId="2BE659D4" w:rsidR="00864E45" w:rsidRPr="005276EC" w:rsidRDefault="00BC6E23" w:rsidP="00763827">
      <w:pPr>
        <w:pStyle w:val="RLTextlnkuslovan"/>
        <w:keepNext/>
        <w:ind w:left="567" w:hanging="567"/>
        <w:rPr>
          <w:rFonts w:asciiTheme="minorHAnsi" w:hAnsiTheme="minorHAnsi" w:cstheme="minorHAnsi"/>
          <w:szCs w:val="22"/>
        </w:rPr>
      </w:pPr>
      <w:r w:rsidRPr="005276EC">
        <w:rPr>
          <w:rFonts w:asciiTheme="minorHAnsi" w:hAnsiTheme="minorHAnsi" w:cstheme="minorHAnsi"/>
          <w:szCs w:val="22"/>
        </w:rPr>
        <w:t xml:space="preserve">Smlouva se řídí a bude vykládána v souladu právním řádem České republiky. </w:t>
      </w:r>
      <w:r w:rsidR="00864E45" w:rsidRPr="005276EC">
        <w:rPr>
          <w:rFonts w:asciiTheme="minorHAnsi" w:hAnsiTheme="minorHAnsi" w:cstheme="minorHAnsi"/>
          <w:szCs w:val="22"/>
        </w:rPr>
        <w:t>Práva a</w:t>
      </w:r>
      <w:r w:rsidR="00931BD3" w:rsidRPr="005276EC">
        <w:rPr>
          <w:rFonts w:asciiTheme="minorHAnsi" w:hAnsiTheme="minorHAnsi" w:cstheme="minorHAnsi"/>
          <w:szCs w:val="22"/>
        </w:rPr>
        <w:t> </w:t>
      </w:r>
      <w:r w:rsidR="00864E45" w:rsidRPr="005276EC">
        <w:rPr>
          <w:rFonts w:asciiTheme="minorHAnsi" w:hAnsiTheme="minorHAnsi" w:cstheme="minorHAnsi"/>
          <w:szCs w:val="22"/>
        </w:rPr>
        <w:t xml:space="preserve">povinnosti </w:t>
      </w:r>
      <w:r w:rsidRPr="005276EC">
        <w:rPr>
          <w:rFonts w:asciiTheme="minorHAnsi" w:hAnsiTheme="minorHAnsi" w:cstheme="minorHAnsi"/>
          <w:szCs w:val="22"/>
        </w:rPr>
        <w:t>S</w:t>
      </w:r>
      <w:r w:rsidR="00864E45" w:rsidRPr="005276EC">
        <w:rPr>
          <w:rFonts w:asciiTheme="minorHAnsi" w:hAnsiTheme="minorHAnsi" w:cstheme="minorHAnsi"/>
          <w:szCs w:val="22"/>
        </w:rPr>
        <w:t xml:space="preserve">mluvních stran touto Smlouvou výslovně neupravené se řídí </w:t>
      </w:r>
      <w:r w:rsidR="00931BD3" w:rsidRPr="005276EC">
        <w:rPr>
          <w:rFonts w:asciiTheme="minorHAnsi" w:hAnsiTheme="minorHAnsi" w:cstheme="minorHAnsi"/>
          <w:szCs w:val="22"/>
        </w:rPr>
        <w:t xml:space="preserve">zejména </w:t>
      </w:r>
      <w:r w:rsidRPr="005276EC">
        <w:rPr>
          <w:rFonts w:asciiTheme="minorHAnsi" w:hAnsiTheme="minorHAnsi" w:cstheme="minorHAnsi"/>
          <w:szCs w:val="22"/>
        </w:rPr>
        <w:t>O</w:t>
      </w:r>
      <w:r w:rsidR="00864E45" w:rsidRPr="005276EC">
        <w:rPr>
          <w:rFonts w:asciiTheme="minorHAnsi" w:hAnsiTheme="minorHAnsi" w:cstheme="minorHAnsi"/>
          <w:szCs w:val="22"/>
        </w:rPr>
        <w:t>bčanským zákoníkem a příslušnými právními předpisy souvisejícími.</w:t>
      </w:r>
    </w:p>
    <w:p w14:paraId="389002CB" w14:textId="77777777"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p>
    <w:p w14:paraId="07C7FACB" w14:textId="1078982B"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V případě absence dohody </w:t>
      </w:r>
      <w:r w:rsidR="00BC6E23" w:rsidRPr="005276EC">
        <w:rPr>
          <w:rFonts w:asciiTheme="minorHAnsi" w:hAnsiTheme="minorHAnsi" w:cstheme="minorHAnsi"/>
          <w:szCs w:val="22"/>
        </w:rPr>
        <w:t>S</w:t>
      </w:r>
      <w:r w:rsidRPr="005276EC">
        <w:rPr>
          <w:rFonts w:asciiTheme="minorHAnsi" w:hAnsiTheme="minorHAnsi" w:cstheme="minorHAnsi"/>
          <w:szCs w:val="22"/>
        </w:rPr>
        <w:t xml:space="preserve">mluvních stran budou všechny spory vznikající z této </w:t>
      </w:r>
      <w:r w:rsidR="00394A24" w:rsidRPr="005276EC">
        <w:rPr>
          <w:rFonts w:asciiTheme="minorHAnsi" w:hAnsiTheme="minorHAnsi" w:cstheme="minorHAnsi"/>
          <w:szCs w:val="22"/>
        </w:rPr>
        <w:t>Smlouv</w:t>
      </w:r>
      <w:r w:rsidRPr="005276EC">
        <w:rPr>
          <w:rFonts w:asciiTheme="minorHAnsi" w:hAnsiTheme="minorHAnsi" w:cstheme="minorHAnsi"/>
          <w:szCs w:val="22"/>
        </w:rPr>
        <w:t>y a</w:t>
      </w:r>
      <w:r w:rsidR="00F70CA4" w:rsidRPr="005276EC">
        <w:rPr>
          <w:rFonts w:asciiTheme="minorHAnsi" w:hAnsiTheme="minorHAnsi" w:cstheme="minorHAnsi"/>
          <w:szCs w:val="22"/>
        </w:rPr>
        <w:t> </w:t>
      </w:r>
      <w:r w:rsidRPr="005276EC">
        <w:rPr>
          <w:rFonts w:asciiTheme="minorHAnsi" w:hAnsiTheme="minorHAnsi" w:cstheme="minorHAnsi"/>
          <w:szCs w:val="22"/>
        </w:rPr>
        <w:t>v</w:t>
      </w:r>
      <w:r w:rsidR="00F70CA4" w:rsidRPr="005276EC">
        <w:rPr>
          <w:rFonts w:asciiTheme="minorHAnsi" w:hAnsiTheme="minorHAnsi" w:cstheme="minorHAnsi"/>
          <w:szCs w:val="22"/>
        </w:rPr>
        <w:t> </w:t>
      </w:r>
      <w:r w:rsidRPr="005276EC">
        <w:rPr>
          <w:rFonts w:asciiTheme="minorHAnsi" w:hAnsiTheme="minorHAnsi" w:cstheme="minorHAnsi"/>
          <w:szCs w:val="22"/>
        </w:rPr>
        <w:t>souvislosti s ní rozhodovány příslušným obecným soudem.</w:t>
      </w:r>
      <w:r w:rsidR="00612D11" w:rsidRPr="005276EC">
        <w:rPr>
          <w:rFonts w:asciiTheme="minorHAnsi" w:hAnsiTheme="minorHAnsi" w:cstheme="minorHAnsi"/>
          <w:szCs w:val="22"/>
        </w:rPr>
        <w:t xml:space="preserve"> </w:t>
      </w:r>
    </w:p>
    <w:p w14:paraId="1DECF771" w14:textId="77777777" w:rsidR="00864E45" w:rsidRPr="005276EC" w:rsidRDefault="00864E45" w:rsidP="00A03942">
      <w:pPr>
        <w:pStyle w:val="RLlneksmlouvy"/>
        <w:keepNext w:val="0"/>
        <w:numPr>
          <w:ilvl w:val="0"/>
          <w:numId w:val="7"/>
        </w:numPr>
        <w:tabs>
          <w:tab w:val="clear" w:pos="737"/>
        </w:tabs>
        <w:suppressAutoHyphens w:val="0"/>
        <w:spacing w:before="240"/>
        <w:ind w:left="567" w:hanging="567"/>
        <w:rPr>
          <w:rFonts w:asciiTheme="minorHAnsi" w:hAnsiTheme="minorHAnsi" w:cstheme="minorHAnsi"/>
          <w:szCs w:val="22"/>
        </w:rPr>
      </w:pPr>
      <w:bookmarkStart w:id="94" w:name="_Toc212632765"/>
      <w:bookmarkStart w:id="95" w:name="_Toc295034745"/>
      <w:r w:rsidRPr="005276EC">
        <w:rPr>
          <w:rFonts w:asciiTheme="minorHAnsi" w:hAnsiTheme="minorHAnsi" w:cstheme="minorHAnsi"/>
          <w:szCs w:val="22"/>
        </w:rPr>
        <w:t>ZÁVĚREČNÁ USTANOVENÍ</w:t>
      </w:r>
      <w:bookmarkEnd w:id="94"/>
      <w:bookmarkEnd w:id="95"/>
    </w:p>
    <w:p w14:paraId="19D6962B" w14:textId="6CC67406" w:rsidR="003E27BD" w:rsidRPr="005276EC" w:rsidRDefault="003E27BD" w:rsidP="00A03942">
      <w:pPr>
        <w:pStyle w:val="RLTextlnkuslovan"/>
        <w:ind w:left="567" w:hanging="567"/>
        <w:rPr>
          <w:rFonts w:asciiTheme="minorHAnsi" w:hAnsiTheme="minorHAnsi" w:cstheme="minorHAnsi"/>
          <w:szCs w:val="22"/>
        </w:rPr>
      </w:pPr>
      <w:bookmarkStart w:id="96" w:name="_Hlt313951407"/>
      <w:bookmarkStart w:id="97" w:name="_Ref304891672"/>
      <w:bookmarkEnd w:id="96"/>
      <w:r w:rsidRPr="005276EC">
        <w:rPr>
          <w:rFonts w:asciiTheme="minorHAnsi" w:hAnsiTheme="minorHAnsi" w:cstheme="minorHAnsi"/>
          <w:szCs w:val="22"/>
        </w:rPr>
        <w:t>Tato Smlouva představuje úplnou dohodu Smluvních stran o předmětu této Smlouvy.</w:t>
      </w:r>
    </w:p>
    <w:p w14:paraId="26DD7EA6" w14:textId="55D01898" w:rsidR="00864E45" w:rsidRPr="005276EC" w:rsidRDefault="00864E45" w:rsidP="00A0394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Tuto Smlouvu je možné měnit pouze písemnou dohodou </w:t>
      </w:r>
      <w:r w:rsidR="00B154B6" w:rsidRPr="005276EC">
        <w:rPr>
          <w:rFonts w:asciiTheme="minorHAnsi" w:hAnsiTheme="minorHAnsi" w:cstheme="minorHAnsi"/>
          <w:szCs w:val="22"/>
        </w:rPr>
        <w:t>S</w:t>
      </w:r>
      <w:r w:rsidRPr="005276EC">
        <w:rPr>
          <w:rFonts w:asciiTheme="minorHAnsi" w:hAnsiTheme="minorHAnsi" w:cstheme="minorHAnsi"/>
          <w:szCs w:val="22"/>
        </w:rPr>
        <w:t xml:space="preserve">mluvních stran ve formě číslovaných dodatků této Smlouvy podepsaných osobami oprávněnými jednat jménem </w:t>
      </w:r>
      <w:r w:rsidR="00B154B6" w:rsidRPr="005276EC">
        <w:rPr>
          <w:rFonts w:asciiTheme="minorHAnsi" w:hAnsiTheme="minorHAnsi" w:cstheme="minorHAnsi"/>
          <w:szCs w:val="22"/>
        </w:rPr>
        <w:t>S</w:t>
      </w:r>
      <w:r w:rsidRPr="005276EC">
        <w:rPr>
          <w:rFonts w:asciiTheme="minorHAnsi" w:hAnsiTheme="minorHAnsi" w:cstheme="minorHAnsi"/>
          <w:szCs w:val="22"/>
        </w:rPr>
        <w:t>mluvních stran, není-li v této Smlouvě výslovně uvedeno jinak.</w:t>
      </w:r>
      <w:bookmarkEnd w:id="97"/>
    </w:p>
    <w:p w14:paraId="2B4C681F" w14:textId="747B8269" w:rsidR="0086662C" w:rsidRPr="005276EC" w:rsidRDefault="0086662C" w:rsidP="00A03942">
      <w:pPr>
        <w:pStyle w:val="RLTextlnkuslovan"/>
        <w:ind w:left="567" w:hanging="567"/>
        <w:rPr>
          <w:rFonts w:asciiTheme="minorHAnsi" w:hAnsiTheme="minorHAnsi" w:cstheme="minorHAnsi"/>
          <w:szCs w:val="22"/>
        </w:rPr>
      </w:pPr>
      <w:r w:rsidRPr="005276EC">
        <w:rPr>
          <w:rFonts w:asciiTheme="minorHAnsi" w:hAnsiTheme="minorHAnsi" w:cstheme="minorHAnsi"/>
          <w:szCs w:val="22"/>
          <w:lang w:eastAsia="en-US"/>
        </w:rPr>
        <w:t xml:space="preserve">Celoměstská koncepce IT, tj. </w:t>
      </w:r>
      <w:r w:rsidR="00C37077" w:rsidRPr="005276EC">
        <w:rPr>
          <w:rFonts w:asciiTheme="minorHAnsi" w:hAnsiTheme="minorHAnsi" w:cstheme="minorHAnsi"/>
          <w:szCs w:val="22"/>
          <w:lang w:eastAsia="en-US"/>
        </w:rPr>
        <w:t xml:space="preserve">Příloha č. 3, </w:t>
      </w:r>
      <w:r w:rsidR="00EF112E" w:rsidRPr="005276EC">
        <w:rPr>
          <w:rFonts w:asciiTheme="minorHAnsi" w:hAnsiTheme="minorHAnsi" w:cstheme="minorHAnsi"/>
          <w:szCs w:val="22"/>
          <w:lang w:eastAsia="en-US"/>
        </w:rPr>
        <w:t>může být po účinnosti této Smlouvy</w:t>
      </w:r>
      <w:r w:rsidR="00C37077" w:rsidRPr="005276EC">
        <w:rPr>
          <w:rFonts w:asciiTheme="minorHAnsi" w:hAnsiTheme="minorHAnsi" w:cstheme="minorHAnsi"/>
          <w:szCs w:val="22"/>
          <w:lang w:eastAsia="en-US"/>
        </w:rPr>
        <w:t xml:space="preserve"> nahrazena dokumentem, který jí přímo nahradí, a to </w:t>
      </w:r>
      <w:r w:rsidR="00C37077" w:rsidRPr="005276EC">
        <w:rPr>
          <w:rFonts w:asciiTheme="minorHAnsi" w:hAnsiTheme="minorHAnsi" w:cstheme="minorHAnsi"/>
          <w:szCs w:val="22"/>
        </w:rPr>
        <w:t>bez nutnosti uzavření dodatku k této Smlouvě písemným oznámením Poskytovatele.</w:t>
      </w:r>
    </w:p>
    <w:p w14:paraId="704C5A98" w14:textId="274C8617" w:rsidR="00784B3B" w:rsidRPr="005276EC" w:rsidRDefault="00784B3B" w:rsidP="00A0394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Pokud se kterékoliv ustanovení této Smlouvy </w:t>
      </w:r>
      <w:r w:rsidR="00BA23D8" w:rsidRPr="005276EC">
        <w:rPr>
          <w:rFonts w:asciiTheme="minorHAnsi" w:hAnsiTheme="minorHAnsi" w:cstheme="minorHAnsi"/>
          <w:szCs w:val="22"/>
        </w:rPr>
        <w:t>a</w:t>
      </w:r>
      <w:r w:rsidR="00E50EE2" w:rsidRPr="005276EC">
        <w:rPr>
          <w:rFonts w:asciiTheme="minorHAnsi" w:hAnsiTheme="minorHAnsi" w:cstheme="minorHAnsi"/>
          <w:szCs w:val="22"/>
        </w:rPr>
        <w:t xml:space="preserve">nebo Dílčí smlouvy </w:t>
      </w:r>
      <w:r w:rsidRPr="005276EC">
        <w:rPr>
          <w:rFonts w:asciiTheme="minorHAnsi" w:hAnsiTheme="minorHAnsi" w:cstheme="minorHAnsi"/>
          <w:szCs w:val="22"/>
        </w:rPr>
        <w:t xml:space="preserve">ukáže být neplatným či nicotným </w:t>
      </w:r>
      <w:r w:rsidR="00BA23D8" w:rsidRPr="005276EC">
        <w:rPr>
          <w:rFonts w:asciiTheme="minorHAnsi" w:hAnsiTheme="minorHAnsi" w:cstheme="minorHAnsi"/>
          <w:szCs w:val="22"/>
        </w:rPr>
        <w:t>a</w:t>
      </w:r>
      <w:r w:rsidRPr="005276EC">
        <w:rPr>
          <w:rFonts w:asciiTheme="minorHAnsi" w:hAnsiTheme="minorHAnsi" w:cstheme="minorHAnsi"/>
          <w:szCs w:val="22"/>
        </w:rPr>
        <w:t xml:space="preserve">nebo se neplatným či nicotným stane, tak tato skutečnost neovlivní platnost Smlouvy. V takovém případě se obě Smluvní strany zavazují nahradit neprodleně neplatné či nicotné ustanovení ustanovením platným; obdobně se zavazují postupovat v případě ostatních nedostatků Smlouvy </w:t>
      </w:r>
      <w:r w:rsidR="00BA23D8" w:rsidRPr="005276EC">
        <w:rPr>
          <w:rFonts w:asciiTheme="minorHAnsi" w:hAnsiTheme="minorHAnsi" w:cstheme="minorHAnsi"/>
          <w:szCs w:val="22"/>
        </w:rPr>
        <w:t>a</w:t>
      </w:r>
      <w:r w:rsidR="00E50EE2" w:rsidRPr="005276EC">
        <w:rPr>
          <w:rFonts w:asciiTheme="minorHAnsi" w:hAnsiTheme="minorHAnsi" w:cstheme="minorHAnsi"/>
          <w:szCs w:val="22"/>
        </w:rPr>
        <w:t xml:space="preserve">nebo Dílčí smlouvy </w:t>
      </w:r>
      <w:r w:rsidRPr="005276EC">
        <w:rPr>
          <w:rFonts w:asciiTheme="minorHAnsi" w:hAnsiTheme="minorHAnsi" w:cstheme="minorHAnsi"/>
          <w:szCs w:val="22"/>
        </w:rPr>
        <w:t>či souvisejících ujednání.</w:t>
      </w:r>
    </w:p>
    <w:p w14:paraId="1A505C8E" w14:textId="1805606A" w:rsidR="00864E45" w:rsidRPr="005276EC" w:rsidRDefault="00864E45"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Veškerá práva a povinnosti vyplývající z této Smlouvy </w:t>
      </w:r>
      <w:r w:rsidR="009A4C0E" w:rsidRPr="005276EC">
        <w:rPr>
          <w:rFonts w:asciiTheme="minorHAnsi" w:hAnsiTheme="minorHAnsi" w:cstheme="minorHAnsi"/>
          <w:szCs w:val="22"/>
        </w:rPr>
        <w:t xml:space="preserve">a Dílčí smlouvy </w:t>
      </w:r>
      <w:r w:rsidRPr="005276EC">
        <w:rPr>
          <w:rFonts w:asciiTheme="minorHAnsi" w:hAnsiTheme="minorHAnsi" w:cstheme="minorHAnsi"/>
          <w:szCs w:val="22"/>
        </w:rPr>
        <w:t xml:space="preserve">přecházejí, pokud to povaha těchto práv a povinností nevylučuje, na právní nástupce </w:t>
      </w:r>
      <w:r w:rsidR="00B154B6" w:rsidRPr="005276EC">
        <w:rPr>
          <w:rFonts w:asciiTheme="minorHAnsi" w:hAnsiTheme="minorHAnsi" w:cstheme="minorHAnsi"/>
          <w:szCs w:val="22"/>
        </w:rPr>
        <w:t>S</w:t>
      </w:r>
      <w:r w:rsidRPr="005276EC">
        <w:rPr>
          <w:rFonts w:asciiTheme="minorHAnsi" w:hAnsiTheme="minorHAnsi" w:cstheme="minorHAnsi"/>
          <w:szCs w:val="22"/>
        </w:rPr>
        <w:t xml:space="preserve">mluvních stran. </w:t>
      </w:r>
    </w:p>
    <w:p w14:paraId="17FB7A8C" w14:textId="7769BB57" w:rsidR="00864E45" w:rsidRPr="005276EC" w:rsidRDefault="00931BD3"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Žádná ze Smluvních stran </w:t>
      </w:r>
      <w:r w:rsidR="00864E45" w:rsidRPr="005276EC">
        <w:rPr>
          <w:rFonts w:asciiTheme="minorHAnsi" w:hAnsiTheme="minorHAnsi" w:cstheme="minorHAnsi"/>
          <w:szCs w:val="22"/>
        </w:rPr>
        <w:t>není oprávněn</w:t>
      </w:r>
      <w:r w:rsidRPr="005276EC">
        <w:rPr>
          <w:rFonts w:asciiTheme="minorHAnsi" w:hAnsiTheme="minorHAnsi" w:cstheme="minorHAnsi"/>
          <w:szCs w:val="22"/>
        </w:rPr>
        <w:t>a</w:t>
      </w:r>
      <w:r w:rsidR="00864E45" w:rsidRPr="005276EC">
        <w:rPr>
          <w:rFonts w:asciiTheme="minorHAnsi" w:hAnsiTheme="minorHAnsi" w:cstheme="minorHAnsi"/>
          <w:szCs w:val="22"/>
        </w:rPr>
        <w:t xml:space="preserve"> postoupit peněžité nároky vůči </w:t>
      </w:r>
      <w:r w:rsidR="00784B3B" w:rsidRPr="005276EC">
        <w:rPr>
          <w:rFonts w:asciiTheme="minorHAnsi" w:hAnsiTheme="minorHAnsi" w:cstheme="minorHAnsi"/>
          <w:szCs w:val="22"/>
        </w:rPr>
        <w:t xml:space="preserve">druhé Smluvní straně </w:t>
      </w:r>
      <w:r w:rsidR="00864E45" w:rsidRPr="005276EC">
        <w:rPr>
          <w:rFonts w:asciiTheme="minorHAnsi" w:hAnsiTheme="minorHAnsi" w:cstheme="minorHAnsi"/>
          <w:szCs w:val="22"/>
        </w:rPr>
        <w:t xml:space="preserve">na třetí osobu bez předchozího písemného souhlasu </w:t>
      </w:r>
      <w:r w:rsidRPr="005276EC">
        <w:rPr>
          <w:rFonts w:asciiTheme="minorHAnsi" w:hAnsiTheme="minorHAnsi" w:cstheme="minorHAnsi"/>
          <w:szCs w:val="22"/>
        </w:rPr>
        <w:t>druhé Smluvní strany</w:t>
      </w:r>
      <w:r w:rsidR="00864E45" w:rsidRPr="005276EC">
        <w:rPr>
          <w:rFonts w:asciiTheme="minorHAnsi" w:hAnsiTheme="minorHAnsi" w:cstheme="minorHAnsi"/>
          <w:szCs w:val="22"/>
        </w:rPr>
        <w:t>.</w:t>
      </w:r>
      <w:r w:rsidR="006021A2" w:rsidRPr="005276EC">
        <w:rPr>
          <w:rFonts w:asciiTheme="minorHAnsi" w:hAnsiTheme="minorHAnsi" w:cstheme="minorHAnsi"/>
          <w:szCs w:val="22"/>
        </w:rPr>
        <w:t xml:space="preserve"> </w:t>
      </w:r>
    </w:p>
    <w:p w14:paraId="2E5965AE" w14:textId="6ABC02BC" w:rsidR="008F65A7" w:rsidRPr="005276EC" w:rsidRDefault="008F65A7" w:rsidP="00D8529E">
      <w:pPr>
        <w:pStyle w:val="RLTextlnkuslovan"/>
        <w:ind w:left="567" w:hanging="567"/>
        <w:rPr>
          <w:rFonts w:asciiTheme="minorHAnsi" w:hAnsiTheme="minorHAnsi" w:cstheme="minorHAnsi"/>
          <w:szCs w:val="22"/>
        </w:rPr>
      </w:pPr>
      <w:r w:rsidRPr="005276EC">
        <w:rPr>
          <w:rFonts w:asciiTheme="minorHAnsi" w:hAnsiTheme="minorHAnsi" w:cstheme="minorHAnsi"/>
          <w:szCs w:val="22"/>
        </w:rPr>
        <w:t xml:space="preserve">Žádná ze Smluvních stran není oprávněna započíst jakékoli své pohledávky (včetně pohledávek ze smluvních </w:t>
      </w:r>
      <w:r w:rsidR="0097428E" w:rsidRPr="005276EC">
        <w:rPr>
          <w:rFonts w:asciiTheme="minorHAnsi" w:hAnsiTheme="minorHAnsi" w:cstheme="minorHAnsi"/>
          <w:szCs w:val="22"/>
        </w:rPr>
        <w:t>sankcí</w:t>
      </w:r>
      <w:r w:rsidRPr="005276EC">
        <w:rPr>
          <w:rFonts w:asciiTheme="minorHAnsi" w:hAnsiTheme="minorHAnsi" w:cstheme="minorHAnsi"/>
          <w:szCs w:val="22"/>
        </w:rPr>
        <w:t>) za druhou Smluvní stranou proti pohledávce druhé Smluvní strany.</w:t>
      </w:r>
    </w:p>
    <w:p w14:paraId="40E84B18" w14:textId="1527900E" w:rsidR="00A91CEA" w:rsidRPr="005276EC" w:rsidRDefault="002172FC" w:rsidP="00C956C2">
      <w:pPr>
        <w:pStyle w:val="RLTextlnkuslovan"/>
        <w:ind w:left="567" w:hanging="567"/>
        <w:rPr>
          <w:rFonts w:asciiTheme="minorHAnsi" w:hAnsiTheme="minorHAnsi" w:cstheme="minorHAnsi"/>
          <w:szCs w:val="22"/>
        </w:rPr>
      </w:pPr>
      <w:r w:rsidRPr="005276EC">
        <w:rPr>
          <w:rFonts w:asciiTheme="minorHAnsi" w:hAnsiTheme="minorHAnsi" w:cstheme="minorHAnsi"/>
          <w:szCs w:val="22"/>
        </w:rPr>
        <w:t>Objednatel</w:t>
      </w:r>
      <w:r w:rsidR="00864E45" w:rsidRPr="005276EC">
        <w:rPr>
          <w:rFonts w:asciiTheme="minorHAnsi" w:hAnsiTheme="minorHAnsi" w:cstheme="minorHAnsi"/>
          <w:szCs w:val="22"/>
        </w:rPr>
        <w:t xml:space="preserve"> potvrzuje, že uzavření této </w:t>
      </w:r>
      <w:r w:rsidR="00394A24" w:rsidRPr="005276EC">
        <w:rPr>
          <w:rFonts w:asciiTheme="minorHAnsi" w:hAnsiTheme="minorHAnsi" w:cstheme="minorHAnsi"/>
          <w:szCs w:val="22"/>
        </w:rPr>
        <w:t>Smlouv</w:t>
      </w:r>
      <w:r w:rsidR="00A54A13" w:rsidRPr="005276EC">
        <w:rPr>
          <w:rFonts w:asciiTheme="minorHAnsi" w:hAnsiTheme="minorHAnsi" w:cstheme="minorHAnsi"/>
          <w:szCs w:val="22"/>
        </w:rPr>
        <w:t>y schválil</w:t>
      </w:r>
      <w:r w:rsidR="00A369A8">
        <w:rPr>
          <w:rFonts w:asciiTheme="minorHAnsi" w:hAnsiTheme="minorHAnsi" w:cstheme="minorHAnsi"/>
          <w:szCs w:val="22"/>
        </w:rPr>
        <w:t xml:space="preserve">o </w:t>
      </w:r>
      <w:r w:rsidR="00DE313E" w:rsidRPr="005276EC">
        <w:rPr>
          <w:rFonts w:asciiTheme="minorHAnsi" w:hAnsiTheme="minorHAnsi" w:cstheme="minorHAnsi"/>
          <w:szCs w:val="22"/>
          <w:highlight w:val="yellow"/>
        </w:rPr>
        <w:t>[DOPLNIT]</w:t>
      </w:r>
      <w:r w:rsidR="00864E45" w:rsidRPr="005276EC">
        <w:rPr>
          <w:rFonts w:asciiTheme="minorHAnsi" w:hAnsiTheme="minorHAnsi" w:cstheme="minorHAnsi"/>
          <w:szCs w:val="22"/>
        </w:rPr>
        <w:t xml:space="preserve"> usnesením č. </w:t>
      </w:r>
      <w:r w:rsidR="00DE313E" w:rsidRPr="005276EC">
        <w:rPr>
          <w:rFonts w:asciiTheme="minorHAnsi" w:hAnsiTheme="minorHAnsi" w:cstheme="minorHAnsi"/>
          <w:szCs w:val="22"/>
          <w:highlight w:val="yellow"/>
        </w:rPr>
        <w:t>[DOPLNIT]</w:t>
      </w:r>
      <w:r w:rsidR="00864E45" w:rsidRPr="005276EC">
        <w:rPr>
          <w:rFonts w:asciiTheme="minorHAnsi" w:hAnsiTheme="minorHAnsi" w:cstheme="minorHAnsi"/>
          <w:szCs w:val="22"/>
        </w:rPr>
        <w:t>dne</w:t>
      </w:r>
      <w:r w:rsidR="00A369A8">
        <w:rPr>
          <w:rFonts w:asciiTheme="minorHAnsi" w:hAnsiTheme="minorHAnsi" w:cstheme="minorHAnsi"/>
          <w:szCs w:val="22"/>
        </w:rPr>
        <w:t xml:space="preserve"> </w:t>
      </w:r>
      <w:r w:rsidR="00DE313E" w:rsidRPr="005276EC">
        <w:rPr>
          <w:rFonts w:asciiTheme="minorHAnsi" w:hAnsiTheme="minorHAnsi" w:cstheme="minorHAnsi"/>
          <w:szCs w:val="22"/>
          <w:highlight w:val="yellow"/>
        </w:rPr>
        <w:t>[DOPLNIT]</w:t>
      </w:r>
      <w:r w:rsidR="00306AD3" w:rsidRPr="005276EC">
        <w:rPr>
          <w:rFonts w:asciiTheme="minorHAnsi" w:hAnsiTheme="minorHAnsi" w:cstheme="minorHAnsi"/>
          <w:szCs w:val="22"/>
        </w:rPr>
        <w:t>.</w:t>
      </w:r>
    </w:p>
    <w:p w14:paraId="69652154" w14:textId="367C2AF1" w:rsidR="001F0EE9" w:rsidRPr="005276EC" w:rsidRDefault="001F0EE9" w:rsidP="001F0EE9">
      <w:pPr>
        <w:pStyle w:val="RLTextlnkuslovan"/>
        <w:ind w:left="567" w:hanging="567"/>
        <w:rPr>
          <w:rFonts w:asciiTheme="minorHAnsi" w:hAnsiTheme="minorHAnsi" w:cstheme="minorHAnsi"/>
          <w:szCs w:val="22"/>
        </w:rPr>
      </w:pPr>
      <w:r w:rsidRPr="005276EC">
        <w:rPr>
          <w:rFonts w:asciiTheme="minorHAnsi" w:hAnsiTheme="minorHAnsi" w:cstheme="minorHAnsi"/>
          <w:szCs w:val="22"/>
        </w:rPr>
        <w:t>Tato Smlouva byla schválena Radou hlavního města Prahy usnesením č.</w:t>
      </w:r>
      <w:r w:rsidR="003773CB">
        <w:rPr>
          <w:rFonts w:asciiTheme="minorHAnsi" w:hAnsiTheme="minorHAnsi" w:cstheme="minorHAnsi"/>
          <w:szCs w:val="22"/>
        </w:rPr>
        <w:t xml:space="preserve"> 1419</w:t>
      </w:r>
      <w:r w:rsidRPr="005276EC">
        <w:rPr>
          <w:rFonts w:asciiTheme="minorHAnsi" w:hAnsiTheme="minorHAnsi" w:cstheme="minorHAnsi"/>
          <w:szCs w:val="22"/>
        </w:rPr>
        <w:t xml:space="preserve"> ze dne</w:t>
      </w:r>
      <w:r w:rsidR="003773CB">
        <w:rPr>
          <w:rFonts w:asciiTheme="minorHAnsi" w:hAnsiTheme="minorHAnsi" w:cstheme="minorHAnsi"/>
          <w:szCs w:val="22"/>
        </w:rPr>
        <w:t xml:space="preserve"> 6. 6. 2022</w:t>
      </w:r>
      <w:r w:rsidRPr="005276EC">
        <w:rPr>
          <w:rFonts w:asciiTheme="minorHAnsi" w:hAnsiTheme="minorHAnsi" w:cstheme="minorHAnsi"/>
          <w:szCs w:val="22"/>
        </w:rPr>
        <w:t xml:space="preserve"> nadpoloviční většinou hlasů členů Rady hlavního města Prahy. </w:t>
      </w:r>
    </w:p>
    <w:p w14:paraId="7AD46C65" w14:textId="152A12A5" w:rsidR="00F70CA4" w:rsidRPr="005276EC" w:rsidRDefault="00864E45" w:rsidP="00C956C2">
      <w:pPr>
        <w:pStyle w:val="RLTextlnkuslovan"/>
        <w:ind w:left="567" w:hanging="567"/>
        <w:rPr>
          <w:rFonts w:asciiTheme="minorHAnsi" w:hAnsiTheme="minorHAnsi" w:cstheme="minorHAnsi"/>
          <w:szCs w:val="22"/>
        </w:rPr>
      </w:pPr>
      <w:bookmarkStart w:id="98" w:name="_Ref91516397"/>
      <w:r w:rsidRPr="005276EC">
        <w:rPr>
          <w:rFonts w:asciiTheme="minorHAnsi" w:hAnsiTheme="minorHAnsi" w:cstheme="minorHAnsi"/>
          <w:szCs w:val="22"/>
        </w:rPr>
        <w:t>Smluvní strany výslovně souhlasí s</w:t>
      </w:r>
      <w:r w:rsidR="007C7B21" w:rsidRPr="005276EC">
        <w:rPr>
          <w:rFonts w:asciiTheme="minorHAnsi" w:hAnsiTheme="minorHAnsi" w:cstheme="minorHAnsi"/>
          <w:szCs w:val="22"/>
        </w:rPr>
        <w:t> </w:t>
      </w:r>
      <w:r w:rsidRPr="005276EC">
        <w:rPr>
          <w:rFonts w:asciiTheme="minorHAnsi" w:hAnsiTheme="minorHAnsi" w:cstheme="minorHAnsi"/>
          <w:szCs w:val="22"/>
        </w:rPr>
        <w:t xml:space="preserve">tím, aby byla tato Smlouva </w:t>
      </w:r>
      <w:r w:rsidR="009A4C0E" w:rsidRPr="005276EC">
        <w:rPr>
          <w:rFonts w:asciiTheme="minorHAnsi" w:hAnsiTheme="minorHAnsi" w:cstheme="minorHAnsi"/>
          <w:szCs w:val="22"/>
        </w:rPr>
        <w:t xml:space="preserve">a Dílčí smlouvy </w:t>
      </w:r>
      <w:r w:rsidRPr="005276EC">
        <w:rPr>
          <w:rFonts w:asciiTheme="minorHAnsi" w:hAnsiTheme="minorHAnsi" w:cstheme="minorHAnsi"/>
          <w:szCs w:val="22"/>
        </w:rPr>
        <w:t>veden</w:t>
      </w:r>
      <w:r w:rsidR="009A4C0E" w:rsidRPr="005276EC">
        <w:rPr>
          <w:rFonts w:asciiTheme="minorHAnsi" w:hAnsiTheme="minorHAnsi" w:cstheme="minorHAnsi"/>
          <w:szCs w:val="22"/>
        </w:rPr>
        <w:t>y</w:t>
      </w:r>
      <w:r w:rsidRPr="005276EC">
        <w:rPr>
          <w:rFonts w:asciiTheme="minorHAnsi" w:hAnsiTheme="minorHAnsi" w:cstheme="minorHAnsi"/>
          <w:szCs w:val="22"/>
        </w:rPr>
        <w:t xml:space="preserve"> v</w:t>
      </w:r>
      <w:r w:rsidR="007C7B21" w:rsidRPr="005276EC">
        <w:rPr>
          <w:rFonts w:asciiTheme="minorHAnsi" w:hAnsiTheme="minorHAnsi" w:cstheme="minorHAnsi"/>
          <w:szCs w:val="22"/>
        </w:rPr>
        <w:t> </w:t>
      </w:r>
      <w:r w:rsidRPr="005276EC">
        <w:rPr>
          <w:rFonts w:asciiTheme="minorHAnsi" w:hAnsiTheme="minorHAnsi" w:cstheme="minorHAnsi"/>
          <w:szCs w:val="22"/>
        </w:rPr>
        <w:t xml:space="preserve">Centrální evidenci smluv (CES) vedené </w:t>
      </w:r>
      <w:r w:rsidR="0058559F" w:rsidRPr="005276EC">
        <w:rPr>
          <w:rFonts w:asciiTheme="minorHAnsi" w:hAnsiTheme="minorHAnsi" w:cstheme="minorHAnsi"/>
          <w:szCs w:val="22"/>
        </w:rPr>
        <w:t>Poskytovatelem</w:t>
      </w:r>
      <w:r w:rsidRPr="005276EC">
        <w:rPr>
          <w:rFonts w:asciiTheme="minorHAnsi" w:hAnsiTheme="minorHAnsi" w:cstheme="minorHAnsi"/>
          <w:szCs w:val="22"/>
        </w:rPr>
        <w:t>, která je veřejně přístupná a která obsahuje údaje o</w:t>
      </w:r>
      <w:r w:rsidR="00F70CA4" w:rsidRPr="005276EC">
        <w:rPr>
          <w:rFonts w:asciiTheme="minorHAnsi" w:hAnsiTheme="minorHAnsi" w:cstheme="minorHAnsi"/>
          <w:szCs w:val="22"/>
        </w:rPr>
        <w:t> </w:t>
      </w:r>
      <w:r w:rsidR="00B27044" w:rsidRPr="005276EC">
        <w:rPr>
          <w:rFonts w:asciiTheme="minorHAnsi" w:hAnsiTheme="minorHAnsi" w:cstheme="minorHAnsi"/>
          <w:szCs w:val="22"/>
        </w:rPr>
        <w:t>S</w:t>
      </w:r>
      <w:r w:rsidRPr="005276EC">
        <w:rPr>
          <w:rFonts w:asciiTheme="minorHAnsi" w:hAnsiTheme="minorHAnsi" w:cstheme="minorHAnsi"/>
          <w:szCs w:val="22"/>
        </w:rPr>
        <w:t>mluvních stranách,</w:t>
      </w:r>
      <w:r w:rsidR="007E5BE8" w:rsidRPr="005276EC">
        <w:rPr>
          <w:rFonts w:asciiTheme="minorHAnsi" w:hAnsiTheme="minorHAnsi" w:cstheme="minorHAnsi"/>
          <w:szCs w:val="22"/>
        </w:rPr>
        <w:t xml:space="preserve"> </w:t>
      </w:r>
      <w:r w:rsidRPr="005276EC">
        <w:rPr>
          <w:rFonts w:asciiTheme="minorHAnsi" w:hAnsiTheme="minorHAnsi" w:cstheme="minorHAnsi"/>
          <w:szCs w:val="22"/>
        </w:rPr>
        <w:t>číselné označení této Smlouvy, datum jejího podpisu a</w:t>
      </w:r>
      <w:r w:rsidR="00361C64" w:rsidRPr="005276EC">
        <w:rPr>
          <w:rFonts w:asciiTheme="minorHAnsi" w:hAnsiTheme="minorHAnsi" w:cstheme="minorHAnsi"/>
          <w:szCs w:val="22"/>
        </w:rPr>
        <w:t> </w:t>
      </w:r>
      <w:r w:rsidRPr="005276EC">
        <w:rPr>
          <w:rFonts w:asciiTheme="minorHAnsi" w:hAnsiTheme="minorHAnsi" w:cstheme="minorHAnsi"/>
          <w:szCs w:val="22"/>
        </w:rPr>
        <w:t>text Smlouvy.</w:t>
      </w:r>
      <w:r w:rsidR="00784B3B" w:rsidRPr="005276EC">
        <w:rPr>
          <w:rFonts w:asciiTheme="minorHAnsi" w:hAnsiTheme="minorHAnsi" w:cstheme="minorHAnsi"/>
          <w:szCs w:val="22"/>
        </w:rPr>
        <w:t xml:space="preserve"> Dále Smluvní strany prohlašují, že </w:t>
      </w:r>
      <w:r w:rsidR="00940287" w:rsidRPr="005276EC">
        <w:rPr>
          <w:rFonts w:asciiTheme="minorHAnsi" w:hAnsiTheme="minorHAnsi" w:cstheme="minorHAnsi"/>
          <w:szCs w:val="22"/>
        </w:rPr>
        <w:t xml:space="preserve">pro účely tohoto čl. </w:t>
      </w:r>
      <w:r w:rsidR="00940287" w:rsidRPr="005276EC">
        <w:rPr>
          <w:rFonts w:asciiTheme="minorHAnsi" w:hAnsiTheme="minorHAnsi" w:cstheme="minorHAnsi"/>
          <w:szCs w:val="22"/>
        </w:rPr>
        <w:fldChar w:fldCharType="begin"/>
      </w:r>
      <w:r w:rsidR="00940287" w:rsidRPr="005276EC">
        <w:rPr>
          <w:rFonts w:asciiTheme="minorHAnsi" w:hAnsiTheme="minorHAnsi" w:cstheme="minorHAnsi"/>
          <w:szCs w:val="22"/>
        </w:rPr>
        <w:instrText xml:space="preserve"> REF _Ref91516397 \r \h </w:instrText>
      </w:r>
      <w:r w:rsidR="009D570F" w:rsidRPr="009D570F">
        <w:rPr>
          <w:rFonts w:asciiTheme="minorHAnsi" w:hAnsiTheme="minorHAnsi" w:cstheme="minorHAnsi"/>
          <w:szCs w:val="22"/>
        </w:rPr>
        <w:instrText xml:space="preserve"> \* MERGEFORMAT </w:instrText>
      </w:r>
      <w:r w:rsidR="00940287" w:rsidRPr="005276EC">
        <w:rPr>
          <w:rFonts w:asciiTheme="minorHAnsi" w:hAnsiTheme="minorHAnsi" w:cstheme="minorHAnsi"/>
          <w:szCs w:val="22"/>
        </w:rPr>
      </w:r>
      <w:r w:rsidR="00940287" w:rsidRPr="005276EC">
        <w:rPr>
          <w:rFonts w:asciiTheme="minorHAnsi" w:hAnsiTheme="minorHAnsi" w:cstheme="minorHAnsi"/>
          <w:szCs w:val="22"/>
        </w:rPr>
        <w:fldChar w:fldCharType="separate"/>
      </w:r>
      <w:proofErr w:type="gramStart"/>
      <w:r w:rsidR="003E7FB3">
        <w:rPr>
          <w:rFonts w:asciiTheme="minorHAnsi" w:hAnsiTheme="minorHAnsi" w:cstheme="minorHAnsi"/>
          <w:szCs w:val="22"/>
        </w:rPr>
        <w:t>19.10</w:t>
      </w:r>
      <w:proofErr w:type="gramEnd"/>
      <w:r w:rsidR="00940287" w:rsidRPr="005276EC">
        <w:rPr>
          <w:rFonts w:asciiTheme="minorHAnsi" w:hAnsiTheme="minorHAnsi" w:cstheme="minorHAnsi"/>
          <w:szCs w:val="22"/>
        </w:rPr>
        <w:fldChar w:fldCharType="end"/>
      </w:r>
      <w:r w:rsidR="00940287" w:rsidRPr="005276EC">
        <w:rPr>
          <w:rFonts w:asciiTheme="minorHAnsi" w:hAnsiTheme="minorHAnsi" w:cstheme="minorHAnsi"/>
          <w:szCs w:val="22"/>
        </w:rPr>
        <w:t xml:space="preserve"> </w:t>
      </w:r>
      <w:r w:rsidR="00784B3B" w:rsidRPr="005276EC">
        <w:rPr>
          <w:rFonts w:asciiTheme="minorHAnsi" w:hAnsiTheme="minorHAnsi" w:cstheme="minorHAnsi"/>
          <w:szCs w:val="22"/>
        </w:rPr>
        <w:t>skutečnosti uvedené v této Smlouvě nepovažují za obchodní tajemství ve smyslu § 504 Občanského zákoníku, a udělují svolení s</w:t>
      </w:r>
      <w:r w:rsidR="001E3841" w:rsidRPr="005276EC">
        <w:rPr>
          <w:rFonts w:asciiTheme="minorHAnsi" w:hAnsiTheme="minorHAnsi" w:cstheme="minorHAnsi"/>
          <w:szCs w:val="22"/>
        </w:rPr>
        <w:t> </w:t>
      </w:r>
      <w:r w:rsidR="00784B3B" w:rsidRPr="005276EC">
        <w:rPr>
          <w:rFonts w:asciiTheme="minorHAnsi" w:hAnsiTheme="minorHAnsi" w:cstheme="minorHAnsi"/>
          <w:szCs w:val="22"/>
        </w:rPr>
        <w:t>jejich zveřejněním</w:t>
      </w:r>
      <w:r w:rsidR="00940287" w:rsidRPr="005276EC">
        <w:rPr>
          <w:rFonts w:asciiTheme="minorHAnsi" w:hAnsiTheme="minorHAnsi" w:cstheme="minorHAnsi"/>
          <w:szCs w:val="22"/>
        </w:rPr>
        <w:t>;</w:t>
      </w:r>
      <w:r w:rsidR="00EB5EDB" w:rsidRPr="005276EC">
        <w:rPr>
          <w:rFonts w:asciiTheme="minorHAnsi" w:hAnsiTheme="minorHAnsi" w:cstheme="minorHAnsi"/>
          <w:szCs w:val="22"/>
        </w:rPr>
        <w:t xml:space="preserve"> </w:t>
      </w:r>
      <w:r w:rsidR="00FB217C" w:rsidRPr="005276EC">
        <w:rPr>
          <w:rFonts w:asciiTheme="minorHAnsi" w:hAnsiTheme="minorHAnsi" w:cstheme="minorHAnsi"/>
          <w:szCs w:val="22"/>
        </w:rPr>
        <w:t>osobní údaje v</w:t>
      </w:r>
      <w:r w:rsidR="00940287" w:rsidRPr="005276EC">
        <w:rPr>
          <w:rFonts w:asciiTheme="minorHAnsi" w:hAnsiTheme="minorHAnsi" w:cstheme="minorHAnsi"/>
          <w:szCs w:val="22"/>
        </w:rPr>
        <w:t> </w:t>
      </w:r>
      <w:r w:rsidR="00FB217C" w:rsidRPr="005276EC">
        <w:rPr>
          <w:rFonts w:asciiTheme="minorHAnsi" w:hAnsiTheme="minorHAnsi" w:cstheme="minorHAnsi"/>
          <w:szCs w:val="22"/>
        </w:rPr>
        <w:t>podobě jmen a</w:t>
      </w:r>
      <w:r w:rsidR="00327462" w:rsidRPr="005276EC">
        <w:rPr>
          <w:rFonts w:asciiTheme="minorHAnsi" w:hAnsiTheme="minorHAnsi" w:cstheme="minorHAnsi"/>
          <w:szCs w:val="22"/>
        </w:rPr>
        <w:t> </w:t>
      </w:r>
      <w:r w:rsidR="00FB217C" w:rsidRPr="005276EC">
        <w:rPr>
          <w:rFonts w:asciiTheme="minorHAnsi" w:hAnsiTheme="minorHAnsi" w:cstheme="minorHAnsi"/>
          <w:szCs w:val="22"/>
        </w:rPr>
        <w:t>kontaktních údajů osob</w:t>
      </w:r>
      <w:r w:rsidR="00EB5EDB" w:rsidRPr="005276EC">
        <w:rPr>
          <w:rFonts w:asciiTheme="minorHAnsi" w:hAnsiTheme="minorHAnsi" w:cstheme="minorHAnsi"/>
          <w:szCs w:val="22"/>
        </w:rPr>
        <w:t xml:space="preserve"> </w:t>
      </w:r>
      <w:r w:rsidR="00FB217C" w:rsidRPr="005276EC">
        <w:rPr>
          <w:rFonts w:asciiTheme="minorHAnsi" w:hAnsiTheme="minorHAnsi" w:cstheme="minorHAnsi"/>
          <w:szCs w:val="22"/>
        </w:rPr>
        <w:t>budou znečitelněny</w:t>
      </w:r>
      <w:r w:rsidR="003E095B" w:rsidRPr="005276EC">
        <w:rPr>
          <w:rFonts w:asciiTheme="minorHAnsi" w:hAnsiTheme="minorHAnsi" w:cstheme="minorHAnsi"/>
          <w:szCs w:val="22"/>
        </w:rPr>
        <w:t>.</w:t>
      </w:r>
      <w:r w:rsidR="00EB5EDB" w:rsidRPr="005276EC">
        <w:rPr>
          <w:rFonts w:asciiTheme="minorHAnsi" w:hAnsiTheme="minorHAnsi" w:cstheme="minorHAnsi"/>
          <w:szCs w:val="22"/>
        </w:rPr>
        <w:t xml:space="preserve"> </w:t>
      </w:r>
      <w:bookmarkEnd w:id="98"/>
    </w:p>
    <w:p w14:paraId="00659EB4" w14:textId="6D6120BB" w:rsidR="00864E45" w:rsidRPr="005276EC" w:rsidRDefault="00864E45" w:rsidP="00332FE2">
      <w:pPr>
        <w:pStyle w:val="RLTextlnkuslovan"/>
        <w:keepNext/>
        <w:ind w:left="567" w:hanging="567"/>
        <w:rPr>
          <w:rFonts w:asciiTheme="minorHAnsi" w:hAnsiTheme="minorHAnsi" w:cstheme="minorHAnsi"/>
          <w:szCs w:val="22"/>
        </w:rPr>
      </w:pPr>
      <w:r w:rsidRPr="005276EC">
        <w:rPr>
          <w:rFonts w:asciiTheme="minorHAnsi" w:hAnsiTheme="minorHAnsi" w:cstheme="minorHAnsi"/>
          <w:szCs w:val="22"/>
        </w:rPr>
        <w:t>Nedílnou součást Smlouvy tvoří tyto přílohy:</w:t>
      </w:r>
    </w:p>
    <w:p w14:paraId="6F2F52DE" w14:textId="016FF486" w:rsidR="00F70CA4" w:rsidRPr="005276EC" w:rsidRDefault="00F70CA4" w:rsidP="00332FE2">
      <w:pPr>
        <w:pStyle w:val="RLTextlnkuslovan"/>
        <w:keepNext/>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 xml:space="preserve">Příloha č. </w:t>
      </w:r>
      <w:r w:rsidR="00707761" w:rsidRPr="005276EC">
        <w:rPr>
          <w:rFonts w:asciiTheme="minorHAnsi" w:hAnsiTheme="minorHAnsi" w:cstheme="minorHAnsi"/>
          <w:szCs w:val="22"/>
        </w:rPr>
        <w:t>1</w:t>
      </w:r>
      <w:r w:rsidRPr="005276EC">
        <w:rPr>
          <w:rFonts w:asciiTheme="minorHAnsi" w:hAnsiTheme="minorHAnsi" w:cstheme="minorHAnsi"/>
          <w:szCs w:val="22"/>
        </w:rPr>
        <w:t>: Oprávněné osoby</w:t>
      </w:r>
      <w:r w:rsidR="00E821F8" w:rsidRPr="005276EC">
        <w:rPr>
          <w:rFonts w:asciiTheme="minorHAnsi" w:hAnsiTheme="minorHAnsi" w:cstheme="minorHAnsi"/>
          <w:szCs w:val="22"/>
        </w:rPr>
        <w:t>;</w:t>
      </w:r>
    </w:p>
    <w:p w14:paraId="2BAB2B05" w14:textId="62075134" w:rsidR="00F70CA4" w:rsidRPr="005276EC" w:rsidRDefault="00F70CA4" w:rsidP="00332FE2">
      <w:pPr>
        <w:pStyle w:val="RLTextlnkuslovan"/>
        <w:keepNext/>
        <w:numPr>
          <w:ilvl w:val="2"/>
          <w:numId w:val="3"/>
        </w:numPr>
        <w:ind w:left="1418" w:hanging="851"/>
        <w:rPr>
          <w:rFonts w:asciiTheme="minorHAnsi" w:hAnsiTheme="minorHAnsi" w:cstheme="minorHAnsi"/>
          <w:szCs w:val="22"/>
        </w:rPr>
      </w:pPr>
      <w:r w:rsidRPr="005276EC">
        <w:rPr>
          <w:rFonts w:asciiTheme="minorHAnsi" w:hAnsiTheme="minorHAnsi" w:cstheme="minorHAnsi"/>
          <w:szCs w:val="22"/>
        </w:rPr>
        <w:t xml:space="preserve">Příloha č. </w:t>
      </w:r>
      <w:r w:rsidR="00707761" w:rsidRPr="005276EC">
        <w:rPr>
          <w:rFonts w:asciiTheme="minorHAnsi" w:hAnsiTheme="minorHAnsi" w:cstheme="minorHAnsi"/>
          <w:szCs w:val="22"/>
        </w:rPr>
        <w:t>2</w:t>
      </w:r>
      <w:r w:rsidRPr="005276EC">
        <w:rPr>
          <w:rFonts w:asciiTheme="minorHAnsi" w:hAnsiTheme="minorHAnsi" w:cstheme="minorHAnsi"/>
          <w:szCs w:val="22"/>
        </w:rPr>
        <w:t>: Ujednání o ochraně a zpracování osobních údajů</w:t>
      </w:r>
      <w:r w:rsidR="00E821F8" w:rsidRPr="005276EC">
        <w:rPr>
          <w:rFonts w:asciiTheme="minorHAnsi" w:hAnsiTheme="minorHAnsi" w:cstheme="minorHAnsi"/>
          <w:szCs w:val="22"/>
        </w:rPr>
        <w:t xml:space="preserve">; </w:t>
      </w:r>
    </w:p>
    <w:p w14:paraId="0052E242" w14:textId="0824944D" w:rsidR="00F70CA4" w:rsidRPr="005276EC" w:rsidRDefault="00F70CA4" w:rsidP="00332FE2">
      <w:pPr>
        <w:pStyle w:val="RLTextlnkuslovan"/>
        <w:keepNext/>
        <w:numPr>
          <w:ilvl w:val="2"/>
          <w:numId w:val="3"/>
        </w:numPr>
        <w:ind w:left="1418" w:hanging="851"/>
        <w:rPr>
          <w:rFonts w:asciiTheme="minorHAnsi" w:hAnsiTheme="minorHAnsi" w:cstheme="minorHAnsi"/>
          <w:color w:val="000000"/>
          <w:szCs w:val="22"/>
        </w:rPr>
      </w:pPr>
      <w:r w:rsidRPr="005276EC">
        <w:rPr>
          <w:rFonts w:asciiTheme="minorHAnsi" w:hAnsiTheme="minorHAnsi" w:cstheme="minorHAnsi"/>
          <w:szCs w:val="22"/>
        </w:rPr>
        <w:t xml:space="preserve">Příloha č. </w:t>
      </w:r>
      <w:r w:rsidR="00707761" w:rsidRPr="005276EC">
        <w:rPr>
          <w:rFonts w:asciiTheme="minorHAnsi" w:hAnsiTheme="minorHAnsi" w:cstheme="minorHAnsi"/>
          <w:szCs w:val="22"/>
        </w:rPr>
        <w:t>3</w:t>
      </w:r>
      <w:r w:rsidRPr="005276EC">
        <w:rPr>
          <w:rFonts w:asciiTheme="minorHAnsi" w:hAnsiTheme="minorHAnsi" w:cstheme="minorHAnsi"/>
          <w:szCs w:val="22"/>
        </w:rPr>
        <w:t>:</w:t>
      </w:r>
      <w:r w:rsidR="00B154B6" w:rsidRPr="005276EC">
        <w:rPr>
          <w:rFonts w:asciiTheme="minorHAnsi" w:hAnsiTheme="minorHAnsi" w:cstheme="minorHAnsi"/>
          <w:szCs w:val="22"/>
        </w:rPr>
        <w:t xml:space="preserve"> </w:t>
      </w:r>
      <w:r w:rsidRPr="005276EC">
        <w:rPr>
          <w:rFonts w:asciiTheme="minorHAnsi" w:hAnsiTheme="minorHAnsi" w:cstheme="minorHAnsi"/>
          <w:szCs w:val="22"/>
        </w:rPr>
        <w:t>Celoměstská koncepce rozvoje informačních systémů pro potřeby hl.</w:t>
      </w:r>
      <w:r w:rsidR="00332FE2" w:rsidRPr="005276EC">
        <w:rPr>
          <w:rFonts w:asciiTheme="minorHAnsi" w:hAnsiTheme="minorHAnsi" w:cstheme="minorHAnsi"/>
          <w:szCs w:val="22"/>
        </w:rPr>
        <w:t> </w:t>
      </w:r>
      <w:r w:rsidRPr="005276EC">
        <w:rPr>
          <w:rFonts w:asciiTheme="minorHAnsi" w:hAnsiTheme="minorHAnsi" w:cstheme="minorHAnsi"/>
          <w:szCs w:val="22"/>
        </w:rPr>
        <w:t>m. Prahy</w:t>
      </w:r>
      <w:r w:rsidR="00612D11" w:rsidRPr="005276EC">
        <w:rPr>
          <w:rFonts w:asciiTheme="minorHAnsi" w:hAnsiTheme="minorHAnsi" w:cstheme="minorHAnsi"/>
          <w:szCs w:val="22"/>
        </w:rPr>
        <w:t xml:space="preserve"> </w:t>
      </w:r>
      <w:r w:rsidRPr="005276EC">
        <w:rPr>
          <w:rFonts w:asciiTheme="minorHAnsi" w:hAnsiTheme="minorHAnsi" w:cstheme="minorHAnsi"/>
          <w:szCs w:val="22"/>
        </w:rPr>
        <w:t xml:space="preserve">a městských částí na období do roku 2025, </w:t>
      </w:r>
      <w:r w:rsidRPr="005276EC">
        <w:rPr>
          <w:rFonts w:asciiTheme="minorHAnsi" w:hAnsiTheme="minorHAnsi" w:cstheme="minorHAnsi"/>
          <w:color w:val="000000"/>
          <w:szCs w:val="22"/>
        </w:rPr>
        <w:t>schválena usnesením RHMP č.</w:t>
      </w:r>
      <w:r w:rsidR="002D3B06" w:rsidRPr="005276EC">
        <w:rPr>
          <w:rFonts w:asciiTheme="minorHAnsi" w:hAnsiTheme="minorHAnsi" w:cstheme="minorHAnsi"/>
          <w:color w:val="000000"/>
          <w:szCs w:val="22"/>
        </w:rPr>
        <w:t> </w:t>
      </w:r>
      <w:r w:rsidRPr="005276EC">
        <w:rPr>
          <w:rFonts w:asciiTheme="minorHAnsi" w:hAnsiTheme="minorHAnsi" w:cstheme="minorHAnsi"/>
          <w:color w:val="000000"/>
          <w:szCs w:val="22"/>
        </w:rPr>
        <w:t>2037 ze dne 28.</w:t>
      </w:r>
      <w:r w:rsidR="00E424D1" w:rsidRPr="005276EC">
        <w:rPr>
          <w:rFonts w:asciiTheme="minorHAnsi" w:hAnsiTheme="minorHAnsi" w:cstheme="minorHAnsi"/>
          <w:color w:val="000000"/>
          <w:szCs w:val="22"/>
        </w:rPr>
        <w:t xml:space="preserve"> </w:t>
      </w:r>
      <w:r w:rsidRPr="005276EC">
        <w:rPr>
          <w:rFonts w:asciiTheme="minorHAnsi" w:hAnsiTheme="minorHAnsi" w:cstheme="minorHAnsi"/>
          <w:color w:val="000000"/>
          <w:szCs w:val="22"/>
        </w:rPr>
        <w:t>8.</w:t>
      </w:r>
      <w:r w:rsidR="00E424D1" w:rsidRPr="005276EC">
        <w:rPr>
          <w:rFonts w:asciiTheme="minorHAnsi" w:hAnsiTheme="minorHAnsi" w:cstheme="minorHAnsi"/>
          <w:color w:val="000000"/>
          <w:szCs w:val="22"/>
        </w:rPr>
        <w:t xml:space="preserve"> </w:t>
      </w:r>
      <w:r w:rsidRPr="005276EC">
        <w:rPr>
          <w:rFonts w:asciiTheme="minorHAnsi" w:hAnsiTheme="minorHAnsi" w:cstheme="minorHAnsi"/>
          <w:color w:val="000000"/>
          <w:szCs w:val="22"/>
        </w:rPr>
        <w:t>2018</w:t>
      </w:r>
      <w:r w:rsidR="00EE2E98" w:rsidRPr="005276EC">
        <w:rPr>
          <w:rFonts w:asciiTheme="minorHAnsi" w:hAnsiTheme="minorHAnsi" w:cstheme="minorHAnsi"/>
          <w:color w:val="000000"/>
          <w:szCs w:val="22"/>
        </w:rPr>
        <w:t>;</w:t>
      </w:r>
      <w:r w:rsidR="00D32F26" w:rsidRPr="005276EC">
        <w:rPr>
          <w:rFonts w:asciiTheme="minorHAnsi" w:hAnsiTheme="minorHAnsi" w:cstheme="minorHAnsi"/>
          <w:color w:val="000000"/>
          <w:szCs w:val="22"/>
        </w:rPr>
        <w:t xml:space="preserve"> a</w:t>
      </w:r>
    </w:p>
    <w:p w14:paraId="686C22CA" w14:textId="4F8EE47A" w:rsidR="00EE2E98" w:rsidRPr="005276EC" w:rsidRDefault="00EE2E98" w:rsidP="00332FE2">
      <w:pPr>
        <w:pStyle w:val="RLTextlnkuslovan"/>
        <w:keepNext/>
        <w:numPr>
          <w:ilvl w:val="2"/>
          <w:numId w:val="3"/>
        </w:numPr>
        <w:ind w:left="1418" w:hanging="851"/>
        <w:rPr>
          <w:rFonts w:asciiTheme="minorHAnsi" w:hAnsiTheme="minorHAnsi" w:cstheme="minorHAnsi"/>
          <w:color w:val="000000"/>
          <w:szCs w:val="22"/>
        </w:rPr>
      </w:pPr>
      <w:r w:rsidRPr="005276EC">
        <w:rPr>
          <w:rFonts w:asciiTheme="minorHAnsi" w:hAnsiTheme="minorHAnsi" w:cstheme="minorHAnsi"/>
          <w:szCs w:val="22"/>
        </w:rPr>
        <w:t xml:space="preserve">Příloha č. </w:t>
      </w:r>
      <w:r w:rsidR="00707761" w:rsidRPr="005276EC">
        <w:rPr>
          <w:rFonts w:asciiTheme="minorHAnsi" w:hAnsiTheme="minorHAnsi" w:cstheme="minorHAnsi"/>
          <w:szCs w:val="22"/>
        </w:rPr>
        <w:t>4</w:t>
      </w:r>
      <w:r w:rsidRPr="005276EC">
        <w:rPr>
          <w:rFonts w:asciiTheme="minorHAnsi" w:hAnsiTheme="minorHAnsi" w:cstheme="minorHAnsi"/>
          <w:szCs w:val="22"/>
        </w:rPr>
        <w:t xml:space="preserve">: Vzorová </w:t>
      </w:r>
      <w:r w:rsidR="009D5C07" w:rsidRPr="005276EC">
        <w:rPr>
          <w:rFonts w:asciiTheme="minorHAnsi" w:hAnsiTheme="minorHAnsi" w:cstheme="minorHAnsi"/>
          <w:szCs w:val="22"/>
        </w:rPr>
        <w:t>O</w:t>
      </w:r>
      <w:r w:rsidRPr="005276EC">
        <w:rPr>
          <w:rFonts w:asciiTheme="minorHAnsi" w:hAnsiTheme="minorHAnsi" w:cstheme="minorHAnsi"/>
          <w:szCs w:val="22"/>
        </w:rPr>
        <w:t>bjednávka.</w:t>
      </w:r>
    </w:p>
    <w:p w14:paraId="60B85FD7" w14:textId="77777777" w:rsidR="000F01BF" w:rsidRPr="005276EC" w:rsidRDefault="000F01BF" w:rsidP="007E5BE8">
      <w:pPr>
        <w:pStyle w:val="Clanek11"/>
        <w:keepNext/>
        <w:widowControl/>
        <w:tabs>
          <w:tab w:val="clear" w:pos="567"/>
        </w:tabs>
        <w:spacing w:before="360" w:after="360"/>
        <w:ind w:firstLine="0"/>
        <w:jc w:val="center"/>
        <w:rPr>
          <w:rFonts w:asciiTheme="minorHAnsi" w:hAnsiTheme="minorHAnsi" w:cstheme="minorHAnsi"/>
          <w:i/>
          <w:szCs w:val="22"/>
        </w:rPr>
      </w:pPr>
      <w:r w:rsidRPr="005276EC">
        <w:rPr>
          <w:rFonts w:asciiTheme="minorHAnsi" w:hAnsiTheme="minorHAnsi" w:cstheme="minorHAnsi"/>
          <w:i/>
          <w:szCs w:val="22"/>
        </w:rPr>
        <w:t>ZBYTEK STRÁNKY PONECHÁN ÚMYSLNĚ PRÁZDNÝ</w:t>
      </w:r>
    </w:p>
    <w:p w14:paraId="3FAEAEE6" w14:textId="77777777" w:rsidR="000F01BF" w:rsidRPr="005276EC" w:rsidRDefault="000F01BF" w:rsidP="000F01BF">
      <w:pPr>
        <w:pStyle w:val="HHTitle2"/>
        <w:jc w:val="left"/>
        <w:rPr>
          <w:rFonts w:asciiTheme="minorHAnsi" w:hAnsiTheme="minorHAnsi" w:cstheme="minorHAnsi"/>
          <w:szCs w:val="22"/>
        </w:rPr>
      </w:pPr>
      <w:bookmarkStart w:id="99" w:name="_Toc532827353"/>
      <w:bookmarkStart w:id="100" w:name="_Toc532827795"/>
      <w:bookmarkEnd w:id="99"/>
      <w:bookmarkEnd w:id="100"/>
      <w:r w:rsidRPr="005276EC">
        <w:rPr>
          <w:rFonts w:asciiTheme="minorHAnsi" w:hAnsiTheme="minorHAnsi" w:cstheme="minorHAnsi"/>
          <w:szCs w:val="22"/>
        </w:rPr>
        <w:br w:type="page"/>
      </w:r>
      <w:bookmarkStart w:id="101" w:name="_Toc48912307"/>
      <w:r w:rsidRPr="005276EC">
        <w:rPr>
          <w:rFonts w:asciiTheme="minorHAnsi" w:hAnsiTheme="minorHAnsi" w:cstheme="minorHAnsi"/>
          <w:szCs w:val="22"/>
        </w:rPr>
        <w:t>PODPISOVÁ STRANA</w:t>
      </w:r>
      <w:bookmarkEnd w:id="101"/>
    </w:p>
    <w:p w14:paraId="541EFCAA" w14:textId="79A08645" w:rsidR="009D570F" w:rsidRPr="005276EC" w:rsidRDefault="009D570F" w:rsidP="005276EC">
      <w:pPr>
        <w:spacing w:after="240"/>
        <w:jc w:val="both"/>
        <w:rPr>
          <w:rFonts w:cstheme="minorHAnsi"/>
          <w:b/>
          <w:szCs w:val="22"/>
        </w:rPr>
      </w:pPr>
      <w:r w:rsidRPr="009D570F">
        <w:rPr>
          <w:rFonts w:cstheme="minorHAnsi"/>
          <w:b/>
          <w:szCs w:val="22"/>
        </w:rPr>
        <w:t xml:space="preserve">Na důkaz svého souhlasu s obsahem této Smlouvy k ní </w:t>
      </w:r>
      <w:r>
        <w:rPr>
          <w:rFonts w:cstheme="minorHAnsi"/>
          <w:b/>
          <w:szCs w:val="22"/>
        </w:rPr>
        <w:t>S</w:t>
      </w:r>
      <w:r w:rsidR="00AE24A6">
        <w:rPr>
          <w:rFonts w:cstheme="minorHAnsi"/>
          <w:b/>
          <w:szCs w:val="22"/>
        </w:rPr>
        <w:t>mluvní s</w:t>
      </w:r>
      <w:r w:rsidRPr="009D570F">
        <w:rPr>
          <w:rFonts w:cstheme="minorHAnsi"/>
          <w:b/>
          <w:szCs w:val="22"/>
        </w:rPr>
        <w:t>trany připojily své uznávané elektronické podpisy dle zákona č. 297/2016 Sb., o službách vytvářejících důvěru pro elektronické transakce, ve znění pozdějších předpisů.</w:t>
      </w:r>
    </w:p>
    <w:tbl>
      <w:tblPr>
        <w:tblW w:w="9322" w:type="dxa"/>
        <w:tblLook w:val="0000" w:firstRow="0" w:lastRow="0" w:firstColumn="0" w:lastColumn="0" w:noHBand="0" w:noVBand="0"/>
      </w:tblPr>
      <w:tblGrid>
        <w:gridCol w:w="4644"/>
        <w:gridCol w:w="4678"/>
      </w:tblGrid>
      <w:tr w:rsidR="000F01BF" w:rsidRPr="009D570F" w14:paraId="5758A40E" w14:textId="77777777" w:rsidTr="00213AE7">
        <w:tc>
          <w:tcPr>
            <w:tcW w:w="4644" w:type="dxa"/>
          </w:tcPr>
          <w:p w14:paraId="470680DC" w14:textId="5EF53C25" w:rsidR="000F01BF" w:rsidRPr="005276EC" w:rsidRDefault="004F2C53" w:rsidP="00213AE7">
            <w:pPr>
              <w:rPr>
                <w:rFonts w:cstheme="minorHAnsi"/>
                <w:b/>
                <w:szCs w:val="22"/>
              </w:rPr>
            </w:pPr>
            <w:r w:rsidRPr="005276EC">
              <w:rPr>
                <w:rFonts w:cstheme="minorHAnsi"/>
                <w:b/>
                <w:szCs w:val="22"/>
              </w:rPr>
              <w:t>Hlavní město Praha</w:t>
            </w:r>
          </w:p>
        </w:tc>
        <w:tc>
          <w:tcPr>
            <w:tcW w:w="4678" w:type="dxa"/>
          </w:tcPr>
          <w:p w14:paraId="5F8A4A7E" w14:textId="03FC0500" w:rsidR="000F01BF" w:rsidRPr="000F66BF" w:rsidRDefault="000F66BF" w:rsidP="00213AE7">
            <w:pPr>
              <w:rPr>
                <w:rFonts w:cstheme="minorHAnsi"/>
                <w:b/>
                <w:szCs w:val="22"/>
              </w:rPr>
            </w:pPr>
            <w:r w:rsidRPr="000F66BF">
              <w:rPr>
                <w:rFonts w:cstheme="minorHAnsi"/>
                <w:b/>
                <w:szCs w:val="22"/>
              </w:rPr>
              <w:t>Městská část Praha 18</w:t>
            </w:r>
          </w:p>
        </w:tc>
      </w:tr>
      <w:tr w:rsidR="000F01BF" w:rsidRPr="009D570F" w14:paraId="0C7C0F33" w14:textId="77777777" w:rsidTr="00213AE7">
        <w:tc>
          <w:tcPr>
            <w:tcW w:w="4644" w:type="dxa"/>
          </w:tcPr>
          <w:p w14:paraId="7E9A9695" w14:textId="2D6DE72B" w:rsidR="000F01BF" w:rsidRPr="005276EC" w:rsidRDefault="000F01BF" w:rsidP="00213AE7">
            <w:pPr>
              <w:rPr>
                <w:rFonts w:cstheme="minorHAnsi"/>
                <w:szCs w:val="22"/>
              </w:rPr>
            </w:pPr>
            <w:r w:rsidRPr="005276EC">
              <w:rPr>
                <w:rFonts w:cstheme="minorHAnsi"/>
                <w:szCs w:val="22"/>
              </w:rPr>
              <w:t>Místo:</w:t>
            </w:r>
            <w:r w:rsidR="00D72F7C">
              <w:rPr>
                <w:rFonts w:cstheme="minorHAnsi"/>
                <w:szCs w:val="22"/>
              </w:rPr>
              <w:t xml:space="preserve"> Praha</w:t>
            </w:r>
          </w:p>
          <w:p w14:paraId="0B8FC8BE" w14:textId="587B00E1" w:rsidR="000F01BF" w:rsidRPr="005276EC" w:rsidRDefault="000F01BF" w:rsidP="00D72F7C">
            <w:pPr>
              <w:rPr>
                <w:rFonts w:cstheme="minorHAnsi"/>
                <w:szCs w:val="22"/>
              </w:rPr>
            </w:pPr>
            <w:r w:rsidRPr="005276EC">
              <w:rPr>
                <w:rFonts w:cstheme="minorHAnsi"/>
                <w:szCs w:val="22"/>
              </w:rPr>
              <w:t xml:space="preserve">Datum: </w:t>
            </w:r>
            <w:r w:rsidR="00D72F7C">
              <w:rPr>
                <w:rFonts w:cstheme="minorHAnsi"/>
                <w:szCs w:val="22"/>
              </w:rPr>
              <w:t xml:space="preserve">dle data el. </w:t>
            </w:r>
            <w:proofErr w:type="gramStart"/>
            <w:r w:rsidR="00D72F7C">
              <w:rPr>
                <w:rFonts w:cstheme="minorHAnsi"/>
                <w:szCs w:val="22"/>
              </w:rPr>
              <w:t>podpisu</w:t>
            </w:r>
            <w:proofErr w:type="gramEnd"/>
          </w:p>
        </w:tc>
        <w:tc>
          <w:tcPr>
            <w:tcW w:w="4678" w:type="dxa"/>
          </w:tcPr>
          <w:p w14:paraId="6AE4F635" w14:textId="0AEEAA4E" w:rsidR="00DE313E" w:rsidRDefault="000F01BF" w:rsidP="00213AE7">
            <w:pPr>
              <w:rPr>
                <w:rFonts w:cstheme="minorHAnsi"/>
                <w:szCs w:val="22"/>
              </w:rPr>
            </w:pPr>
            <w:r w:rsidRPr="005276EC">
              <w:rPr>
                <w:rFonts w:cstheme="minorHAnsi"/>
                <w:szCs w:val="22"/>
              </w:rPr>
              <w:t xml:space="preserve">Místo: </w:t>
            </w:r>
            <w:r w:rsidR="000F66BF">
              <w:rPr>
                <w:rFonts w:cstheme="minorHAnsi"/>
                <w:szCs w:val="22"/>
              </w:rPr>
              <w:t>Praha</w:t>
            </w:r>
          </w:p>
          <w:p w14:paraId="0B42607B" w14:textId="18294BA2" w:rsidR="000F01BF" w:rsidRPr="005276EC" w:rsidRDefault="000F01BF" w:rsidP="000F66BF">
            <w:pPr>
              <w:rPr>
                <w:rFonts w:cstheme="minorHAnsi"/>
                <w:b/>
                <w:szCs w:val="22"/>
              </w:rPr>
            </w:pPr>
            <w:r w:rsidRPr="005276EC">
              <w:rPr>
                <w:rFonts w:cstheme="minorHAnsi"/>
                <w:szCs w:val="22"/>
              </w:rPr>
              <w:t xml:space="preserve">Datum: </w:t>
            </w:r>
            <w:r w:rsidR="00D72F7C">
              <w:rPr>
                <w:rFonts w:cstheme="minorHAnsi"/>
                <w:szCs w:val="22"/>
              </w:rPr>
              <w:t xml:space="preserve">dle data el. </w:t>
            </w:r>
            <w:proofErr w:type="gramStart"/>
            <w:r w:rsidR="00D72F7C">
              <w:rPr>
                <w:rFonts w:cstheme="minorHAnsi"/>
                <w:szCs w:val="22"/>
              </w:rPr>
              <w:t>podpisu</w:t>
            </w:r>
            <w:proofErr w:type="gramEnd"/>
          </w:p>
        </w:tc>
      </w:tr>
      <w:tr w:rsidR="000F01BF" w:rsidRPr="009D570F" w14:paraId="4EEE8A63" w14:textId="77777777" w:rsidTr="00213AE7">
        <w:tc>
          <w:tcPr>
            <w:tcW w:w="4644" w:type="dxa"/>
          </w:tcPr>
          <w:p w14:paraId="0E5FDA11" w14:textId="77777777" w:rsidR="000F01BF" w:rsidRPr="005276EC" w:rsidRDefault="000F01BF" w:rsidP="00213AE7">
            <w:pPr>
              <w:rPr>
                <w:rFonts w:cstheme="minorHAnsi"/>
                <w:szCs w:val="22"/>
              </w:rPr>
            </w:pPr>
          </w:p>
          <w:p w14:paraId="0E3D7D0B" w14:textId="77777777" w:rsidR="000F01BF" w:rsidRPr="005276EC" w:rsidRDefault="000F01BF" w:rsidP="00213AE7">
            <w:pPr>
              <w:rPr>
                <w:rFonts w:cstheme="minorHAnsi"/>
                <w:szCs w:val="22"/>
              </w:rPr>
            </w:pPr>
          </w:p>
          <w:p w14:paraId="67F2D1AE" w14:textId="77777777" w:rsidR="000F01BF" w:rsidRPr="005276EC" w:rsidRDefault="000F01BF" w:rsidP="00213AE7">
            <w:pPr>
              <w:rPr>
                <w:rFonts w:cstheme="minorHAnsi"/>
                <w:szCs w:val="22"/>
              </w:rPr>
            </w:pPr>
            <w:r w:rsidRPr="005276EC">
              <w:rPr>
                <w:rFonts w:cstheme="minorHAnsi"/>
                <w:szCs w:val="22"/>
              </w:rPr>
              <w:t>_______________________________________</w:t>
            </w:r>
          </w:p>
        </w:tc>
        <w:tc>
          <w:tcPr>
            <w:tcW w:w="4678" w:type="dxa"/>
          </w:tcPr>
          <w:p w14:paraId="6962F360" w14:textId="77777777" w:rsidR="000F01BF" w:rsidRPr="005276EC" w:rsidRDefault="000F01BF" w:rsidP="00213AE7">
            <w:pPr>
              <w:rPr>
                <w:rFonts w:cstheme="minorHAnsi"/>
                <w:szCs w:val="22"/>
              </w:rPr>
            </w:pPr>
          </w:p>
          <w:p w14:paraId="141F8AAF" w14:textId="77777777" w:rsidR="000F01BF" w:rsidRPr="005276EC" w:rsidRDefault="000F01BF" w:rsidP="00213AE7">
            <w:pPr>
              <w:rPr>
                <w:rFonts w:cstheme="minorHAnsi"/>
                <w:szCs w:val="22"/>
              </w:rPr>
            </w:pPr>
          </w:p>
          <w:p w14:paraId="19182921" w14:textId="77777777" w:rsidR="000F01BF" w:rsidRPr="005276EC" w:rsidRDefault="000F01BF" w:rsidP="00213AE7">
            <w:pPr>
              <w:rPr>
                <w:rFonts w:cstheme="minorHAnsi"/>
                <w:szCs w:val="22"/>
              </w:rPr>
            </w:pPr>
            <w:r w:rsidRPr="005276EC">
              <w:rPr>
                <w:rFonts w:cstheme="minorHAnsi"/>
                <w:szCs w:val="22"/>
              </w:rPr>
              <w:t>_______________________________________</w:t>
            </w:r>
          </w:p>
        </w:tc>
      </w:tr>
      <w:tr w:rsidR="000F01BF" w:rsidRPr="009D570F" w14:paraId="295D466B" w14:textId="77777777" w:rsidTr="00213AE7">
        <w:tc>
          <w:tcPr>
            <w:tcW w:w="4644" w:type="dxa"/>
          </w:tcPr>
          <w:p w14:paraId="303FE908" w14:textId="4D07246F" w:rsidR="000F01BF" w:rsidRPr="005276EC" w:rsidRDefault="000F01BF" w:rsidP="00213AE7">
            <w:pPr>
              <w:rPr>
                <w:rFonts w:cstheme="minorHAnsi"/>
                <w:b/>
                <w:bCs/>
                <w:caps/>
                <w:kern w:val="20"/>
                <w:szCs w:val="22"/>
              </w:rPr>
            </w:pPr>
            <w:r w:rsidRPr="005276EC">
              <w:rPr>
                <w:rFonts w:cstheme="minorHAnsi"/>
                <w:szCs w:val="22"/>
              </w:rPr>
              <w:t xml:space="preserve">Jméno: </w:t>
            </w:r>
            <w:r w:rsidR="00FB63D9" w:rsidRPr="005276EC">
              <w:rPr>
                <w:rFonts w:cstheme="minorHAnsi"/>
                <w:b/>
                <w:bCs/>
                <w:szCs w:val="22"/>
              </w:rPr>
              <w:t xml:space="preserve">Mgr. Jiří </w:t>
            </w:r>
            <w:proofErr w:type="spellStart"/>
            <w:r w:rsidR="00FB63D9" w:rsidRPr="005276EC">
              <w:rPr>
                <w:rFonts w:cstheme="minorHAnsi"/>
                <w:b/>
                <w:bCs/>
                <w:szCs w:val="22"/>
              </w:rPr>
              <w:t>Károly</w:t>
            </w:r>
            <w:proofErr w:type="spellEnd"/>
          </w:p>
          <w:p w14:paraId="1EDBB56B" w14:textId="0DC09483" w:rsidR="000F01BF" w:rsidRPr="005276EC" w:rsidRDefault="000F01BF" w:rsidP="00213AE7">
            <w:pPr>
              <w:rPr>
                <w:rFonts w:cstheme="minorHAnsi"/>
                <w:b/>
                <w:bCs/>
                <w:caps/>
                <w:kern w:val="20"/>
                <w:szCs w:val="22"/>
              </w:rPr>
            </w:pPr>
            <w:r w:rsidRPr="005276EC">
              <w:rPr>
                <w:rFonts w:cstheme="minorHAnsi"/>
                <w:szCs w:val="22"/>
              </w:rPr>
              <w:t>Funkce:</w:t>
            </w:r>
            <w:r w:rsidR="00FB63D9" w:rsidRPr="005276EC">
              <w:rPr>
                <w:rFonts w:cstheme="minorHAnsi"/>
                <w:szCs w:val="22"/>
              </w:rPr>
              <w:t xml:space="preserve"> ředitel </w:t>
            </w:r>
            <w:r w:rsidR="00560C48" w:rsidRPr="005276EC">
              <w:rPr>
                <w:rFonts w:cstheme="minorHAnsi"/>
                <w:szCs w:val="22"/>
              </w:rPr>
              <w:t>O</w:t>
            </w:r>
            <w:r w:rsidR="00FB63D9" w:rsidRPr="005276EC">
              <w:rPr>
                <w:rFonts w:cstheme="minorHAnsi"/>
                <w:szCs w:val="22"/>
              </w:rPr>
              <w:t xml:space="preserve">dboru </w:t>
            </w:r>
            <w:r w:rsidR="00560C48" w:rsidRPr="005276EC">
              <w:rPr>
                <w:rFonts w:cstheme="minorHAnsi"/>
                <w:szCs w:val="22"/>
              </w:rPr>
              <w:t>informatických činností</w:t>
            </w:r>
          </w:p>
        </w:tc>
        <w:tc>
          <w:tcPr>
            <w:tcW w:w="4678" w:type="dxa"/>
          </w:tcPr>
          <w:p w14:paraId="6DCB97B8" w14:textId="0E7D9434" w:rsidR="000F01BF" w:rsidRPr="005276EC" w:rsidRDefault="000F01BF" w:rsidP="00213AE7">
            <w:pPr>
              <w:rPr>
                <w:rFonts w:cstheme="minorHAnsi"/>
                <w:szCs w:val="22"/>
              </w:rPr>
            </w:pPr>
            <w:r w:rsidRPr="005276EC">
              <w:rPr>
                <w:rFonts w:cstheme="minorHAnsi"/>
                <w:szCs w:val="22"/>
              </w:rPr>
              <w:t xml:space="preserve">Jméno: </w:t>
            </w:r>
            <w:r w:rsidR="000F66BF" w:rsidRPr="000F66BF">
              <w:rPr>
                <w:rFonts w:cstheme="minorHAnsi"/>
                <w:b/>
                <w:szCs w:val="22"/>
              </w:rPr>
              <w:t>Mgr. Zdeněk Kučera, MBA</w:t>
            </w:r>
          </w:p>
          <w:p w14:paraId="3688637B" w14:textId="6FA6907B" w:rsidR="000F01BF" w:rsidRPr="005276EC" w:rsidRDefault="000F01BF" w:rsidP="000F66BF">
            <w:pPr>
              <w:rPr>
                <w:rFonts w:cstheme="minorHAnsi"/>
                <w:szCs w:val="22"/>
              </w:rPr>
            </w:pPr>
            <w:r w:rsidRPr="005276EC">
              <w:rPr>
                <w:rFonts w:cstheme="minorHAnsi"/>
                <w:szCs w:val="22"/>
              </w:rPr>
              <w:t xml:space="preserve">Funkce: </w:t>
            </w:r>
            <w:r w:rsidR="000F66BF">
              <w:rPr>
                <w:rFonts w:cstheme="minorHAnsi"/>
                <w:szCs w:val="22"/>
              </w:rPr>
              <w:t xml:space="preserve">starosta </w:t>
            </w:r>
          </w:p>
        </w:tc>
      </w:tr>
    </w:tbl>
    <w:p w14:paraId="6F8F13F3" w14:textId="77777777" w:rsidR="00CE5BC3" w:rsidRPr="005276EC" w:rsidRDefault="00CE5BC3" w:rsidP="00C956C2">
      <w:pPr>
        <w:spacing w:after="120" w:line="280" w:lineRule="exact"/>
        <w:jc w:val="center"/>
        <w:rPr>
          <w:rFonts w:eastAsia="Times New Roman" w:cstheme="minorHAnsi"/>
          <w:b/>
          <w:szCs w:val="22"/>
        </w:rPr>
        <w:sectPr w:rsidR="00CE5BC3" w:rsidRPr="005276EC" w:rsidSect="007E5BE8">
          <w:footerReference w:type="even" r:id="rId9"/>
          <w:footerReference w:type="default" r:id="rId10"/>
          <w:pgSz w:w="11906" w:h="16838" w:code="9"/>
          <w:pgMar w:top="1417" w:right="1417" w:bottom="1417" w:left="1417" w:header="629" w:footer="306" w:gutter="0"/>
          <w:cols w:space="708"/>
          <w:titlePg/>
          <w:docGrid w:linePitch="360"/>
        </w:sectPr>
      </w:pPr>
      <w:bookmarkStart w:id="102" w:name="_Hlt313889530"/>
      <w:bookmarkStart w:id="103" w:name="_Hlt313894359"/>
      <w:bookmarkEnd w:id="102"/>
      <w:bookmarkEnd w:id="103"/>
    </w:p>
    <w:p w14:paraId="020A4FEF" w14:textId="6606FA97" w:rsidR="0048037D" w:rsidRPr="005276EC" w:rsidRDefault="0048037D" w:rsidP="00C956C2">
      <w:pPr>
        <w:spacing w:after="120" w:line="280" w:lineRule="exact"/>
        <w:jc w:val="center"/>
        <w:rPr>
          <w:rFonts w:eastAsia="Times New Roman" w:cstheme="minorHAnsi"/>
          <w:b/>
          <w:szCs w:val="22"/>
        </w:rPr>
      </w:pPr>
      <w:r w:rsidRPr="005276EC">
        <w:rPr>
          <w:rFonts w:eastAsia="Times New Roman" w:cstheme="minorHAnsi"/>
          <w:b/>
          <w:szCs w:val="22"/>
        </w:rPr>
        <w:t xml:space="preserve">Příloha č. </w:t>
      </w:r>
      <w:r w:rsidR="00707761" w:rsidRPr="005276EC">
        <w:rPr>
          <w:rFonts w:eastAsia="Times New Roman" w:cstheme="minorHAnsi"/>
          <w:b/>
          <w:szCs w:val="22"/>
        </w:rPr>
        <w:t>1</w:t>
      </w:r>
      <w:r w:rsidRPr="005276EC">
        <w:rPr>
          <w:rFonts w:eastAsia="Times New Roman" w:cstheme="minorHAnsi"/>
          <w:b/>
          <w:szCs w:val="22"/>
        </w:rPr>
        <w:t xml:space="preserve">: </w:t>
      </w:r>
    </w:p>
    <w:p w14:paraId="13758B55" w14:textId="74310ACF" w:rsidR="0048037D" w:rsidRPr="005276EC" w:rsidRDefault="0048037D" w:rsidP="00C956C2">
      <w:pPr>
        <w:spacing w:after="120" w:line="280" w:lineRule="exact"/>
        <w:jc w:val="center"/>
        <w:rPr>
          <w:rFonts w:eastAsia="Times New Roman" w:cstheme="minorHAnsi"/>
          <w:b/>
          <w:szCs w:val="22"/>
        </w:rPr>
      </w:pPr>
      <w:r w:rsidRPr="005276EC">
        <w:rPr>
          <w:rFonts w:eastAsia="Times New Roman" w:cstheme="minorHAnsi"/>
          <w:b/>
          <w:szCs w:val="22"/>
        </w:rPr>
        <w:t>Oprávněné osoby</w:t>
      </w:r>
    </w:p>
    <w:p w14:paraId="3652408B" w14:textId="77777777" w:rsidR="00D03ACB" w:rsidRPr="009D570F" w:rsidRDefault="00D03ACB" w:rsidP="00D03ACB">
      <w:pPr>
        <w:spacing w:before="100" w:beforeAutospacing="1" w:line="240" w:lineRule="auto"/>
        <w:rPr>
          <w:rFonts w:cstheme="minorHAnsi"/>
          <w:b/>
          <w:szCs w:val="22"/>
        </w:rPr>
      </w:pPr>
      <w:r w:rsidRPr="009D570F">
        <w:rPr>
          <w:rFonts w:cstheme="minorHAnsi"/>
          <w:b/>
          <w:szCs w:val="22"/>
        </w:rPr>
        <w:t>Za Objednatele:</w:t>
      </w:r>
    </w:p>
    <w:p w14:paraId="0C82E2E0" w14:textId="77777777" w:rsidR="00D03ACB" w:rsidRPr="009D570F" w:rsidRDefault="00D03ACB" w:rsidP="00D03ACB">
      <w:pPr>
        <w:spacing w:before="240" w:after="240" w:line="240" w:lineRule="auto"/>
        <w:rPr>
          <w:rFonts w:cstheme="minorHAnsi"/>
          <w:szCs w:val="22"/>
          <w:lang w:eastAsia="en-US"/>
        </w:rPr>
      </w:pPr>
      <w:r w:rsidRPr="009D570F">
        <w:rPr>
          <w:rFonts w:cstheme="minorHAnsi"/>
          <w:szCs w:val="22"/>
          <w:lang w:eastAsia="en-US"/>
        </w:rPr>
        <w:t>v záležitostech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5961"/>
      </w:tblGrid>
      <w:tr w:rsidR="00D03ACB" w:rsidRPr="009D570F" w14:paraId="5F352441" w14:textId="77777777" w:rsidTr="00400ED0">
        <w:tc>
          <w:tcPr>
            <w:tcW w:w="2206" w:type="dxa"/>
            <w:shd w:val="clear" w:color="auto" w:fill="auto"/>
            <w:vAlign w:val="center"/>
          </w:tcPr>
          <w:p w14:paraId="14465EB4" w14:textId="77777777" w:rsidR="00D03ACB" w:rsidRPr="009D570F" w:rsidRDefault="00D03ACB" w:rsidP="00400ED0">
            <w:pPr>
              <w:spacing w:before="100" w:beforeAutospacing="1" w:line="240" w:lineRule="auto"/>
              <w:rPr>
                <w:rFonts w:cstheme="minorHAnsi"/>
                <w:szCs w:val="22"/>
                <w:lang w:eastAsia="en-US"/>
              </w:rPr>
            </w:pPr>
            <w:r w:rsidRPr="009D570F">
              <w:rPr>
                <w:rFonts w:cstheme="minorHAnsi"/>
                <w:szCs w:val="22"/>
                <w:lang w:eastAsia="en-US"/>
              </w:rPr>
              <w:t>Jméno a příjmení</w:t>
            </w:r>
          </w:p>
        </w:tc>
        <w:tc>
          <w:tcPr>
            <w:tcW w:w="6343" w:type="dxa"/>
            <w:shd w:val="clear" w:color="auto" w:fill="auto"/>
            <w:vAlign w:val="center"/>
          </w:tcPr>
          <w:p w14:paraId="6AABE320" w14:textId="3BC4E038" w:rsidR="00D03ACB" w:rsidRPr="003B35A0" w:rsidRDefault="00EF521C" w:rsidP="00400ED0">
            <w:pPr>
              <w:pStyle w:val="RLdajeosmluvnstran"/>
              <w:spacing w:before="100" w:beforeAutospacing="1" w:line="240" w:lineRule="auto"/>
              <w:jc w:val="left"/>
              <w:rPr>
                <w:rFonts w:asciiTheme="minorHAnsi" w:hAnsiTheme="minorHAnsi" w:cstheme="minorHAnsi"/>
                <w:szCs w:val="22"/>
                <w:highlight w:val="yellow"/>
              </w:rPr>
            </w:pPr>
            <w:r w:rsidRPr="00EF521C">
              <w:rPr>
                <w:rFonts w:asciiTheme="minorHAnsi" w:hAnsiTheme="minorHAnsi" w:cstheme="minorHAnsi"/>
                <w:szCs w:val="22"/>
              </w:rPr>
              <w:t>Mgr. Zdeněk Kučera, MBA</w:t>
            </w:r>
          </w:p>
        </w:tc>
      </w:tr>
      <w:tr w:rsidR="00D03ACB" w:rsidRPr="009D570F" w14:paraId="11895704" w14:textId="77777777" w:rsidTr="00400ED0">
        <w:tc>
          <w:tcPr>
            <w:tcW w:w="2206" w:type="dxa"/>
            <w:shd w:val="clear" w:color="auto" w:fill="auto"/>
            <w:vAlign w:val="center"/>
          </w:tcPr>
          <w:p w14:paraId="14BCC575" w14:textId="77777777" w:rsidR="00D03ACB" w:rsidRPr="009D570F" w:rsidRDefault="00D03ACB" w:rsidP="00400ED0">
            <w:pPr>
              <w:spacing w:before="100" w:beforeAutospacing="1" w:line="240" w:lineRule="auto"/>
              <w:rPr>
                <w:rFonts w:cstheme="minorHAnsi"/>
                <w:szCs w:val="22"/>
                <w:lang w:eastAsia="en-US"/>
              </w:rPr>
            </w:pPr>
            <w:r w:rsidRPr="009D570F">
              <w:rPr>
                <w:rFonts w:cstheme="minorHAnsi"/>
                <w:szCs w:val="22"/>
                <w:lang w:eastAsia="en-US"/>
              </w:rPr>
              <w:t>Adresa</w:t>
            </w:r>
          </w:p>
        </w:tc>
        <w:tc>
          <w:tcPr>
            <w:tcW w:w="6343" w:type="dxa"/>
            <w:shd w:val="clear" w:color="auto" w:fill="auto"/>
          </w:tcPr>
          <w:p w14:paraId="28EFC5F0" w14:textId="4183D1EE" w:rsidR="00D03ACB" w:rsidRPr="00EF521C" w:rsidRDefault="00EF521C" w:rsidP="00EF521C">
            <w:pPr>
              <w:spacing w:before="100" w:beforeAutospacing="1" w:line="240" w:lineRule="auto"/>
              <w:rPr>
                <w:rFonts w:cstheme="minorHAnsi"/>
                <w:szCs w:val="22"/>
              </w:rPr>
            </w:pPr>
            <w:r w:rsidRPr="00EF521C">
              <w:rPr>
                <w:rFonts w:cstheme="minorHAnsi"/>
                <w:szCs w:val="22"/>
              </w:rPr>
              <w:t>Bechyňská 639, 199 00 Praha 9</w:t>
            </w:r>
          </w:p>
        </w:tc>
      </w:tr>
      <w:tr w:rsidR="00D03ACB" w:rsidRPr="009D570F" w14:paraId="3D648FEE" w14:textId="77777777" w:rsidTr="00400ED0">
        <w:tc>
          <w:tcPr>
            <w:tcW w:w="2206" w:type="dxa"/>
            <w:shd w:val="clear" w:color="auto" w:fill="auto"/>
            <w:vAlign w:val="center"/>
          </w:tcPr>
          <w:p w14:paraId="5CDBEB39" w14:textId="77777777" w:rsidR="00D03ACB" w:rsidRPr="009D570F" w:rsidRDefault="00D03ACB" w:rsidP="00400ED0">
            <w:pPr>
              <w:spacing w:before="100" w:beforeAutospacing="1" w:line="240" w:lineRule="auto"/>
              <w:rPr>
                <w:rFonts w:cstheme="minorHAnsi"/>
                <w:szCs w:val="22"/>
                <w:lang w:eastAsia="en-US"/>
              </w:rPr>
            </w:pPr>
            <w:r w:rsidRPr="009D570F">
              <w:rPr>
                <w:rFonts w:cstheme="minorHAnsi"/>
                <w:szCs w:val="22"/>
                <w:lang w:eastAsia="en-US"/>
              </w:rPr>
              <w:t>E-mail</w:t>
            </w:r>
          </w:p>
        </w:tc>
        <w:tc>
          <w:tcPr>
            <w:tcW w:w="6343" w:type="dxa"/>
            <w:shd w:val="clear" w:color="auto" w:fill="auto"/>
          </w:tcPr>
          <w:p w14:paraId="7BDBE170" w14:textId="60D0B385" w:rsidR="00D03ACB" w:rsidRPr="00EF521C" w:rsidRDefault="00EF521C" w:rsidP="00EF521C">
            <w:pPr>
              <w:spacing w:before="100" w:beforeAutospacing="1" w:line="240" w:lineRule="auto"/>
              <w:rPr>
                <w:rFonts w:cstheme="minorHAnsi"/>
                <w:szCs w:val="22"/>
              </w:rPr>
            </w:pPr>
            <w:r w:rsidRPr="00EF521C">
              <w:rPr>
                <w:rFonts w:cstheme="minorHAnsi"/>
                <w:szCs w:val="22"/>
              </w:rPr>
              <w:t>zdenek.kucera@letnany.cz</w:t>
            </w:r>
          </w:p>
        </w:tc>
      </w:tr>
      <w:tr w:rsidR="00D03ACB" w:rsidRPr="009D570F" w14:paraId="44E25E1D" w14:textId="77777777" w:rsidTr="00400ED0">
        <w:tc>
          <w:tcPr>
            <w:tcW w:w="2206" w:type="dxa"/>
            <w:shd w:val="clear" w:color="auto" w:fill="auto"/>
            <w:vAlign w:val="center"/>
          </w:tcPr>
          <w:p w14:paraId="55F27C3F" w14:textId="77777777" w:rsidR="00D03ACB" w:rsidRPr="009D570F" w:rsidRDefault="00D03ACB" w:rsidP="00400ED0">
            <w:pPr>
              <w:spacing w:before="100" w:beforeAutospacing="1" w:line="240" w:lineRule="auto"/>
              <w:rPr>
                <w:rFonts w:cstheme="minorHAnsi"/>
                <w:szCs w:val="22"/>
                <w:lang w:eastAsia="en-US"/>
              </w:rPr>
            </w:pPr>
            <w:r w:rsidRPr="009D570F">
              <w:rPr>
                <w:rFonts w:cstheme="minorHAnsi"/>
                <w:szCs w:val="22"/>
                <w:lang w:eastAsia="en-US"/>
              </w:rPr>
              <w:t>Telefon</w:t>
            </w:r>
          </w:p>
        </w:tc>
        <w:tc>
          <w:tcPr>
            <w:tcW w:w="6343" w:type="dxa"/>
            <w:shd w:val="clear" w:color="auto" w:fill="auto"/>
          </w:tcPr>
          <w:p w14:paraId="52954E1C" w14:textId="5CBF2310" w:rsidR="00D03ACB" w:rsidRPr="00EF521C" w:rsidRDefault="00EF521C" w:rsidP="00EF521C">
            <w:pPr>
              <w:spacing w:before="100" w:beforeAutospacing="1" w:line="240" w:lineRule="auto"/>
              <w:rPr>
                <w:rFonts w:cstheme="minorHAnsi"/>
                <w:szCs w:val="22"/>
              </w:rPr>
            </w:pPr>
            <w:r w:rsidRPr="00EF521C">
              <w:rPr>
                <w:rFonts w:cstheme="minorHAnsi"/>
                <w:szCs w:val="22"/>
              </w:rPr>
              <w:t>+420 284 028 110</w:t>
            </w:r>
          </w:p>
        </w:tc>
      </w:tr>
    </w:tbl>
    <w:p w14:paraId="100EC47F" w14:textId="77777777" w:rsidR="00D03ACB" w:rsidRPr="009D570F" w:rsidRDefault="00D03ACB" w:rsidP="00D03ACB">
      <w:pPr>
        <w:spacing w:before="240" w:after="240" w:line="240" w:lineRule="auto"/>
        <w:rPr>
          <w:rFonts w:cstheme="minorHAnsi"/>
          <w:szCs w:val="22"/>
          <w:lang w:eastAsia="en-US"/>
        </w:rPr>
      </w:pPr>
      <w:r w:rsidRPr="009D570F">
        <w:rPr>
          <w:rFonts w:cstheme="minorHAnsi"/>
          <w:szCs w:val="22"/>
          <w:lang w:eastAsia="en-US"/>
        </w:rPr>
        <w:t>v záležitostech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5935"/>
      </w:tblGrid>
      <w:tr w:rsidR="00D03ACB" w:rsidRPr="009D570F" w14:paraId="41004464" w14:textId="77777777" w:rsidTr="00EF521C">
        <w:tc>
          <w:tcPr>
            <w:tcW w:w="2105" w:type="dxa"/>
            <w:shd w:val="clear" w:color="auto" w:fill="auto"/>
            <w:vAlign w:val="center"/>
          </w:tcPr>
          <w:p w14:paraId="2194E739" w14:textId="77777777" w:rsidR="00D03ACB" w:rsidRPr="009D570F" w:rsidRDefault="00D03ACB" w:rsidP="00400ED0">
            <w:pPr>
              <w:spacing w:before="100" w:beforeAutospacing="1" w:line="240" w:lineRule="auto"/>
              <w:rPr>
                <w:rFonts w:cstheme="minorHAnsi"/>
                <w:szCs w:val="22"/>
                <w:lang w:eastAsia="en-US"/>
              </w:rPr>
            </w:pPr>
            <w:r w:rsidRPr="009D570F">
              <w:rPr>
                <w:rFonts w:cstheme="minorHAnsi"/>
                <w:szCs w:val="22"/>
                <w:lang w:eastAsia="en-US"/>
              </w:rPr>
              <w:t>Jméno a příjmení</w:t>
            </w:r>
          </w:p>
        </w:tc>
        <w:tc>
          <w:tcPr>
            <w:tcW w:w="5935" w:type="dxa"/>
            <w:shd w:val="clear" w:color="auto" w:fill="auto"/>
          </w:tcPr>
          <w:p w14:paraId="68773A30" w14:textId="1EA39F2B" w:rsidR="00D03ACB" w:rsidRPr="00EF521C" w:rsidRDefault="00EF521C" w:rsidP="00400ED0">
            <w:pPr>
              <w:spacing w:before="100" w:beforeAutospacing="1" w:line="240" w:lineRule="auto"/>
              <w:rPr>
                <w:rFonts w:cstheme="minorHAnsi"/>
                <w:szCs w:val="22"/>
              </w:rPr>
            </w:pPr>
            <w:r w:rsidRPr="00EF521C">
              <w:rPr>
                <w:rFonts w:cstheme="minorHAnsi"/>
                <w:szCs w:val="22"/>
              </w:rPr>
              <w:t>Lukáš Náprstek</w:t>
            </w:r>
          </w:p>
        </w:tc>
      </w:tr>
      <w:tr w:rsidR="00EF521C" w:rsidRPr="009D570F" w14:paraId="612DCFD4" w14:textId="77777777" w:rsidTr="00EF521C">
        <w:tc>
          <w:tcPr>
            <w:tcW w:w="2105" w:type="dxa"/>
            <w:shd w:val="clear" w:color="auto" w:fill="auto"/>
            <w:vAlign w:val="center"/>
          </w:tcPr>
          <w:p w14:paraId="424C7AF5" w14:textId="77777777" w:rsidR="00EF521C" w:rsidRPr="009D570F" w:rsidRDefault="00EF521C" w:rsidP="00EF521C">
            <w:pPr>
              <w:spacing w:before="100" w:beforeAutospacing="1" w:line="240" w:lineRule="auto"/>
              <w:rPr>
                <w:rFonts w:cstheme="minorHAnsi"/>
                <w:szCs w:val="22"/>
                <w:lang w:eastAsia="en-US"/>
              </w:rPr>
            </w:pPr>
            <w:r w:rsidRPr="009D570F">
              <w:rPr>
                <w:rFonts w:cstheme="minorHAnsi"/>
                <w:szCs w:val="22"/>
                <w:lang w:eastAsia="en-US"/>
              </w:rPr>
              <w:t>Adresa</w:t>
            </w:r>
          </w:p>
        </w:tc>
        <w:tc>
          <w:tcPr>
            <w:tcW w:w="5935" w:type="dxa"/>
            <w:shd w:val="clear" w:color="auto" w:fill="auto"/>
          </w:tcPr>
          <w:p w14:paraId="0B15DF8D" w14:textId="29308269" w:rsidR="00EF521C" w:rsidRPr="00EF521C" w:rsidRDefault="00EF521C" w:rsidP="00EF521C">
            <w:pPr>
              <w:spacing w:before="100" w:beforeAutospacing="1" w:line="240" w:lineRule="auto"/>
              <w:rPr>
                <w:rFonts w:cstheme="minorHAnsi"/>
                <w:szCs w:val="22"/>
              </w:rPr>
            </w:pPr>
            <w:r w:rsidRPr="00EF521C">
              <w:rPr>
                <w:rFonts w:cstheme="minorHAnsi"/>
                <w:szCs w:val="22"/>
              </w:rPr>
              <w:t>Bechyňská 639, 199 00 Praha 9</w:t>
            </w:r>
          </w:p>
        </w:tc>
      </w:tr>
      <w:tr w:rsidR="00EF521C" w:rsidRPr="009D570F" w14:paraId="5ED264CE" w14:textId="77777777" w:rsidTr="00EF521C">
        <w:tc>
          <w:tcPr>
            <w:tcW w:w="2105" w:type="dxa"/>
            <w:shd w:val="clear" w:color="auto" w:fill="auto"/>
            <w:vAlign w:val="center"/>
          </w:tcPr>
          <w:p w14:paraId="358AED48" w14:textId="77777777" w:rsidR="00EF521C" w:rsidRPr="009D570F" w:rsidRDefault="00EF521C" w:rsidP="00EF521C">
            <w:pPr>
              <w:spacing w:before="100" w:beforeAutospacing="1" w:line="240" w:lineRule="auto"/>
              <w:rPr>
                <w:rFonts w:cstheme="minorHAnsi"/>
                <w:szCs w:val="22"/>
                <w:lang w:eastAsia="en-US"/>
              </w:rPr>
            </w:pPr>
            <w:r w:rsidRPr="009D570F">
              <w:rPr>
                <w:rFonts w:cstheme="minorHAnsi"/>
                <w:szCs w:val="22"/>
                <w:lang w:eastAsia="en-US"/>
              </w:rPr>
              <w:t>E-mail</w:t>
            </w:r>
          </w:p>
        </w:tc>
        <w:tc>
          <w:tcPr>
            <w:tcW w:w="5935" w:type="dxa"/>
            <w:shd w:val="clear" w:color="auto" w:fill="auto"/>
          </w:tcPr>
          <w:p w14:paraId="2DBDA0E6" w14:textId="3DAC0EC9" w:rsidR="00EF521C" w:rsidRPr="00EF521C" w:rsidRDefault="00EF521C" w:rsidP="00EF521C">
            <w:pPr>
              <w:spacing w:before="100" w:beforeAutospacing="1" w:line="240" w:lineRule="auto"/>
              <w:rPr>
                <w:rFonts w:cstheme="minorHAnsi"/>
                <w:szCs w:val="22"/>
              </w:rPr>
            </w:pPr>
            <w:r>
              <w:rPr>
                <w:rFonts w:cstheme="minorHAnsi"/>
                <w:szCs w:val="22"/>
              </w:rPr>
              <w:t>lukas.naprstek@letnany.cz</w:t>
            </w:r>
          </w:p>
        </w:tc>
      </w:tr>
      <w:tr w:rsidR="00EF521C" w:rsidRPr="009D570F" w14:paraId="210AB883" w14:textId="77777777" w:rsidTr="00EF521C">
        <w:tc>
          <w:tcPr>
            <w:tcW w:w="2105" w:type="dxa"/>
            <w:shd w:val="clear" w:color="auto" w:fill="auto"/>
            <w:vAlign w:val="center"/>
          </w:tcPr>
          <w:p w14:paraId="48721717" w14:textId="77777777" w:rsidR="00EF521C" w:rsidRPr="009D570F" w:rsidRDefault="00EF521C" w:rsidP="00EF521C">
            <w:pPr>
              <w:spacing w:before="100" w:beforeAutospacing="1" w:line="240" w:lineRule="auto"/>
              <w:rPr>
                <w:rFonts w:cstheme="minorHAnsi"/>
                <w:szCs w:val="22"/>
                <w:lang w:eastAsia="en-US"/>
              </w:rPr>
            </w:pPr>
            <w:r w:rsidRPr="009D570F">
              <w:rPr>
                <w:rFonts w:cstheme="minorHAnsi"/>
                <w:szCs w:val="22"/>
                <w:lang w:eastAsia="en-US"/>
              </w:rPr>
              <w:t>Telefon</w:t>
            </w:r>
          </w:p>
        </w:tc>
        <w:tc>
          <w:tcPr>
            <w:tcW w:w="5935" w:type="dxa"/>
            <w:shd w:val="clear" w:color="auto" w:fill="auto"/>
            <w:vAlign w:val="center"/>
          </w:tcPr>
          <w:p w14:paraId="5BECA88B" w14:textId="5E828696" w:rsidR="00EF521C" w:rsidRPr="00EF521C" w:rsidRDefault="00EF521C" w:rsidP="00EF521C">
            <w:pPr>
              <w:spacing w:before="100" w:beforeAutospacing="1" w:line="240" w:lineRule="auto"/>
              <w:rPr>
                <w:rFonts w:cstheme="minorHAnsi"/>
                <w:szCs w:val="22"/>
              </w:rPr>
            </w:pPr>
            <w:r>
              <w:rPr>
                <w:rFonts w:cstheme="minorHAnsi"/>
                <w:szCs w:val="22"/>
              </w:rPr>
              <w:t>+420 284 028 232</w:t>
            </w:r>
          </w:p>
        </w:tc>
      </w:tr>
    </w:tbl>
    <w:p w14:paraId="33552F2A" w14:textId="77777777" w:rsidR="00D03ACB" w:rsidRPr="009D570F" w:rsidRDefault="00D03ACB" w:rsidP="00D03ACB">
      <w:pPr>
        <w:spacing w:line="240" w:lineRule="auto"/>
        <w:rPr>
          <w:rFonts w:cstheme="minorHAnsi"/>
          <w:b/>
          <w:szCs w:val="22"/>
        </w:rPr>
      </w:pPr>
    </w:p>
    <w:p w14:paraId="65FF3339" w14:textId="77777777" w:rsidR="00D03ACB" w:rsidRPr="009D570F" w:rsidRDefault="00D03ACB" w:rsidP="00D03ACB">
      <w:pPr>
        <w:spacing w:line="240" w:lineRule="auto"/>
        <w:rPr>
          <w:rFonts w:cstheme="minorHAnsi"/>
          <w:b/>
          <w:szCs w:val="22"/>
        </w:rPr>
      </w:pPr>
      <w:r w:rsidRPr="009D570F">
        <w:rPr>
          <w:rFonts w:cstheme="minorHAnsi"/>
          <w:b/>
          <w:szCs w:val="22"/>
        </w:rPr>
        <w:t>Za Poskytovatele:</w:t>
      </w:r>
    </w:p>
    <w:p w14:paraId="1411E53A" w14:textId="77777777" w:rsidR="00D03ACB" w:rsidRPr="009D570F" w:rsidRDefault="00D03ACB" w:rsidP="00D03ACB">
      <w:pPr>
        <w:spacing w:before="240" w:after="240" w:line="240" w:lineRule="auto"/>
        <w:rPr>
          <w:rFonts w:cstheme="minorHAnsi"/>
          <w:szCs w:val="22"/>
          <w:lang w:eastAsia="en-US"/>
        </w:rPr>
      </w:pPr>
      <w:r w:rsidRPr="009D570F">
        <w:rPr>
          <w:rFonts w:cstheme="minorHAnsi"/>
          <w:szCs w:val="22"/>
          <w:lang w:eastAsia="en-US"/>
        </w:rPr>
        <w:t>v záležitostech smluvních:</w:t>
      </w:r>
      <w:bookmarkStart w:id="104" w:name="_GoBack"/>
      <w:bookmarkEnd w:id="104"/>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5949"/>
      </w:tblGrid>
      <w:tr w:rsidR="00D03ACB" w:rsidRPr="009D570F" w14:paraId="3D21F8F7" w14:textId="77777777" w:rsidTr="00400ED0">
        <w:tc>
          <w:tcPr>
            <w:tcW w:w="2206" w:type="dxa"/>
            <w:shd w:val="clear" w:color="auto" w:fill="auto"/>
            <w:vAlign w:val="center"/>
          </w:tcPr>
          <w:p w14:paraId="0D93AAAE" w14:textId="77777777" w:rsidR="00D03ACB" w:rsidRPr="009D570F" w:rsidRDefault="00D03ACB" w:rsidP="00400ED0">
            <w:pPr>
              <w:spacing w:before="100" w:beforeAutospacing="1" w:line="240" w:lineRule="auto"/>
              <w:rPr>
                <w:rFonts w:cstheme="minorHAnsi"/>
                <w:szCs w:val="22"/>
                <w:lang w:eastAsia="en-US"/>
              </w:rPr>
            </w:pPr>
            <w:r w:rsidRPr="009D570F">
              <w:rPr>
                <w:rFonts w:cstheme="minorHAnsi"/>
                <w:szCs w:val="22"/>
                <w:lang w:eastAsia="en-US"/>
              </w:rPr>
              <w:t>Jméno a příjmení</w:t>
            </w:r>
          </w:p>
        </w:tc>
        <w:tc>
          <w:tcPr>
            <w:tcW w:w="6343" w:type="dxa"/>
            <w:shd w:val="clear" w:color="auto" w:fill="auto"/>
            <w:vAlign w:val="center"/>
          </w:tcPr>
          <w:p w14:paraId="7507890F" w14:textId="085A05C9" w:rsidR="00D03ACB" w:rsidRPr="009D570F" w:rsidRDefault="003B35A0" w:rsidP="003B35A0">
            <w:pPr>
              <w:pStyle w:val="RLdajeosmluvnstran"/>
              <w:spacing w:before="100" w:beforeAutospacing="1" w:line="240" w:lineRule="auto"/>
              <w:jc w:val="left"/>
              <w:rPr>
                <w:rFonts w:asciiTheme="minorHAnsi" w:hAnsiTheme="minorHAnsi" w:cstheme="minorHAnsi"/>
                <w:szCs w:val="22"/>
              </w:rPr>
            </w:pPr>
            <w:r w:rsidRPr="003B35A0">
              <w:rPr>
                <w:rFonts w:asciiTheme="minorHAnsi" w:hAnsiTheme="minorHAnsi" w:cstheme="minorHAnsi"/>
                <w:szCs w:val="22"/>
              </w:rPr>
              <w:t xml:space="preserve">Mgr. Jiří </w:t>
            </w:r>
            <w:proofErr w:type="spellStart"/>
            <w:r w:rsidRPr="003B35A0">
              <w:rPr>
                <w:rFonts w:asciiTheme="minorHAnsi" w:hAnsiTheme="minorHAnsi" w:cstheme="minorHAnsi"/>
                <w:szCs w:val="22"/>
              </w:rPr>
              <w:t>Károly</w:t>
            </w:r>
            <w:proofErr w:type="spellEnd"/>
          </w:p>
        </w:tc>
      </w:tr>
      <w:tr w:rsidR="00D03ACB" w:rsidRPr="009D570F" w14:paraId="30E4551F" w14:textId="77777777" w:rsidTr="00400ED0">
        <w:tc>
          <w:tcPr>
            <w:tcW w:w="2206" w:type="dxa"/>
            <w:shd w:val="clear" w:color="auto" w:fill="auto"/>
            <w:vAlign w:val="center"/>
          </w:tcPr>
          <w:p w14:paraId="5B58E097" w14:textId="77777777" w:rsidR="00D03ACB" w:rsidRPr="009D570F" w:rsidRDefault="00D03ACB" w:rsidP="00400ED0">
            <w:pPr>
              <w:spacing w:before="100" w:beforeAutospacing="1" w:line="240" w:lineRule="auto"/>
              <w:rPr>
                <w:rFonts w:cstheme="minorHAnsi"/>
                <w:szCs w:val="22"/>
                <w:lang w:eastAsia="en-US"/>
              </w:rPr>
            </w:pPr>
            <w:r w:rsidRPr="009D570F">
              <w:rPr>
                <w:rFonts w:cstheme="minorHAnsi"/>
                <w:szCs w:val="22"/>
                <w:lang w:eastAsia="en-US"/>
              </w:rPr>
              <w:t>Adresa</w:t>
            </w:r>
          </w:p>
        </w:tc>
        <w:tc>
          <w:tcPr>
            <w:tcW w:w="6343" w:type="dxa"/>
            <w:shd w:val="clear" w:color="auto" w:fill="auto"/>
          </w:tcPr>
          <w:p w14:paraId="7BACD7EB" w14:textId="0747AF09" w:rsidR="00D03ACB" w:rsidRPr="009D570F" w:rsidRDefault="003B35A0" w:rsidP="00400ED0">
            <w:pPr>
              <w:spacing w:before="100" w:beforeAutospacing="1" w:line="240" w:lineRule="auto"/>
              <w:rPr>
                <w:rFonts w:cstheme="minorHAnsi"/>
                <w:szCs w:val="22"/>
              </w:rPr>
            </w:pPr>
            <w:r>
              <w:rPr>
                <w:rFonts w:cstheme="minorHAnsi"/>
                <w:szCs w:val="22"/>
              </w:rPr>
              <w:t>Jungmannova 35/29, 110 00 Praha 1</w:t>
            </w:r>
          </w:p>
        </w:tc>
      </w:tr>
      <w:tr w:rsidR="00D03ACB" w:rsidRPr="009D570F" w14:paraId="7CB7C141" w14:textId="77777777" w:rsidTr="00400ED0">
        <w:tc>
          <w:tcPr>
            <w:tcW w:w="2206" w:type="dxa"/>
            <w:shd w:val="clear" w:color="auto" w:fill="auto"/>
            <w:vAlign w:val="center"/>
          </w:tcPr>
          <w:p w14:paraId="42A25EC1" w14:textId="77777777" w:rsidR="00D03ACB" w:rsidRPr="009D570F" w:rsidRDefault="00D03ACB" w:rsidP="00400ED0">
            <w:pPr>
              <w:spacing w:before="100" w:beforeAutospacing="1" w:line="240" w:lineRule="auto"/>
              <w:rPr>
                <w:rFonts w:cstheme="minorHAnsi"/>
                <w:szCs w:val="22"/>
                <w:lang w:eastAsia="en-US"/>
              </w:rPr>
            </w:pPr>
            <w:r w:rsidRPr="009D570F">
              <w:rPr>
                <w:rFonts w:cstheme="minorHAnsi"/>
                <w:szCs w:val="22"/>
                <w:lang w:eastAsia="en-US"/>
              </w:rPr>
              <w:t>E-mail</w:t>
            </w:r>
          </w:p>
        </w:tc>
        <w:tc>
          <w:tcPr>
            <w:tcW w:w="6343" w:type="dxa"/>
            <w:shd w:val="clear" w:color="auto" w:fill="auto"/>
          </w:tcPr>
          <w:p w14:paraId="6A19D971" w14:textId="6D6CF67E" w:rsidR="00D03ACB" w:rsidRPr="009D570F" w:rsidRDefault="003B35A0" w:rsidP="00400ED0">
            <w:pPr>
              <w:spacing w:before="100" w:beforeAutospacing="1" w:line="240" w:lineRule="auto"/>
              <w:rPr>
                <w:rFonts w:cstheme="minorHAnsi"/>
                <w:szCs w:val="22"/>
              </w:rPr>
            </w:pPr>
            <w:r>
              <w:rPr>
                <w:rFonts w:cstheme="minorHAnsi"/>
                <w:szCs w:val="22"/>
              </w:rPr>
              <w:t>Jiri.Karoly@praha.eu</w:t>
            </w:r>
          </w:p>
        </w:tc>
      </w:tr>
      <w:tr w:rsidR="00D03ACB" w:rsidRPr="009D570F" w14:paraId="20C31081" w14:textId="77777777" w:rsidTr="00400ED0">
        <w:tc>
          <w:tcPr>
            <w:tcW w:w="2206" w:type="dxa"/>
            <w:shd w:val="clear" w:color="auto" w:fill="auto"/>
            <w:vAlign w:val="center"/>
          </w:tcPr>
          <w:p w14:paraId="307DC876" w14:textId="77777777" w:rsidR="00D03ACB" w:rsidRPr="009D570F" w:rsidRDefault="00D03ACB" w:rsidP="00400ED0">
            <w:pPr>
              <w:spacing w:before="100" w:beforeAutospacing="1" w:line="240" w:lineRule="auto"/>
              <w:rPr>
                <w:rFonts w:cstheme="minorHAnsi"/>
                <w:szCs w:val="22"/>
                <w:lang w:eastAsia="en-US"/>
              </w:rPr>
            </w:pPr>
            <w:r w:rsidRPr="009D570F">
              <w:rPr>
                <w:rFonts w:cstheme="minorHAnsi"/>
                <w:szCs w:val="22"/>
                <w:lang w:eastAsia="en-US"/>
              </w:rPr>
              <w:t>Telefon</w:t>
            </w:r>
          </w:p>
        </w:tc>
        <w:tc>
          <w:tcPr>
            <w:tcW w:w="6343" w:type="dxa"/>
            <w:shd w:val="clear" w:color="auto" w:fill="auto"/>
          </w:tcPr>
          <w:p w14:paraId="6480156E" w14:textId="20897702" w:rsidR="00D03ACB" w:rsidRPr="009D570F" w:rsidRDefault="003B35A0" w:rsidP="00400ED0">
            <w:pPr>
              <w:spacing w:before="100" w:beforeAutospacing="1" w:line="240" w:lineRule="auto"/>
              <w:rPr>
                <w:rFonts w:cstheme="minorHAnsi"/>
                <w:szCs w:val="22"/>
              </w:rPr>
            </w:pPr>
            <w:r>
              <w:rPr>
                <w:rFonts w:cstheme="minorHAnsi"/>
                <w:szCs w:val="22"/>
              </w:rPr>
              <w:t>+420 236 002 804</w:t>
            </w:r>
          </w:p>
        </w:tc>
      </w:tr>
    </w:tbl>
    <w:p w14:paraId="0705B594" w14:textId="77777777" w:rsidR="00D03ACB" w:rsidRPr="009D570F" w:rsidRDefault="00D03ACB" w:rsidP="00D03ACB">
      <w:pPr>
        <w:spacing w:before="240" w:after="240" w:line="240" w:lineRule="auto"/>
        <w:rPr>
          <w:rFonts w:cstheme="minorHAnsi"/>
          <w:szCs w:val="22"/>
          <w:lang w:eastAsia="en-US"/>
        </w:rPr>
      </w:pPr>
      <w:r w:rsidRPr="009D570F">
        <w:rPr>
          <w:rFonts w:cstheme="minorHAnsi"/>
          <w:szCs w:val="22"/>
          <w:lang w:eastAsia="en-US"/>
        </w:rPr>
        <w:t>v záležitostech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5939"/>
      </w:tblGrid>
      <w:tr w:rsidR="00DD0BCC" w:rsidRPr="009D570F" w14:paraId="3E27F592" w14:textId="77777777" w:rsidTr="00DD0BCC">
        <w:tc>
          <w:tcPr>
            <w:tcW w:w="2101" w:type="dxa"/>
            <w:shd w:val="clear" w:color="auto" w:fill="auto"/>
            <w:vAlign w:val="center"/>
          </w:tcPr>
          <w:p w14:paraId="01139E20" w14:textId="3806DA23" w:rsidR="00DD0BCC" w:rsidRPr="009D570F" w:rsidRDefault="00DD0BCC" w:rsidP="00DD0BCC">
            <w:pPr>
              <w:spacing w:before="100" w:beforeAutospacing="1" w:line="240" w:lineRule="auto"/>
              <w:rPr>
                <w:rFonts w:cstheme="minorHAnsi"/>
                <w:szCs w:val="22"/>
                <w:lang w:eastAsia="en-US"/>
              </w:rPr>
            </w:pPr>
            <w:r w:rsidRPr="009D570F">
              <w:rPr>
                <w:rFonts w:cstheme="minorHAnsi"/>
                <w:szCs w:val="22"/>
                <w:lang w:eastAsia="en-US"/>
              </w:rPr>
              <w:t>Jméno a příjmení</w:t>
            </w:r>
          </w:p>
        </w:tc>
        <w:tc>
          <w:tcPr>
            <w:tcW w:w="5939" w:type="dxa"/>
            <w:shd w:val="clear" w:color="auto" w:fill="auto"/>
          </w:tcPr>
          <w:p w14:paraId="68A5DD4E" w14:textId="5030D6EF" w:rsidR="00DD0BCC" w:rsidRPr="009D570F" w:rsidRDefault="00DD0BCC" w:rsidP="00DD0BCC">
            <w:pPr>
              <w:spacing w:before="100" w:beforeAutospacing="1" w:line="240" w:lineRule="auto"/>
              <w:rPr>
                <w:rFonts w:cstheme="minorHAnsi"/>
                <w:szCs w:val="22"/>
              </w:rPr>
            </w:pPr>
            <w:r>
              <w:rPr>
                <w:rFonts w:cstheme="minorHAnsi"/>
                <w:szCs w:val="22"/>
              </w:rPr>
              <w:t>Ing. Markéta Horská</w:t>
            </w:r>
          </w:p>
        </w:tc>
      </w:tr>
      <w:tr w:rsidR="00DD0BCC" w:rsidRPr="009D570F" w14:paraId="25EF99D2" w14:textId="77777777" w:rsidTr="00DD0BCC">
        <w:tc>
          <w:tcPr>
            <w:tcW w:w="2101" w:type="dxa"/>
            <w:shd w:val="clear" w:color="auto" w:fill="auto"/>
            <w:vAlign w:val="center"/>
          </w:tcPr>
          <w:p w14:paraId="1E04A720" w14:textId="634394FB" w:rsidR="00DD0BCC" w:rsidRPr="009D570F" w:rsidRDefault="00DD0BCC" w:rsidP="00DD0BCC">
            <w:pPr>
              <w:spacing w:before="100" w:beforeAutospacing="1" w:line="240" w:lineRule="auto"/>
              <w:rPr>
                <w:rFonts w:cstheme="minorHAnsi"/>
                <w:szCs w:val="22"/>
                <w:lang w:eastAsia="en-US"/>
              </w:rPr>
            </w:pPr>
            <w:r w:rsidRPr="009D570F">
              <w:rPr>
                <w:rFonts w:cstheme="minorHAnsi"/>
                <w:szCs w:val="22"/>
                <w:lang w:eastAsia="en-US"/>
              </w:rPr>
              <w:t>Adresa</w:t>
            </w:r>
          </w:p>
        </w:tc>
        <w:tc>
          <w:tcPr>
            <w:tcW w:w="5939" w:type="dxa"/>
            <w:shd w:val="clear" w:color="auto" w:fill="auto"/>
          </w:tcPr>
          <w:p w14:paraId="338C3C3C" w14:textId="3BFE143B" w:rsidR="00DD0BCC" w:rsidRPr="009D570F" w:rsidRDefault="00DD0BCC" w:rsidP="00DD0BCC">
            <w:pPr>
              <w:spacing w:before="100" w:beforeAutospacing="1" w:line="240" w:lineRule="auto"/>
              <w:rPr>
                <w:rFonts w:cstheme="minorHAnsi"/>
                <w:szCs w:val="22"/>
              </w:rPr>
            </w:pPr>
            <w:r>
              <w:rPr>
                <w:rFonts w:cstheme="minorHAnsi"/>
                <w:szCs w:val="22"/>
              </w:rPr>
              <w:t>Jungmannova 35/29, 110 00 Praha 1</w:t>
            </w:r>
          </w:p>
        </w:tc>
      </w:tr>
      <w:tr w:rsidR="00DD0BCC" w:rsidRPr="009D570F" w14:paraId="1EFEBB60" w14:textId="77777777" w:rsidTr="00DD0BCC">
        <w:tc>
          <w:tcPr>
            <w:tcW w:w="2101" w:type="dxa"/>
            <w:shd w:val="clear" w:color="auto" w:fill="auto"/>
            <w:vAlign w:val="center"/>
          </w:tcPr>
          <w:p w14:paraId="73ECE6D3" w14:textId="42BD2FEA" w:rsidR="00DD0BCC" w:rsidRPr="009D570F" w:rsidRDefault="00DD0BCC" w:rsidP="00DD0BCC">
            <w:pPr>
              <w:spacing w:before="100" w:beforeAutospacing="1" w:line="240" w:lineRule="auto"/>
              <w:rPr>
                <w:rFonts w:cstheme="minorHAnsi"/>
                <w:szCs w:val="22"/>
                <w:lang w:eastAsia="en-US"/>
              </w:rPr>
            </w:pPr>
            <w:r w:rsidRPr="009D570F">
              <w:rPr>
                <w:rFonts w:cstheme="minorHAnsi"/>
                <w:szCs w:val="22"/>
                <w:lang w:eastAsia="en-US"/>
              </w:rPr>
              <w:t>E-mail</w:t>
            </w:r>
          </w:p>
        </w:tc>
        <w:tc>
          <w:tcPr>
            <w:tcW w:w="5939" w:type="dxa"/>
            <w:shd w:val="clear" w:color="auto" w:fill="auto"/>
          </w:tcPr>
          <w:p w14:paraId="62602F2D" w14:textId="3DEFA416" w:rsidR="00DD0BCC" w:rsidRPr="009D570F" w:rsidRDefault="00DD0BCC" w:rsidP="00DD0BCC">
            <w:pPr>
              <w:spacing w:before="100" w:beforeAutospacing="1" w:line="240" w:lineRule="auto"/>
              <w:rPr>
                <w:rFonts w:cstheme="minorHAnsi"/>
                <w:szCs w:val="22"/>
              </w:rPr>
            </w:pPr>
            <w:r>
              <w:rPr>
                <w:rFonts w:cstheme="minorHAnsi"/>
                <w:szCs w:val="22"/>
              </w:rPr>
              <w:t>Marketa.Horska@praha.eu</w:t>
            </w:r>
          </w:p>
        </w:tc>
      </w:tr>
      <w:tr w:rsidR="00DD0BCC" w:rsidRPr="009D570F" w14:paraId="07D7BF57" w14:textId="77777777" w:rsidTr="00DD0BCC">
        <w:tc>
          <w:tcPr>
            <w:tcW w:w="2101" w:type="dxa"/>
            <w:shd w:val="clear" w:color="auto" w:fill="auto"/>
            <w:vAlign w:val="center"/>
          </w:tcPr>
          <w:p w14:paraId="2D67062D" w14:textId="4005E391" w:rsidR="00DD0BCC" w:rsidRPr="009D570F" w:rsidRDefault="00DD0BCC" w:rsidP="00DD0BCC">
            <w:pPr>
              <w:spacing w:before="100" w:beforeAutospacing="1" w:line="240" w:lineRule="auto"/>
              <w:rPr>
                <w:rFonts w:cstheme="minorHAnsi"/>
                <w:szCs w:val="22"/>
                <w:lang w:eastAsia="en-US"/>
              </w:rPr>
            </w:pPr>
            <w:r w:rsidRPr="009D570F">
              <w:rPr>
                <w:rFonts w:cstheme="minorHAnsi"/>
                <w:szCs w:val="22"/>
                <w:lang w:eastAsia="en-US"/>
              </w:rPr>
              <w:t>Telefon</w:t>
            </w:r>
          </w:p>
        </w:tc>
        <w:tc>
          <w:tcPr>
            <w:tcW w:w="5939" w:type="dxa"/>
            <w:shd w:val="clear" w:color="auto" w:fill="auto"/>
            <w:vAlign w:val="center"/>
          </w:tcPr>
          <w:p w14:paraId="6464BDF1" w14:textId="129F5B79" w:rsidR="00DD0BCC" w:rsidRPr="009D570F" w:rsidRDefault="00DD0BCC" w:rsidP="00DD0BCC">
            <w:pPr>
              <w:spacing w:before="100" w:beforeAutospacing="1" w:line="240" w:lineRule="auto"/>
              <w:rPr>
                <w:rFonts w:cstheme="minorHAnsi"/>
                <w:szCs w:val="22"/>
              </w:rPr>
            </w:pPr>
            <w:r>
              <w:rPr>
                <w:rFonts w:cstheme="minorHAnsi"/>
                <w:szCs w:val="22"/>
              </w:rPr>
              <w:t>+420 236 002 893</w:t>
            </w:r>
          </w:p>
        </w:tc>
      </w:tr>
    </w:tbl>
    <w:p w14:paraId="7D59A0DF" w14:textId="77777777" w:rsidR="005E0BD6" w:rsidRPr="005276EC" w:rsidRDefault="005E0BD6" w:rsidP="00C956C2">
      <w:pPr>
        <w:spacing w:after="160" w:line="259" w:lineRule="auto"/>
        <w:rPr>
          <w:rFonts w:eastAsia="Times New Roman" w:cstheme="minorHAnsi"/>
          <w:b/>
          <w:szCs w:val="22"/>
        </w:rPr>
      </w:pPr>
      <w:r w:rsidRPr="005276EC">
        <w:rPr>
          <w:rFonts w:eastAsia="Times New Roman" w:cstheme="minorHAnsi"/>
          <w:b/>
          <w:szCs w:val="22"/>
        </w:rPr>
        <w:br w:type="page"/>
      </w:r>
    </w:p>
    <w:p w14:paraId="4E578B26" w14:textId="1290BD3A" w:rsidR="00A01D34" w:rsidRPr="005276EC" w:rsidRDefault="00636542" w:rsidP="00C956C2">
      <w:pPr>
        <w:spacing w:after="120" w:line="280" w:lineRule="exact"/>
        <w:jc w:val="center"/>
        <w:rPr>
          <w:rFonts w:cstheme="minorHAnsi"/>
          <w:b/>
          <w:szCs w:val="22"/>
        </w:rPr>
      </w:pPr>
      <w:r w:rsidRPr="005276EC">
        <w:rPr>
          <w:rFonts w:eastAsia="Times New Roman" w:cstheme="minorHAnsi"/>
          <w:b/>
          <w:szCs w:val="22"/>
        </w:rPr>
        <w:t>P</w:t>
      </w:r>
      <w:r w:rsidR="004E792F" w:rsidRPr="005276EC">
        <w:rPr>
          <w:rFonts w:eastAsia="Times New Roman" w:cstheme="minorHAnsi"/>
          <w:b/>
          <w:szCs w:val="22"/>
        </w:rPr>
        <w:t>říloha č.</w:t>
      </w:r>
      <w:r w:rsidRPr="005276EC">
        <w:rPr>
          <w:rFonts w:eastAsia="Times New Roman" w:cstheme="minorHAnsi"/>
          <w:b/>
          <w:szCs w:val="22"/>
        </w:rPr>
        <w:t xml:space="preserve"> </w:t>
      </w:r>
      <w:r w:rsidR="00707761" w:rsidRPr="005276EC">
        <w:rPr>
          <w:rFonts w:eastAsia="Times New Roman" w:cstheme="minorHAnsi"/>
          <w:b/>
          <w:szCs w:val="22"/>
        </w:rPr>
        <w:t>2</w:t>
      </w:r>
    </w:p>
    <w:p w14:paraId="3E73B18D" w14:textId="77777777" w:rsidR="009A33CD" w:rsidRPr="005276EC" w:rsidRDefault="009A33CD" w:rsidP="00C956C2">
      <w:pPr>
        <w:spacing w:after="120" w:line="280" w:lineRule="exact"/>
        <w:jc w:val="center"/>
        <w:rPr>
          <w:rFonts w:eastAsia="Times New Roman" w:cstheme="minorHAnsi"/>
          <w:b/>
          <w:szCs w:val="22"/>
        </w:rPr>
      </w:pPr>
      <w:r w:rsidRPr="005276EC">
        <w:rPr>
          <w:rFonts w:eastAsia="Times New Roman" w:cstheme="minorHAnsi"/>
          <w:b/>
          <w:szCs w:val="22"/>
        </w:rPr>
        <w:t>Ujednání o ochraně a zpracování osobních údajů</w:t>
      </w:r>
    </w:p>
    <w:p w14:paraId="776F3806" w14:textId="1DCCDD88" w:rsidR="009A33CD" w:rsidRPr="005276EC" w:rsidRDefault="009A33CD" w:rsidP="00C956C2">
      <w:pPr>
        <w:spacing w:after="120" w:line="280" w:lineRule="exact"/>
        <w:jc w:val="both"/>
        <w:rPr>
          <w:rFonts w:eastAsia="Times New Roman" w:cstheme="minorHAnsi"/>
          <w:szCs w:val="22"/>
          <w:lang w:eastAsia="en-US"/>
        </w:rPr>
      </w:pPr>
      <w:r w:rsidRPr="005276EC">
        <w:rPr>
          <w:rFonts w:eastAsia="Times New Roman" w:cstheme="minorHAnsi"/>
          <w:szCs w:val="22"/>
          <w:lang w:eastAsia="en-US"/>
        </w:rPr>
        <w:t xml:space="preserve">S ohledem na předmět Smlouvy </w:t>
      </w:r>
      <w:r w:rsidR="00721C87" w:rsidRPr="005276EC">
        <w:rPr>
          <w:rFonts w:eastAsia="Times New Roman" w:cstheme="minorHAnsi"/>
          <w:szCs w:val="22"/>
          <w:lang w:eastAsia="en-US"/>
        </w:rPr>
        <w:t>S</w:t>
      </w:r>
      <w:r w:rsidRPr="005276EC">
        <w:rPr>
          <w:rFonts w:eastAsia="Times New Roman" w:cstheme="minorHAnsi"/>
          <w:szCs w:val="22"/>
          <w:lang w:eastAsia="en-US"/>
        </w:rPr>
        <w:t xml:space="preserve">mluvní strany předpokládají, že Poskytovatel bude zpracovávat osobní údaje uživatelů v systému </w:t>
      </w:r>
      <w:proofErr w:type="spellStart"/>
      <w:r w:rsidRPr="005276EC">
        <w:rPr>
          <w:rFonts w:eastAsia="Times New Roman" w:cstheme="minorHAnsi"/>
          <w:szCs w:val="22"/>
          <w:lang w:eastAsia="en-US"/>
        </w:rPr>
        <w:t>Service</w:t>
      </w:r>
      <w:proofErr w:type="spellEnd"/>
      <w:r w:rsidR="00721C87" w:rsidRPr="005276EC">
        <w:rPr>
          <w:rFonts w:eastAsia="Times New Roman" w:cstheme="minorHAnsi"/>
          <w:szCs w:val="22"/>
          <w:lang w:eastAsia="en-US"/>
        </w:rPr>
        <w:t xml:space="preserve"> </w:t>
      </w:r>
      <w:proofErr w:type="spellStart"/>
      <w:r w:rsidRPr="005276EC">
        <w:rPr>
          <w:rFonts w:eastAsia="Times New Roman" w:cstheme="minorHAnsi"/>
          <w:szCs w:val="22"/>
          <w:lang w:eastAsia="en-US"/>
        </w:rPr>
        <w:t>Desk</w:t>
      </w:r>
      <w:proofErr w:type="spellEnd"/>
      <w:r w:rsidRPr="005276EC">
        <w:rPr>
          <w:rFonts w:eastAsia="Times New Roman" w:cstheme="minorHAnsi"/>
          <w:szCs w:val="22"/>
          <w:lang w:eastAsia="en-US"/>
        </w:rPr>
        <w:t xml:space="preserve"> při zadávání požadavků </w:t>
      </w:r>
      <w:r w:rsidR="00C362CF" w:rsidRPr="005276EC">
        <w:rPr>
          <w:rFonts w:eastAsia="Times New Roman" w:cstheme="minorHAnsi"/>
          <w:szCs w:val="22"/>
          <w:lang w:eastAsia="en-US"/>
        </w:rPr>
        <w:t>anebo</w:t>
      </w:r>
      <w:r w:rsidRPr="005276EC">
        <w:rPr>
          <w:rFonts w:eastAsia="Times New Roman" w:cstheme="minorHAnsi"/>
          <w:szCs w:val="22"/>
          <w:lang w:eastAsia="en-US"/>
        </w:rPr>
        <w:t xml:space="preserve"> při poskytování jiných Služeb („</w:t>
      </w:r>
      <w:r w:rsidRPr="005276EC">
        <w:rPr>
          <w:rFonts w:eastAsia="Times New Roman" w:cstheme="minorHAnsi"/>
          <w:b/>
          <w:szCs w:val="22"/>
          <w:lang w:eastAsia="en-US"/>
        </w:rPr>
        <w:t>Evidované osoby</w:t>
      </w:r>
      <w:r w:rsidRPr="005276EC">
        <w:rPr>
          <w:rFonts w:eastAsia="Times New Roman" w:cstheme="minorHAnsi"/>
          <w:szCs w:val="22"/>
          <w:lang w:eastAsia="en-US"/>
        </w:rPr>
        <w:t>“) anebo jiné údaje Evidovaných osob při poskytování Služeb dle Smlouvy</w:t>
      </w:r>
      <w:r w:rsidR="00840FB2" w:rsidRPr="005276EC">
        <w:rPr>
          <w:rFonts w:eastAsia="Times New Roman" w:cstheme="minorHAnsi"/>
          <w:szCs w:val="22"/>
          <w:lang w:eastAsia="en-US"/>
        </w:rPr>
        <w:t xml:space="preserve"> </w:t>
      </w:r>
      <w:r w:rsidR="00D32F26" w:rsidRPr="005276EC">
        <w:rPr>
          <w:rFonts w:eastAsia="Times New Roman" w:cstheme="minorHAnsi"/>
          <w:szCs w:val="22"/>
          <w:lang w:eastAsia="en-US"/>
        </w:rPr>
        <w:t>a</w:t>
      </w:r>
      <w:r w:rsidR="00840FB2" w:rsidRPr="005276EC">
        <w:rPr>
          <w:rFonts w:eastAsia="Times New Roman" w:cstheme="minorHAnsi"/>
          <w:szCs w:val="22"/>
          <w:lang w:eastAsia="en-US"/>
        </w:rPr>
        <w:t xml:space="preserve"> Dílčí smlouvy</w:t>
      </w:r>
      <w:r w:rsidRPr="005276EC">
        <w:rPr>
          <w:rFonts w:eastAsia="Times New Roman" w:cstheme="minorHAnsi"/>
          <w:szCs w:val="22"/>
          <w:lang w:eastAsia="en-US"/>
        </w:rPr>
        <w:t xml:space="preserve">. Toto ujednání obsahuje rovněž ujednání o zpracování osobních údajů dle </w:t>
      </w:r>
      <w:r w:rsidRPr="005276EC">
        <w:rPr>
          <w:rFonts w:eastAsia="Times New Roman" w:cstheme="minorHAnsi"/>
          <w:szCs w:val="22"/>
        </w:rPr>
        <w:t>Nařízení GDPR</w:t>
      </w:r>
      <w:r w:rsidRPr="005276EC">
        <w:rPr>
          <w:rFonts w:eastAsia="Times New Roman" w:cstheme="minorHAnsi"/>
          <w:szCs w:val="22"/>
          <w:lang w:eastAsia="en-US"/>
        </w:rPr>
        <w:t>, mezi Objednatelem jako správcem osobních údajů a Poskytovatelem ve smyslu Smlouvy jako zpracovatelem osobních údajů, uvedená níže.</w:t>
      </w:r>
    </w:p>
    <w:p w14:paraId="00C53B2A" w14:textId="77777777" w:rsidR="009A33CD" w:rsidRPr="005276EC" w:rsidRDefault="009A33CD" w:rsidP="00044AAD">
      <w:pPr>
        <w:numPr>
          <w:ilvl w:val="0"/>
          <w:numId w:val="9"/>
        </w:numPr>
        <w:spacing w:before="360" w:after="120" w:line="280" w:lineRule="exact"/>
        <w:ind w:left="567" w:hanging="567"/>
        <w:jc w:val="both"/>
        <w:outlineLvl w:val="0"/>
        <w:rPr>
          <w:rFonts w:eastAsia="Times New Roman" w:cstheme="minorHAnsi"/>
          <w:szCs w:val="22"/>
          <w:lang w:eastAsia="en-US"/>
        </w:rPr>
      </w:pPr>
      <w:r w:rsidRPr="005276EC">
        <w:rPr>
          <w:rFonts w:eastAsia="Times New Roman" w:cstheme="minorHAnsi"/>
          <w:b/>
          <w:szCs w:val="22"/>
          <w:lang w:eastAsia="en-US"/>
        </w:rPr>
        <w:t>OBECNÉ ZÁSADY ZPRACOVÁNÍ OSOBNÍCH ÚDAJŮ EVIDOVANÝCH OSOB</w:t>
      </w:r>
    </w:p>
    <w:p w14:paraId="297B6CD6" w14:textId="7291C077" w:rsidR="009A33CD" w:rsidRPr="005276EC" w:rsidRDefault="009A33CD"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 xml:space="preserve">Objednatel jako správce osobních údajů pověřuje Poskytovatele jako zpracovatele osobních údajů zpracováváním osobních údajů v rozsahu nezbytném pro plnění Smlouvy </w:t>
      </w:r>
      <w:r w:rsidR="00840FB2" w:rsidRPr="005276EC">
        <w:rPr>
          <w:rFonts w:eastAsia="Times New Roman" w:cstheme="minorHAnsi"/>
          <w:szCs w:val="22"/>
          <w:lang w:eastAsia="en-US"/>
        </w:rPr>
        <w:t xml:space="preserve">a Dílčí smlouvy </w:t>
      </w:r>
      <w:r w:rsidRPr="005276EC">
        <w:rPr>
          <w:rFonts w:eastAsia="Times New Roman" w:cstheme="minorHAnsi"/>
          <w:szCs w:val="22"/>
          <w:lang w:eastAsia="en-US"/>
        </w:rPr>
        <w:t>a výhradně za účelem vyplývajícím z účelu Smlouvy.</w:t>
      </w:r>
    </w:p>
    <w:p w14:paraId="710C9968" w14:textId="2B43FEE3" w:rsidR="00293D67" w:rsidRPr="005276EC" w:rsidRDefault="00293D67"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Poskytovatel</w:t>
      </w:r>
      <w:r w:rsidRPr="005276EC">
        <w:rPr>
          <w:rFonts w:eastAsiaTheme="minorHAnsi" w:cstheme="minorHAnsi"/>
          <w:szCs w:val="22"/>
        </w:rPr>
        <w:t xml:space="preserve"> je povinen řídit se při zpracování osobních údajů na základě Smlouvy </w:t>
      </w:r>
      <w:r w:rsidR="00840FB2" w:rsidRPr="005276EC">
        <w:rPr>
          <w:rFonts w:eastAsiaTheme="minorHAnsi" w:cstheme="minorHAnsi"/>
          <w:szCs w:val="22"/>
        </w:rPr>
        <w:t xml:space="preserve">a Dílčí smlouvy </w:t>
      </w:r>
      <w:r w:rsidRPr="005276EC">
        <w:rPr>
          <w:rFonts w:eastAsiaTheme="minorHAnsi" w:cstheme="minorHAnsi"/>
          <w:szCs w:val="22"/>
        </w:rPr>
        <w:t xml:space="preserve">doloženými pokyny Objednatele. </w:t>
      </w:r>
      <w:r w:rsidRPr="005276EC">
        <w:rPr>
          <w:rFonts w:eastAsia="Times New Roman" w:cstheme="minorHAnsi"/>
          <w:szCs w:val="22"/>
          <w:lang w:eastAsia="en-US"/>
        </w:rPr>
        <w:t>Poskytovatel</w:t>
      </w:r>
      <w:r w:rsidRPr="005276EC">
        <w:rPr>
          <w:rFonts w:eastAsiaTheme="minorHAnsi" w:cstheme="minorHAnsi"/>
          <w:szCs w:val="22"/>
        </w:rPr>
        <w:t xml:space="preserve"> je povinen upozornit Objednatele bez zbytečného odkladu na nevhodnou povahu pokynů, jestliže </w:t>
      </w:r>
      <w:r w:rsidRPr="005276EC">
        <w:rPr>
          <w:rFonts w:eastAsia="Times New Roman" w:cstheme="minorHAnsi"/>
          <w:szCs w:val="22"/>
          <w:lang w:eastAsia="en-US"/>
        </w:rPr>
        <w:t>Poskytovatel</w:t>
      </w:r>
      <w:r w:rsidRPr="005276EC">
        <w:rPr>
          <w:rFonts w:eastAsiaTheme="minorHAnsi" w:cstheme="minorHAnsi"/>
          <w:szCs w:val="22"/>
        </w:rPr>
        <w:t xml:space="preserve"> mohl tuto nevhodnost zjistit při vynaložení veškeré odborné péče. </w:t>
      </w:r>
      <w:r w:rsidRPr="005276EC">
        <w:rPr>
          <w:rFonts w:eastAsia="Times New Roman" w:cstheme="minorHAnsi"/>
          <w:szCs w:val="22"/>
          <w:lang w:eastAsia="en-US"/>
        </w:rPr>
        <w:t>Poskytovatel</w:t>
      </w:r>
      <w:r w:rsidRPr="005276EC">
        <w:rPr>
          <w:rFonts w:eastAsiaTheme="minorHAnsi" w:cstheme="minorHAnsi"/>
          <w:szCs w:val="22"/>
        </w:rPr>
        <w:t xml:space="preserve"> je v takovém případě povinen pokyny provést pouze na základě písemného požadavku Objednatele.</w:t>
      </w:r>
    </w:p>
    <w:p w14:paraId="7F0B1885" w14:textId="548C37BA" w:rsidR="009A33CD" w:rsidRPr="005276EC" w:rsidRDefault="009A33CD"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Povinnosti Poskytovatele týkající se ochrany osobních údajů se Poskytovatel zavazuje plnit i</w:t>
      </w:r>
      <w:r w:rsidR="005E0BD6" w:rsidRPr="005276EC">
        <w:rPr>
          <w:rFonts w:eastAsia="Times New Roman" w:cstheme="minorHAnsi"/>
          <w:szCs w:val="22"/>
          <w:lang w:eastAsia="en-US"/>
        </w:rPr>
        <w:t> </w:t>
      </w:r>
      <w:r w:rsidRPr="005276EC">
        <w:rPr>
          <w:rFonts w:eastAsia="Times New Roman" w:cstheme="minorHAnsi"/>
          <w:szCs w:val="22"/>
          <w:lang w:eastAsia="en-US"/>
        </w:rPr>
        <w:t>po zániku účinnosti Smlouvy.</w:t>
      </w:r>
    </w:p>
    <w:p w14:paraId="67B8964B" w14:textId="39BFC26A" w:rsidR="009A33CD" w:rsidRPr="005276EC" w:rsidRDefault="009A33CD" w:rsidP="00C956C2">
      <w:pPr>
        <w:numPr>
          <w:ilvl w:val="1"/>
          <w:numId w:val="8"/>
        </w:numPr>
        <w:spacing w:after="120" w:line="280" w:lineRule="exact"/>
        <w:ind w:left="567" w:hanging="567"/>
        <w:jc w:val="both"/>
        <w:rPr>
          <w:rFonts w:eastAsia="Times New Roman" w:cstheme="minorHAnsi"/>
          <w:szCs w:val="22"/>
          <w:lang w:eastAsia="en-US"/>
        </w:rPr>
      </w:pPr>
      <w:bookmarkStart w:id="105" w:name="_Ref224897627"/>
      <w:r w:rsidRPr="005276EC">
        <w:rPr>
          <w:rFonts w:eastAsia="Times New Roman" w:cstheme="minorHAnsi"/>
          <w:szCs w:val="22"/>
          <w:lang w:eastAsia="en-US"/>
        </w:rPr>
        <w:t>Poskytovatel je povinen postupovat při zpracování osobních údajů v souladu s touto Smlouvou a Nařízením GDPR, a zpracovávat osobní údaje výlučně pro účel a v rozsahu, ve kterém mu byly předány a při zpracování postupovat jako odborník s řádnou péčí</w:t>
      </w:r>
      <w:bookmarkEnd w:id="105"/>
      <w:r w:rsidRPr="005276EC">
        <w:rPr>
          <w:rFonts w:eastAsia="Times New Roman" w:cstheme="minorHAnsi"/>
          <w:szCs w:val="22"/>
          <w:lang w:eastAsia="en-US"/>
        </w:rPr>
        <w:t xml:space="preserve"> tak, aby neporušil žádné ustanovení Nařízení GDPR, či jiného právního předpisu </w:t>
      </w:r>
      <w:r w:rsidR="009A0049" w:rsidRPr="005276EC">
        <w:rPr>
          <w:rFonts w:eastAsia="Times New Roman" w:cstheme="minorHAnsi"/>
          <w:szCs w:val="22"/>
          <w:lang w:eastAsia="en-US"/>
        </w:rPr>
        <w:t>a</w:t>
      </w:r>
      <w:r w:rsidRPr="005276EC">
        <w:rPr>
          <w:rFonts w:eastAsia="Times New Roman" w:cstheme="minorHAnsi"/>
          <w:szCs w:val="22"/>
          <w:lang w:eastAsia="en-US"/>
        </w:rPr>
        <w:t>nebo nezpůsobil skutečnost, která by znamenala porušení Nařízení GDPR, či jiného právního předpisu Objednatelem.</w:t>
      </w:r>
      <w:r w:rsidR="009A0049" w:rsidRPr="005276EC">
        <w:rPr>
          <w:rFonts w:eastAsia="Times New Roman" w:cstheme="minorHAnsi"/>
          <w:szCs w:val="22"/>
          <w:lang w:eastAsia="en-US"/>
        </w:rPr>
        <w:t xml:space="preserve"> </w:t>
      </w:r>
    </w:p>
    <w:p w14:paraId="2F6ABA1A" w14:textId="0C923DD8" w:rsidR="009A33CD" w:rsidRPr="005276EC" w:rsidRDefault="009A33CD"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V případě ukončení Smlouvy je Poskytovatel povinen předat Objednateli protokolárně veškeré hmotné nosiče obsahující osobní údaje a smazat veškeré osobní údaje v elektronické podobě v jeho dispozici, neobdrží-li Poskytovatel od Objednatele písemně jiné pokyny.</w:t>
      </w:r>
    </w:p>
    <w:p w14:paraId="2C723EC7" w14:textId="27FBC140" w:rsidR="009A33CD" w:rsidRPr="005276EC" w:rsidRDefault="009A33CD"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Poskytovatel je povinen dbát, aby žádná Evidovaná osoba neutrpěla újmu na svých právech, zejména na právu na zachování lidské důstojnosti, a také dbát na ochranu Evidovaných osob před neoprávněným zasahováním do soukromého a osobního života.</w:t>
      </w:r>
    </w:p>
    <w:p w14:paraId="246FC039" w14:textId="0F0E8DE5" w:rsidR="00AD4548" w:rsidRPr="005276EC" w:rsidRDefault="00AD4548" w:rsidP="00AD4548">
      <w:pPr>
        <w:numPr>
          <w:ilvl w:val="1"/>
          <w:numId w:val="8"/>
        </w:numPr>
        <w:spacing w:after="120" w:line="280" w:lineRule="exact"/>
        <w:ind w:left="567" w:hanging="567"/>
        <w:jc w:val="both"/>
        <w:rPr>
          <w:rFonts w:eastAsia="Times New Roman" w:cstheme="minorHAnsi"/>
          <w:szCs w:val="22"/>
          <w:lang w:eastAsia="en-US"/>
        </w:rPr>
      </w:pPr>
      <w:bookmarkStart w:id="106" w:name="_Ref29226224"/>
      <w:r w:rsidRPr="005276EC">
        <w:rPr>
          <w:rFonts w:eastAsia="Times New Roman" w:cstheme="minorHAnsi"/>
          <w:szCs w:val="22"/>
          <w:lang w:eastAsia="en-US"/>
        </w:rPr>
        <w:t xml:space="preserve">Pokud by Poskytovatel zjistil, že Objednatel porušuje povinnosti vyplývající pro něj z Nařízení GDPR, je ve smyslu článku 28 odst. 3 druhého </w:t>
      </w:r>
      <w:proofErr w:type="spellStart"/>
      <w:r w:rsidRPr="005276EC">
        <w:rPr>
          <w:rFonts w:eastAsia="Times New Roman" w:cstheme="minorHAnsi"/>
          <w:szCs w:val="22"/>
          <w:lang w:eastAsia="en-US"/>
        </w:rPr>
        <w:t>pododst</w:t>
      </w:r>
      <w:proofErr w:type="spellEnd"/>
      <w:r w:rsidRPr="005276EC">
        <w:rPr>
          <w:rFonts w:eastAsia="Times New Roman" w:cstheme="minorHAnsi"/>
          <w:szCs w:val="22"/>
          <w:lang w:eastAsia="en-US"/>
        </w:rPr>
        <w:t>. Nařízení GDPR povinen neprodleně Objednatele o této skutečnosti informovat.</w:t>
      </w:r>
      <w:bookmarkEnd w:id="106"/>
    </w:p>
    <w:p w14:paraId="35DF2F23" w14:textId="615B3912" w:rsidR="009A33CD" w:rsidRPr="005276EC" w:rsidRDefault="009A33CD"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Poskytovatel se zavazuje dodržovat všechny povinnosti, které mu jako zpracovateli osobních údajů vyplývají z </w:t>
      </w:r>
      <w:r w:rsidR="004E5AD6" w:rsidRPr="005276EC">
        <w:rPr>
          <w:rFonts w:eastAsia="Times New Roman" w:cstheme="minorHAnsi"/>
          <w:szCs w:val="22"/>
          <w:lang w:eastAsia="en-US"/>
        </w:rPr>
        <w:t>N</w:t>
      </w:r>
      <w:r w:rsidRPr="005276EC">
        <w:rPr>
          <w:rFonts w:eastAsia="Times New Roman" w:cstheme="minorHAnsi"/>
          <w:szCs w:val="22"/>
          <w:lang w:eastAsia="en-US"/>
        </w:rPr>
        <w:t xml:space="preserve">ařízení GDPR, jakož i z interních předpisů Objednatele a rozhodnutí či doporučení nebo stanovisek vydaných pro Objednatele příslušným orgánem státní správy, s nimiž byl seznámen, a to včetně rozhodnutí či stanovisek nebo doporučení vydaných v budoucnu. </w:t>
      </w:r>
    </w:p>
    <w:p w14:paraId="4E201932" w14:textId="06A77DB7" w:rsidR="009A33CD" w:rsidRPr="005276EC" w:rsidRDefault="009A33CD" w:rsidP="00C956C2">
      <w:pPr>
        <w:numPr>
          <w:ilvl w:val="1"/>
          <w:numId w:val="8"/>
        </w:numPr>
        <w:spacing w:after="120" w:line="280" w:lineRule="exact"/>
        <w:ind w:left="567" w:hanging="567"/>
        <w:jc w:val="both"/>
        <w:rPr>
          <w:rFonts w:eastAsiaTheme="minorHAnsi" w:cstheme="minorHAnsi"/>
          <w:szCs w:val="22"/>
        </w:rPr>
      </w:pPr>
      <w:r w:rsidRPr="005276EC">
        <w:rPr>
          <w:rFonts w:eastAsia="Times New Roman" w:cstheme="minorHAnsi"/>
          <w:szCs w:val="22"/>
          <w:lang w:eastAsia="en-US"/>
        </w:rPr>
        <w:t xml:space="preserve">Za účelem plnění povinností v souvislosti s ochranou a zpracováním osobních údajů dle Smlouvy </w:t>
      </w:r>
      <w:r w:rsidR="00840FB2" w:rsidRPr="005276EC">
        <w:rPr>
          <w:rFonts w:eastAsia="Times New Roman" w:cstheme="minorHAnsi"/>
          <w:szCs w:val="22"/>
          <w:lang w:eastAsia="en-US"/>
        </w:rPr>
        <w:t xml:space="preserve">a Dílčí smlouvy </w:t>
      </w:r>
      <w:r w:rsidRPr="005276EC">
        <w:rPr>
          <w:rFonts w:eastAsia="Times New Roman" w:cstheme="minorHAnsi"/>
          <w:szCs w:val="22"/>
          <w:lang w:eastAsia="en-US"/>
        </w:rPr>
        <w:t>se Objednatel zavazuje bezodkladně po jejich obdržení poskytovat Poskytovateli jakákoliv rozhodnutí či doporučení nebo stanoviska vydaná příslušným orgánem státní spr</w:t>
      </w:r>
      <w:r w:rsidRPr="005276EC">
        <w:rPr>
          <w:rFonts w:eastAsiaTheme="minorHAnsi" w:cstheme="minorHAnsi"/>
          <w:szCs w:val="22"/>
        </w:rPr>
        <w:t>ávy.</w:t>
      </w:r>
    </w:p>
    <w:p w14:paraId="40ADEE74" w14:textId="47818A71" w:rsidR="00E622FB" w:rsidRPr="005276EC" w:rsidRDefault="00E622FB" w:rsidP="00E622FB">
      <w:pPr>
        <w:numPr>
          <w:ilvl w:val="1"/>
          <w:numId w:val="8"/>
        </w:numPr>
        <w:spacing w:after="120" w:line="280" w:lineRule="exact"/>
        <w:ind w:left="567" w:hanging="567"/>
        <w:jc w:val="both"/>
        <w:rPr>
          <w:rFonts w:eastAsia="Times New Roman" w:cstheme="minorHAnsi"/>
          <w:szCs w:val="22"/>
          <w:lang w:eastAsia="en-US"/>
        </w:rPr>
      </w:pPr>
      <w:bookmarkStart w:id="107" w:name="_Ref29225737"/>
      <w:r w:rsidRPr="005276EC">
        <w:rPr>
          <w:rFonts w:eastAsia="Times New Roman" w:cstheme="minorHAnsi"/>
          <w:szCs w:val="22"/>
          <w:lang w:eastAsia="en-US"/>
        </w:rPr>
        <w:t>Poskytovatel</w:t>
      </w:r>
      <w:r w:rsidRPr="005276EC">
        <w:rPr>
          <w:rFonts w:eastAsiaTheme="minorHAnsi" w:cstheme="minorHAnsi"/>
          <w:szCs w:val="22"/>
        </w:rPr>
        <w:t xml:space="preserve"> je povinen informovat Objednatele o každém případu ztráty či úniku osobních údajů Evidovaných osob, neoprávněné manipulace s osobními údaji Evidovaných osob nebo jiného porušení zabezpečení osobních údajů („</w:t>
      </w:r>
      <w:r w:rsidRPr="005276EC">
        <w:rPr>
          <w:rFonts w:eastAsiaTheme="minorHAnsi" w:cstheme="minorHAnsi"/>
          <w:b/>
          <w:bCs/>
          <w:szCs w:val="22"/>
        </w:rPr>
        <w:t>Porušení zabezpečení osobních údajů</w:t>
      </w:r>
      <w:r w:rsidRPr="005276EC">
        <w:rPr>
          <w:rFonts w:eastAsiaTheme="minorHAnsi" w:cstheme="minorHAnsi"/>
          <w:szCs w:val="22"/>
        </w:rPr>
        <w:t xml:space="preserve">“), a to bez zbytečného odkladu, nejpozději do </w:t>
      </w:r>
      <w:r w:rsidR="001922A2" w:rsidRPr="005276EC">
        <w:rPr>
          <w:rFonts w:eastAsiaTheme="minorHAnsi" w:cstheme="minorHAnsi"/>
          <w:szCs w:val="22"/>
        </w:rPr>
        <w:t>dvaceti čtyř (</w:t>
      </w:r>
      <w:r w:rsidRPr="005276EC">
        <w:rPr>
          <w:rFonts w:eastAsiaTheme="minorHAnsi" w:cstheme="minorHAnsi"/>
          <w:szCs w:val="22"/>
        </w:rPr>
        <w:t>24</w:t>
      </w:r>
      <w:r w:rsidR="001922A2" w:rsidRPr="005276EC">
        <w:rPr>
          <w:rFonts w:eastAsiaTheme="minorHAnsi" w:cstheme="minorHAnsi"/>
          <w:szCs w:val="22"/>
        </w:rPr>
        <w:t>)</w:t>
      </w:r>
      <w:r w:rsidRPr="005276EC">
        <w:rPr>
          <w:rFonts w:eastAsiaTheme="minorHAnsi" w:cstheme="minorHAnsi"/>
          <w:szCs w:val="22"/>
        </w:rPr>
        <w:t xml:space="preserve"> hodin od vzniku Porušení zabezpečení osobních údajů nebo i pouhé hrozby, jestliže </w:t>
      </w:r>
      <w:r w:rsidRPr="005276EC">
        <w:rPr>
          <w:rFonts w:eastAsia="Times New Roman" w:cstheme="minorHAnsi"/>
          <w:szCs w:val="22"/>
          <w:lang w:eastAsia="en-US"/>
        </w:rPr>
        <w:t>Poskytovatel</w:t>
      </w:r>
      <w:r w:rsidRPr="005276EC">
        <w:rPr>
          <w:rFonts w:eastAsiaTheme="minorHAnsi" w:cstheme="minorHAnsi"/>
          <w:szCs w:val="22"/>
        </w:rPr>
        <w:t xml:space="preserve"> mohl o tomto Porušení zabezpečení osobních údajů či i o hrozbě vzniku Porušení zabezpečení osobních údajů vědět při vynaložení veškeré odborné péče. Nemohl-li </w:t>
      </w:r>
      <w:r w:rsidRPr="005276EC">
        <w:rPr>
          <w:rFonts w:eastAsia="Times New Roman" w:cstheme="minorHAnsi"/>
          <w:szCs w:val="22"/>
          <w:lang w:eastAsia="en-US"/>
        </w:rPr>
        <w:t>Poskytovatel</w:t>
      </w:r>
      <w:r w:rsidRPr="005276EC">
        <w:rPr>
          <w:rFonts w:eastAsiaTheme="minorHAnsi" w:cstheme="minorHAnsi"/>
          <w:szCs w:val="22"/>
        </w:rPr>
        <w:t xml:space="preserve"> zjistit případ skutečného či hrozícího Porušení zabezpečení osobních údajů před uplynutím lhůty dle předchozí věty tohoto článku, informuje </w:t>
      </w:r>
      <w:r w:rsidRPr="005276EC">
        <w:rPr>
          <w:rFonts w:eastAsia="Times New Roman" w:cstheme="minorHAnsi"/>
          <w:szCs w:val="22"/>
          <w:lang w:eastAsia="en-US"/>
        </w:rPr>
        <w:t>Poskytovatel</w:t>
      </w:r>
      <w:r w:rsidRPr="005276EC">
        <w:rPr>
          <w:rFonts w:eastAsiaTheme="minorHAnsi" w:cstheme="minorHAnsi"/>
          <w:szCs w:val="22"/>
        </w:rPr>
        <w:t xml:space="preserve"> Objednatele nejpozději do </w:t>
      </w:r>
      <w:r w:rsidR="001922A2" w:rsidRPr="005276EC">
        <w:rPr>
          <w:rFonts w:eastAsiaTheme="minorHAnsi" w:cstheme="minorHAnsi"/>
          <w:szCs w:val="22"/>
        </w:rPr>
        <w:t xml:space="preserve">dvaceti čtyř (24) </w:t>
      </w:r>
      <w:r w:rsidRPr="005276EC">
        <w:rPr>
          <w:rFonts w:eastAsiaTheme="minorHAnsi" w:cstheme="minorHAnsi"/>
          <w:szCs w:val="22"/>
        </w:rPr>
        <w:t xml:space="preserve">hodin od okamžiku, kdy se o vzniku Porušení zabezpečení osobních údajů nebo jeho hrozbě </w:t>
      </w:r>
      <w:r w:rsidR="001A15AA" w:rsidRPr="005276EC">
        <w:rPr>
          <w:rFonts w:eastAsia="Times New Roman" w:cstheme="minorHAnsi"/>
          <w:szCs w:val="22"/>
          <w:lang w:eastAsia="en-US"/>
        </w:rPr>
        <w:t>Poskytovatel</w:t>
      </w:r>
      <w:r w:rsidRPr="005276EC">
        <w:rPr>
          <w:rFonts w:eastAsiaTheme="minorHAnsi" w:cstheme="minorHAnsi"/>
          <w:szCs w:val="22"/>
        </w:rPr>
        <w:t xml:space="preserve"> dozví. </w:t>
      </w:r>
      <w:r w:rsidR="001A15AA" w:rsidRPr="005276EC">
        <w:rPr>
          <w:rFonts w:eastAsia="Times New Roman" w:cstheme="minorHAnsi"/>
          <w:szCs w:val="22"/>
          <w:lang w:eastAsia="en-US"/>
        </w:rPr>
        <w:t>Poskytovatel</w:t>
      </w:r>
      <w:r w:rsidRPr="005276EC">
        <w:rPr>
          <w:rFonts w:eastAsiaTheme="minorHAnsi" w:cstheme="minorHAnsi"/>
          <w:szCs w:val="22"/>
        </w:rPr>
        <w:t xml:space="preserve"> je i po poskytnutí informace </w:t>
      </w:r>
      <w:r w:rsidR="001A15AA" w:rsidRPr="005276EC">
        <w:rPr>
          <w:rFonts w:eastAsiaTheme="minorHAnsi" w:cstheme="minorHAnsi"/>
          <w:szCs w:val="22"/>
        </w:rPr>
        <w:t>Objednateli</w:t>
      </w:r>
      <w:r w:rsidRPr="005276EC">
        <w:rPr>
          <w:rFonts w:eastAsiaTheme="minorHAnsi" w:cstheme="minorHAnsi"/>
          <w:szCs w:val="22"/>
        </w:rPr>
        <w:t xml:space="preserve"> povinen být maximálně nápomocen při řešení Porušení zabezpečení </w:t>
      </w:r>
      <w:r w:rsidR="001A15AA" w:rsidRPr="005276EC">
        <w:rPr>
          <w:rFonts w:eastAsiaTheme="minorHAnsi" w:cstheme="minorHAnsi"/>
          <w:szCs w:val="22"/>
        </w:rPr>
        <w:t>o</w:t>
      </w:r>
      <w:r w:rsidRPr="005276EC">
        <w:rPr>
          <w:rFonts w:eastAsiaTheme="minorHAnsi" w:cstheme="minorHAnsi"/>
          <w:szCs w:val="22"/>
        </w:rPr>
        <w:t xml:space="preserve">sobních údajů, resp. při přijímání opatření ke zmírnění možných </w:t>
      </w:r>
      <w:r w:rsidRPr="005276EC">
        <w:rPr>
          <w:rFonts w:eastAsia="Times New Roman" w:cstheme="minorHAnsi"/>
          <w:szCs w:val="22"/>
          <w:lang w:eastAsia="en-US"/>
        </w:rPr>
        <w:t>nepříznivých dopadů a zabránění vzniku obdobných situací v budoucnu.</w:t>
      </w:r>
      <w:bookmarkEnd w:id="107"/>
    </w:p>
    <w:p w14:paraId="749627D3" w14:textId="6D502702" w:rsidR="00E622FB" w:rsidRPr="005276EC" w:rsidRDefault="00E622FB" w:rsidP="001A15AA">
      <w:pPr>
        <w:numPr>
          <w:ilvl w:val="1"/>
          <w:numId w:val="8"/>
        </w:numPr>
        <w:spacing w:after="120" w:line="280" w:lineRule="exact"/>
        <w:ind w:left="567" w:hanging="567"/>
        <w:jc w:val="both"/>
        <w:rPr>
          <w:rFonts w:eastAsia="Times New Roman" w:cstheme="minorHAnsi"/>
          <w:szCs w:val="22"/>
          <w:lang w:eastAsia="en-US"/>
        </w:rPr>
      </w:pPr>
      <w:bookmarkStart w:id="108" w:name="_Ref29225744"/>
      <w:r w:rsidRPr="005276EC">
        <w:rPr>
          <w:rFonts w:eastAsia="Times New Roman" w:cstheme="minorHAnsi"/>
          <w:szCs w:val="22"/>
          <w:lang w:eastAsia="en-US"/>
        </w:rPr>
        <w:t xml:space="preserve">Informace dle </w:t>
      </w:r>
      <w:proofErr w:type="gramStart"/>
      <w:r w:rsidRPr="005276EC">
        <w:rPr>
          <w:rFonts w:eastAsia="Times New Roman" w:cstheme="minorHAnsi"/>
          <w:szCs w:val="22"/>
          <w:lang w:eastAsia="en-US"/>
        </w:rPr>
        <w:t xml:space="preserve">článku </w:t>
      </w:r>
      <w:r w:rsidR="001A15AA" w:rsidRPr="005276EC">
        <w:rPr>
          <w:rFonts w:eastAsia="Times New Roman" w:cstheme="minorHAnsi"/>
          <w:szCs w:val="22"/>
          <w:lang w:eastAsia="en-US"/>
        </w:rPr>
        <w:fldChar w:fldCharType="begin"/>
      </w:r>
      <w:r w:rsidR="001A15AA" w:rsidRPr="005276EC">
        <w:rPr>
          <w:rFonts w:eastAsia="Times New Roman" w:cstheme="minorHAnsi"/>
          <w:szCs w:val="22"/>
          <w:lang w:eastAsia="en-US"/>
        </w:rPr>
        <w:instrText xml:space="preserve"> REF _Ref29225737 \r \h </w:instrText>
      </w:r>
      <w:r w:rsidR="00B075D1" w:rsidRPr="005276EC">
        <w:rPr>
          <w:rFonts w:eastAsia="Times New Roman" w:cstheme="minorHAnsi"/>
          <w:szCs w:val="22"/>
          <w:lang w:eastAsia="en-US"/>
        </w:rPr>
        <w:instrText xml:space="preserve"> \* MERGEFORMAT </w:instrText>
      </w:r>
      <w:r w:rsidR="001A15AA" w:rsidRPr="005276EC">
        <w:rPr>
          <w:rFonts w:eastAsia="Times New Roman" w:cstheme="minorHAnsi"/>
          <w:szCs w:val="22"/>
          <w:lang w:eastAsia="en-US"/>
        </w:rPr>
      </w:r>
      <w:r w:rsidR="001A15AA" w:rsidRPr="005276EC">
        <w:rPr>
          <w:rFonts w:eastAsia="Times New Roman" w:cstheme="minorHAnsi"/>
          <w:szCs w:val="22"/>
          <w:lang w:eastAsia="en-US"/>
        </w:rPr>
        <w:fldChar w:fldCharType="separate"/>
      </w:r>
      <w:r w:rsidR="003E7FB3">
        <w:rPr>
          <w:rFonts w:eastAsia="Times New Roman" w:cstheme="minorHAnsi"/>
          <w:szCs w:val="22"/>
          <w:lang w:eastAsia="en-US"/>
        </w:rPr>
        <w:t>1.10</w:t>
      </w:r>
      <w:proofErr w:type="gramEnd"/>
      <w:r w:rsidR="001A15AA" w:rsidRPr="005276EC">
        <w:rPr>
          <w:rFonts w:eastAsia="Times New Roman" w:cstheme="minorHAnsi"/>
          <w:szCs w:val="22"/>
          <w:lang w:eastAsia="en-US"/>
        </w:rPr>
        <w:fldChar w:fldCharType="end"/>
      </w:r>
      <w:r w:rsidRPr="005276EC">
        <w:rPr>
          <w:rFonts w:eastAsia="Times New Roman" w:cstheme="minorHAnsi"/>
          <w:szCs w:val="22"/>
          <w:lang w:eastAsia="en-US"/>
        </w:rPr>
        <w:t xml:space="preserve"> této </w:t>
      </w:r>
      <w:r w:rsidR="001A15AA" w:rsidRPr="005276EC">
        <w:rPr>
          <w:rFonts w:eastAsia="Times New Roman" w:cstheme="minorHAnsi"/>
          <w:szCs w:val="22"/>
          <w:lang w:eastAsia="en-US"/>
        </w:rPr>
        <w:t xml:space="preserve">Přílohy </w:t>
      </w:r>
      <w:r w:rsidRPr="005276EC">
        <w:rPr>
          <w:rFonts w:eastAsia="Times New Roman" w:cstheme="minorHAnsi"/>
          <w:szCs w:val="22"/>
          <w:lang w:eastAsia="en-US"/>
        </w:rPr>
        <w:t>Smlouvy musí přinejmenším obsahovat:</w:t>
      </w:r>
      <w:bookmarkEnd w:id="108"/>
    </w:p>
    <w:p w14:paraId="2DF8DCD3" w14:textId="5804DBE9" w:rsidR="001A15AA" w:rsidRPr="005276EC" w:rsidRDefault="00E622FB" w:rsidP="00886F17">
      <w:pPr>
        <w:pStyle w:val="Odstavecseseznamem"/>
        <w:numPr>
          <w:ilvl w:val="0"/>
          <w:numId w:val="11"/>
        </w:numPr>
        <w:spacing w:line="280" w:lineRule="exact"/>
        <w:jc w:val="both"/>
        <w:rPr>
          <w:rFonts w:eastAsia="Times New Roman" w:cstheme="minorHAnsi"/>
          <w:szCs w:val="22"/>
          <w:lang w:eastAsia="en-US"/>
        </w:rPr>
      </w:pPr>
      <w:r w:rsidRPr="005276EC">
        <w:rPr>
          <w:rFonts w:eastAsia="Times New Roman" w:cstheme="minorHAnsi"/>
          <w:szCs w:val="22"/>
          <w:lang w:eastAsia="en-US"/>
        </w:rPr>
        <w:t xml:space="preserve">popis povahy daného případu Porušení zabezpečení </w:t>
      </w:r>
      <w:r w:rsidR="001A15AA" w:rsidRPr="005276EC">
        <w:rPr>
          <w:rFonts w:eastAsia="Times New Roman" w:cstheme="minorHAnsi"/>
          <w:szCs w:val="22"/>
          <w:lang w:eastAsia="en-US"/>
        </w:rPr>
        <w:t>o</w:t>
      </w:r>
      <w:r w:rsidRPr="005276EC">
        <w:rPr>
          <w:rFonts w:eastAsia="Times New Roman" w:cstheme="minorHAnsi"/>
          <w:szCs w:val="22"/>
          <w:lang w:eastAsia="en-US"/>
        </w:rPr>
        <w:t xml:space="preserve">sobních údajů včetně, pokud je to možné, kategorií a přibližného počtu dotčených Subjektů údajů a kategorií a přibližného množství dotčených záznamů </w:t>
      </w:r>
      <w:r w:rsidR="001A15AA" w:rsidRPr="005276EC">
        <w:rPr>
          <w:rFonts w:eastAsia="Times New Roman" w:cstheme="minorHAnsi"/>
          <w:szCs w:val="22"/>
          <w:lang w:eastAsia="en-US"/>
        </w:rPr>
        <w:t>o</w:t>
      </w:r>
      <w:r w:rsidRPr="005276EC">
        <w:rPr>
          <w:rFonts w:eastAsia="Times New Roman" w:cstheme="minorHAnsi"/>
          <w:szCs w:val="22"/>
          <w:lang w:eastAsia="en-US"/>
        </w:rPr>
        <w:t>sobních údajů;</w:t>
      </w:r>
    </w:p>
    <w:p w14:paraId="192396D8" w14:textId="2D40BD7B" w:rsidR="001A15AA" w:rsidRPr="005276EC" w:rsidRDefault="00E622FB" w:rsidP="00886F17">
      <w:pPr>
        <w:pStyle w:val="Odstavecseseznamem"/>
        <w:numPr>
          <w:ilvl w:val="0"/>
          <w:numId w:val="11"/>
        </w:numPr>
        <w:spacing w:line="280" w:lineRule="exact"/>
        <w:jc w:val="both"/>
        <w:rPr>
          <w:rFonts w:eastAsia="Times New Roman" w:cstheme="minorHAnsi"/>
          <w:szCs w:val="22"/>
          <w:lang w:eastAsia="en-US"/>
        </w:rPr>
      </w:pPr>
      <w:r w:rsidRPr="005276EC">
        <w:rPr>
          <w:rFonts w:eastAsia="Times New Roman" w:cstheme="minorHAnsi"/>
          <w:szCs w:val="22"/>
          <w:lang w:eastAsia="en-US"/>
        </w:rPr>
        <w:t xml:space="preserve">popis pravděpodobných důsledků Porušení zabezpečení </w:t>
      </w:r>
      <w:r w:rsidR="001A15AA" w:rsidRPr="005276EC">
        <w:rPr>
          <w:rFonts w:eastAsia="Times New Roman" w:cstheme="minorHAnsi"/>
          <w:szCs w:val="22"/>
          <w:lang w:eastAsia="en-US"/>
        </w:rPr>
        <w:t>o</w:t>
      </w:r>
      <w:r w:rsidRPr="005276EC">
        <w:rPr>
          <w:rFonts w:eastAsia="Times New Roman" w:cstheme="minorHAnsi"/>
          <w:szCs w:val="22"/>
          <w:lang w:eastAsia="en-US"/>
        </w:rPr>
        <w:t>sobních údajů;</w:t>
      </w:r>
    </w:p>
    <w:p w14:paraId="2A44C100" w14:textId="12B2EE9C" w:rsidR="00E622FB" w:rsidRPr="005276EC" w:rsidRDefault="00E622FB" w:rsidP="00886F17">
      <w:pPr>
        <w:pStyle w:val="Odstavecseseznamem"/>
        <w:numPr>
          <w:ilvl w:val="0"/>
          <w:numId w:val="11"/>
        </w:numPr>
        <w:spacing w:line="280" w:lineRule="exact"/>
        <w:jc w:val="both"/>
        <w:rPr>
          <w:rFonts w:eastAsia="Times New Roman" w:cstheme="minorHAnsi"/>
          <w:szCs w:val="22"/>
          <w:lang w:eastAsia="en-US"/>
        </w:rPr>
      </w:pPr>
      <w:r w:rsidRPr="005276EC">
        <w:rPr>
          <w:rFonts w:eastAsia="Times New Roman" w:cstheme="minorHAnsi"/>
          <w:szCs w:val="22"/>
          <w:lang w:eastAsia="en-US"/>
        </w:rPr>
        <w:t xml:space="preserve">popis opatření, která </w:t>
      </w:r>
      <w:r w:rsidR="001A15AA" w:rsidRPr="005276EC">
        <w:rPr>
          <w:rFonts w:eastAsia="Times New Roman" w:cstheme="minorHAnsi"/>
          <w:szCs w:val="22"/>
          <w:lang w:eastAsia="en-US"/>
        </w:rPr>
        <w:t>Poskytovatel</w:t>
      </w:r>
      <w:r w:rsidRPr="005276EC">
        <w:rPr>
          <w:rFonts w:eastAsia="Times New Roman" w:cstheme="minorHAnsi"/>
          <w:szCs w:val="22"/>
          <w:lang w:eastAsia="en-US"/>
        </w:rPr>
        <w:t xml:space="preserve"> přijal nebo navrhl k přijetí s cílem vyřešit dané Porušení zabezpečení </w:t>
      </w:r>
      <w:r w:rsidR="001A15AA" w:rsidRPr="005276EC">
        <w:rPr>
          <w:rFonts w:eastAsia="Times New Roman" w:cstheme="minorHAnsi"/>
          <w:szCs w:val="22"/>
          <w:lang w:eastAsia="en-US"/>
        </w:rPr>
        <w:t>o</w:t>
      </w:r>
      <w:r w:rsidRPr="005276EC">
        <w:rPr>
          <w:rFonts w:eastAsia="Times New Roman" w:cstheme="minorHAnsi"/>
          <w:szCs w:val="22"/>
          <w:lang w:eastAsia="en-US"/>
        </w:rPr>
        <w:t>sobních údajů, včetně případných opatření ke zmírnění možných nepříznivých dopadů.</w:t>
      </w:r>
    </w:p>
    <w:p w14:paraId="6AAA4BB1" w14:textId="56DD0FF9" w:rsidR="00E622FB" w:rsidRPr="005276EC" w:rsidRDefault="00E622FB" w:rsidP="00E622FB">
      <w:pPr>
        <w:numPr>
          <w:ilvl w:val="1"/>
          <w:numId w:val="8"/>
        </w:numPr>
        <w:spacing w:after="120" w:line="280" w:lineRule="exact"/>
        <w:ind w:left="567" w:hanging="567"/>
        <w:jc w:val="both"/>
        <w:rPr>
          <w:rFonts w:eastAsia="Times New Roman" w:cstheme="minorHAnsi"/>
          <w:szCs w:val="22"/>
          <w:lang w:eastAsia="en-US"/>
        </w:rPr>
      </w:pPr>
      <w:r w:rsidRPr="005276EC">
        <w:rPr>
          <w:rFonts w:eastAsiaTheme="minorHAnsi" w:cstheme="minorHAnsi"/>
          <w:szCs w:val="22"/>
        </w:rPr>
        <w:t xml:space="preserve">Pokud </w:t>
      </w:r>
      <w:r w:rsidR="001A15AA" w:rsidRPr="005276EC">
        <w:rPr>
          <w:rFonts w:eastAsiaTheme="minorHAnsi" w:cstheme="minorHAnsi"/>
          <w:szCs w:val="22"/>
        </w:rPr>
        <w:t>Objednatel</w:t>
      </w:r>
      <w:r w:rsidRPr="005276EC">
        <w:rPr>
          <w:rFonts w:eastAsiaTheme="minorHAnsi" w:cstheme="minorHAnsi"/>
          <w:szCs w:val="22"/>
        </w:rPr>
        <w:t xml:space="preserve"> na základě provedení posouzení vlivu na ochranu osobních údajů podle článku 35 Nařízení </w:t>
      </w:r>
      <w:r w:rsidR="001A15AA" w:rsidRPr="005276EC">
        <w:rPr>
          <w:rFonts w:eastAsiaTheme="minorHAnsi" w:cstheme="minorHAnsi"/>
          <w:szCs w:val="22"/>
        </w:rPr>
        <w:t xml:space="preserve">GDPR </w:t>
      </w:r>
      <w:r w:rsidRPr="005276EC">
        <w:rPr>
          <w:rFonts w:eastAsiaTheme="minorHAnsi" w:cstheme="minorHAnsi"/>
          <w:szCs w:val="22"/>
        </w:rPr>
        <w:t xml:space="preserve">dojde k závěru, že je nezbytné provést další opatření v této </w:t>
      </w:r>
      <w:r w:rsidR="001A15AA" w:rsidRPr="005276EC">
        <w:rPr>
          <w:rFonts w:eastAsiaTheme="minorHAnsi" w:cstheme="minorHAnsi"/>
          <w:szCs w:val="22"/>
        </w:rPr>
        <w:t xml:space="preserve">Příloze </w:t>
      </w:r>
      <w:r w:rsidRPr="005276EC">
        <w:rPr>
          <w:rFonts w:eastAsiaTheme="minorHAnsi" w:cstheme="minorHAnsi"/>
          <w:szCs w:val="22"/>
        </w:rPr>
        <w:t>Smlouv</w:t>
      </w:r>
      <w:r w:rsidR="001A15AA" w:rsidRPr="005276EC">
        <w:rPr>
          <w:rFonts w:eastAsiaTheme="minorHAnsi" w:cstheme="minorHAnsi"/>
          <w:szCs w:val="22"/>
        </w:rPr>
        <w:t>y</w:t>
      </w:r>
      <w:r w:rsidRPr="005276EC">
        <w:rPr>
          <w:rFonts w:eastAsiaTheme="minorHAnsi" w:cstheme="minorHAnsi"/>
          <w:szCs w:val="22"/>
        </w:rPr>
        <w:t xml:space="preserve"> nestanovené, je </w:t>
      </w:r>
      <w:r w:rsidR="001A15AA" w:rsidRPr="005276EC">
        <w:rPr>
          <w:rFonts w:eastAsia="Times New Roman" w:cstheme="minorHAnsi"/>
          <w:szCs w:val="22"/>
          <w:lang w:eastAsia="en-US"/>
        </w:rPr>
        <w:t>Poskytovatel</w:t>
      </w:r>
      <w:r w:rsidRPr="005276EC">
        <w:rPr>
          <w:rFonts w:eastAsiaTheme="minorHAnsi" w:cstheme="minorHAnsi"/>
          <w:szCs w:val="22"/>
        </w:rPr>
        <w:t xml:space="preserve"> povinen taková opatření provést a obě S</w:t>
      </w:r>
      <w:r w:rsidR="001A15AA" w:rsidRPr="005276EC">
        <w:rPr>
          <w:rFonts w:eastAsiaTheme="minorHAnsi" w:cstheme="minorHAnsi"/>
          <w:szCs w:val="22"/>
        </w:rPr>
        <w:t>mluvní s</w:t>
      </w:r>
      <w:r w:rsidRPr="005276EC">
        <w:rPr>
          <w:rFonts w:eastAsiaTheme="minorHAnsi" w:cstheme="minorHAnsi"/>
          <w:szCs w:val="22"/>
        </w:rPr>
        <w:t xml:space="preserve">trany takovou změnu promítnou změnou této </w:t>
      </w:r>
      <w:r w:rsidR="001A15AA" w:rsidRPr="005276EC">
        <w:rPr>
          <w:rFonts w:eastAsiaTheme="minorHAnsi" w:cstheme="minorHAnsi"/>
          <w:szCs w:val="22"/>
        </w:rPr>
        <w:t xml:space="preserve">Přílohy </w:t>
      </w:r>
      <w:r w:rsidRPr="005276EC">
        <w:rPr>
          <w:rFonts w:eastAsiaTheme="minorHAnsi" w:cstheme="minorHAnsi"/>
          <w:szCs w:val="22"/>
        </w:rPr>
        <w:t>Smlouvy.</w:t>
      </w:r>
    </w:p>
    <w:p w14:paraId="407377F1" w14:textId="72B70155" w:rsidR="009A33CD" w:rsidRPr="005276EC" w:rsidRDefault="009A33CD"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Poskytovatel je povinen zajistit, že zpracovávání osobních údajů probíhá v souladu s Nařízením GDPR i v tom smyslu, že v případě, že je podle Nařízení GDPR či jiného příslušného právního předpisu vyžadováno jakékoli oznámení nebo jiný úkon vůči Úřadu pro ochranu osobních údajů či jinému správnímu orgánu, upozorní na tuto skutečnost Objednatele v dostatečném předstihu a v případě, že tím Objednatel Poskytovatele pověří a</w:t>
      </w:r>
      <w:r w:rsidR="005E0BD6" w:rsidRPr="005276EC">
        <w:rPr>
          <w:rFonts w:eastAsia="Times New Roman" w:cstheme="minorHAnsi"/>
          <w:szCs w:val="22"/>
          <w:lang w:eastAsia="en-US"/>
        </w:rPr>
        <w:t> </w:t>
      </w:r>
      <w:r w:rsidRPr="005276EC">
        <w:rPr>
          <w:rFonts w:eastAsia="Times New Roman" w:cstheme="minorHAnsi"/>
          <w:szCs w:val="22"/>
          <w:lang w:eastAsia="en-US"/>
        </w:rPr>
        <w:t>zmocní, zajistí provedení těchto úkonů.</w:t>
      </w:r>
    </w:p>
    <w:p w14:paraId="28CD3E28" w14:textId="77777777" w:rsidR="009A33CD" w:rsidRPr="005276EC" w:rsidRDefault="009A33CD"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Pokud Poskytovatel zjistí, že Objednatel porušuje povinnosti stanovené Nařízením GDPR, je povinen jej na to neprodleně upozornit.</w:t>
      </w:r>
    </w:p>
    <w:p w14:paraId="64D643B2" w14:textId="77777777" w:rsidR="009A33CD" w:rsidRPr="005276EC" w:rsidRDefault="009A33CD"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je Poskytovatel tuto skutečnost povinen okamžitě oznámit Objednateli a poskytnout mu veškeré informace o průběhu a výsledcích této kontroly, resp. průběhu a výsledcích takového procesu, včetně kopií veškeré dokumentace (kontrolní protokol, zpráva o přijatých opatřeních k nápravě, atp.).</w:t>
      </w:r>
    </w:p>
    <w:p w14:paraId="0AEFE23A" w14:textId="03A94AD3" w:rsidR="009A33CD" w:rsidRPr="005276EC" w:rsidRDefault="009A33CD"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Poskytovatel není oprávněn osobní údaje Evidovaných osob jím zpracovávané či k nimž mu byl umožněn přístup žádným způsobem ukládat, kopírovat, tisknout, opisovat, činit z nich výpisky či opisy či je pozměňovat, pokud toto není nezbytné pro plnění jeho povinností dle Smlouvy</w:t>
      </w:r>
      <w:r w:rsidR="00840FB2" w:rsidRPr="005276EC">
        <w:rPr>
          <w:rFonts w:eastAsia="Times New Roman" w:cstheme="minorHAnsi"/>
          <w:szCs w:val="22"/>
          <w:lang w:eastAsia="en-US"/>
        </w:rPr>
        <w:t xml:space="preserve"> nebo Dílčí smlouvy</w:t>
      </w:r>
      <w:r w:rsidRPr="005276EC">
        <w:rPr>
          <w:rFonts w:eastAsia="Times New Roman" w:cstheme="minorHAnsi"/>
          <w:szCs w:val="22"/>
          <w:lang w:eastAsia="en-US"/>
        </w:rPr>
        <w:t>.</w:t>
      </w:r>
    </w:p>
    <w:p w14:paraId="73D34541" w14:textId="233992A8" w:rsidR="00E622FB" w:rsidRPr="005276EC" w:rsidRDefault="001A15AA"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Poskytovatel</w:t>
      </w:r>
      <w:r w:rsidR="00E622FB" w:rsidRPr="005276EC">
        <w:rPr>
          <w:rFonts w:eastAsiaTheme="minorHAnsi" w:cstheme="minorHAnsi"/>
          <w:szCs w:val="22"/>
        </w:rPr>
        <w:t xml:space="preserve"> se zavazuje být </w:t>
      </w:r>
      <w:r w:rsidRPr="005276EC">
        <w:rPr>
          <w:rFonts w:eastAsiaTheme="minorHAnsi" w:cstheme="minorHAnsi"/>
          <w:szCs w:val="22"/>
        </w:rPr>
        <w:t xml:space="preserve">Objednateli </w:t>
      </w:r>
      <w:r w:rsidR="00E622FB" w:rsidRPr="005276EC">
        <w:rPr>
          <w:rFonts w:eastAsiaTheme="minorHAnsi" w:cstheme="minorHAnsi"/>
          <w:szCs w:val="22"/>
        </w:rPr>
        <w:t>nápomocen při zajišťování povinností dle Nařízení</w:t>
      </w:r>
      <w:r w:rsidRPr="005276EC">
        <w:rPr>
          <w:rFonts w:eastAsiaTheme="minorHAnsi" w:cstheme="minorHAnsi"/>
          <w:szCs w:val="22"/>
        </w:rPr>
        <w:t xml:space="preserve"> GDPR</w:t>
      </w:r>
      <w:r w:rsidR="00E622FB" w:rsidRPr="005276EC">
        <w:rPr>
          <w:rFonts w:eastAsiaTheme="minorHAnsi" w:cstheme="minorHAnsi"/>
          <w:szCs w:val="22"/>
        </w:rPr>
        <w:t xml:space="preserve">, především povinnosti zabezpečit zpracování </w:t>
      </w:r>
      <w:r w:rsidRPr="005276EC">
        <w:rPr>
          <w:rFonts w:eastAsiaTheme="minorHAnsi" w:cstheme="minorHAnsi"/>
          <w:szCs w:val="22"/>
        </w:rPr>
        <w:t>o</w:t>
      </w:r>
      <w:r w:rsidR="00E622FB" w:rsidRPr="005276EC">
        <w:rPr>
          <w:rFonts w:eastAsiaTheme="minorHAnsi" w:cstheme="minorHAnsi"/>
          <w:szCs w:val="22"/>
        </w:rPr>
        <w:t>sobních údajů</w:t>
      </w:r>
      <w:r w:rsidRPr="005276EC">
        <w:rPr>
          <w:rFonts w:eastAsiaTheme="minorHAnsi" w:cstheme="minorHAnsi"/>
          <w:szCs w:val="22"/>
        </w:rPr>
        <w:t xml:space="preserve"> Evidovaných osob</w:t>
      </w:r>
      <w:r w:rsidR="00E622FB" w:rsidRPr="005276EC">
        <w:rPr>
          <w:rFonts w:eastAsiaTheme="minorHAnsi" w:cstheme="minorHAnsi"/>
          <w:szCs w:val="22"/>
        </w:rPr>
        <w:t xml:space="preserve">, ohlašovat případy Porušení zabezpečení </w:t>
      </w:r>
      <w:r w:rsidRPr="005276EC">
        <w:rPr>
          <w:rFonts w:eastAsiaTheme="minorHAnsi" w:cstheme="minorHAnsi"/>
          <w:szCs w:val="22"/>
        </w:rPr>
        <w:t>o</w:t>
      </w:r>
      <w:r w:rsidR="00E622FB" w:rsidRPr="005276EC">
        <w:rPr>
          <w:rFonts w:eastAsiaTheme="minorHAnsi" w:cstheme="minorHAnsi"/>
          <w:szCs w:val="22"/>
        </w:rPr>
        <w:t>sobních údajů, zajištění posouzení vlivu na ochranu osobních údajů či předchozí konzultace s</w:t>
      </w:r>
      <w:r w:rsidRPr="005276EC">
        <w:rPr>
          <w:rFonts w:eastAsiaTheme="minorHAnsi" w:cstheme="minorHAnsi"/>
          <w:szCs w:val="22"/>
        </w:rPr>
        <w:t> Úřadem pro ochranu osobních údajů</w:t>
      </w:r>
      <w:r w:rsidR="00E622FB" w:rsidRPr="005276EC">
        <w:rPr>
          <w:rFonts w:eastAsiaTheme="minorHAnsi" w:cstheme="minorHAnsi"/>
          <w:szCs w:val="22"/>
        </w:rPr>
        <w:t xml:space="preserve">, a to při zohlednění povahy zpracování a informací, jež má </w:t>
      </w:r>
      <w:r w:rsidRPr="005276EC">
        <w:rPr>
          <w:rFonts w:eastAsia="Times New Roman" w:cstheme="minorHAnsi"/>
          <w:szCs w:val="22"/>
          <w:lang w:eastAsia="en-US"/>
        </w:rPr>
        <w:t>Poskytovatel</w:t>
      </w:r>
      <w:r w:rsidR="00E622FB" w:rsidRPr="005276EC">
        <w:rPr>
          <w:rFonts w:eastAsiaTheme="minorHAnsi" w:cstheme="minorHAnsi"/>
          <w:szCs w:val="22"/>
        </w:rPr>
        <w:t xml:space="preserve"> k</w:t>
      </w:r>
      <w:r w:rsidRPr="005276EC">
        <w:rPr>
          <w:rFonts w:eastAsiaTheme="minorHAnsi" w:cstheme="minorHAnsi"/>
          <w:szCs w:val="22"/>
        </w:rPr>
        <w:t> </w:t>
      </w:r>
      <w:r w:rsidR="00E622FB" w:rsidRPr="005276EC">
        <w:rPr>
          <w:rFonts w:eastAsiaTheme="minorHAnsi" w:cstheme="minorHAnsi"/>
          <w:szCs w:val="22"/>
        </w:rPr>
        <w:t>dispozici</w:t>
      </w:r>
      <w:r w:rsidRPr="005276EC">
        <w:rPr>
          <w:rFonts w:eastAsiaTheme="minorHAnsi" w:cstheme="minorHAnsi"/>
          <w:szCs w:val="22"/>
        </w:rPr>
        <w:t>.</w:t>
      </w:r>
    </w:p>
    <w:p w14:paraId="2FC68764" w14:textId="7129CADD" w:rsidR="009A33CD" w:rsidRPr="005276EC" w:rsidRDefault="009A33CD"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 xml:space="preserve">Poskytovatel je dále povinen řádně vypořádávat požadavky a nároky vznesené subjekty údajů. </w:t>
      </w:r>
      <w:r w:rsidR="001A15AA" w:rsidRPr="005276EC">
        <w:rPr>
          <w:rFonts w:eastAsia="Times New Roman" w:cstheme="minorHAnsi"/>
          <w:szCs w:val="22"/>
          <w:lang w:eastAsia="en-US"/>
        </w:rPr>
        <w:t>Poskytovatel</w:t>
      </w:r>
      <w:r w:rsidR="00E622FB" w:rsidRPr="005276EC">
        <w:rPr>
          <w:rFonts w:eastAsia="Times New Roman" w:cstheme="minorHAnsi"/>
          <w:szCs w:val="22"/>
          <w:lang w:eastAsia="en-US"/>
        </w:rPr>
        <w:t xml:space="preserve"> se zavazuje být </w:t>
      </w:r>
      <w:r w:rsidR="001A15AA" w:rsidRPr="005276EC">
        <w:rPr>
          <w:rFonts w:eastAsia="Times New Roman" w:cstheme="minorHAnsi"/>
          <w:szCs w:val="22"/>
          <w:lang w:eastAsia="en-US"/>
        </w:rPr>
        <w:t>Objednateli</w:t>
      </w:r>
      <w:r w:rsidR="00E622FB" w:rsidRPr="005276EC">
        <w:rPr>
          <w:rFonts w:eastAsia="Times New Roman" w:cstheme="minorHAnsi"/>
          <w:szCs w:val="22"/>
          <w:lang w:eastAsia="en-US"/>
        </w:rPr>
        <w:t xml:space="preserve"> nápomocen při plnění povinnosti </w:t>
      </w:r>
      <w:r w:rsidR="001A15AA" w:rsidRPr="005276EC">
        <w:rPr>
          <w:rFonts w:eastAsia="Times New Roman" w:cstheme="minorHAnsi"/>
          <w:szCs w:val="22"/>
          <w:lang w:eastAsia="en-US"/>
        </w:rPr>
        <w:t>Objednatele</w:t>
      </w:r>
      <w:r w:rsidR="00E622FB" w:rsidRPr="005276EC">
        <w:rPr>
          <w:rFonts w:eastAsia="Times New Roman" w:cstheme="minorHAnsi"/>
          <w:szCs w:val="22"/>
          <w:lang w:eastAsia="en-US"/>
        </w:rPr>
        <w:t xml:space="preserve"> reagovat na žádosti o výkon práv </w:t>
      </w:r>
      <w:r w:rsidR="001A15AA" w:rsidRPr="005276EC">
        <w:rPr>
          <w:rFonts w:eastAsia="Times New Roman" w:cstheme="minorHAnsi"/>
          <w:szCs w:val="22"/>
          <w:lang w:eastAsia="en-US"/>
        </w:rPr>
        <w:t>Evidovaných osob</w:t>
      </w:r>
      <w:r w:rsidR="00E622FB" w:rsidRPr="005276EC">
        <w:rPr>
          <w:rFonts w:eastAsia="Times New Roman" w:cstheme="minorHAnsi"/>
          <w:szCs w:val="22"/>
          <w:lang w:eastAsia="en-US"/>
        </w:rPr>
        <w:t>, zejména na žádost na přístup k </w:t>
      </w:r>
      <w:r w:rsidR="001A15AA" w:rsidRPr="005276EC">
        <w:rPr>
          <w:rFonts w:eastAsia="Times New Roman" w:cstheme="minorHAnsi"/>
          <w:szCs w:val="22"/>
          <w:lang w:eastAsia="en-US"/>
        </w:rPr>
        <w:t>o</w:t>
      </w:r>
      <w:r w:rsidR="00E622FB" w:rsidRPr="005276EC">
        <w:rPr>
          <w:rFonts w:eastAsia="Times New Roman" w:cstheme="minorHAnsi"/>
          <w:szCs w:val="22"/>
          <w:lang w:eastAsia="en-US"/>
        </w:rPr>
        <w:t xml:space="preserve">sobním údajům, na opravu či výmaz </w:t>
      </w:r>
      <w:r w:rsidR="001A15AA" w:rsidRPr="005276EC">
        <w:rPr>
          <w:rFonts w:eastAsia="Times New Roman" w:cstheme="minorHAnsi"/>
          <w:szCs w:val="22"/>
          <w:lang w:eastAsia="en-US"/>
        </w:rPr>
        <w:t>o</w:t>
      </w:r>
      <w:r w:rsidR="00E622FB" w:rsidRPr="005276EC">
        <w:rPr>
          <w:rFonts w:eastAsia="Times New Roman" w:cstheme="minorHAnsi"/>
          <w:szCs w:val="22"/>
          <w:lang w:eastAsia="en-US"/>
        </w:rPr>
        <w:t xml:space="preserve">sobních údajů, na omezení zpracování či na přenositelnost </w:t>
      </w:r>
      <w:r w:rsidR="001A15AA" w:rsidRPr="005276EC">
        <w:rPr>
          <w:rFonts w:eastAsia="Times New Roman" w:cstheme="minorHAnsi"/>
          <w:szCs w:val="22"/>
          <w:lang w:eastAsia="en-US"/>
        </w:rPr>
        <w:t>o</w:t>
      </w:r>
      <w:r w:rsidR="00E622FB" w:rsidRPr="005276EC">
        <w:rPr>
          <w:rFonts w:eastAsia="Times New Roman" w:cstheme="minorHAnsi"/>
          <w:szCs w:val="22"/>
          <w:lang w:eastAsia="en-US"/>
        </w:rPr>
        <w:t>sobních údajů.</w:t>
      </w:r>
    </w:p>
    <w:p w14:paraId="6E44C345" w14:textId="13F33E7C" w:rsidR="009A33CD" w:rsidRPr="005276EC" w:rsidRDefault="009A33CD"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Poskytovatel je povinen umožnit Objednateli na vyžádání kontrolu dodržování povinností dle této přílohy Smlouvy, zejména přístupy do prostor, v nichž jsou osobní údaje uchovávány, předložení seznamu osob s přístupem k osobním údajům či doložení, že veškeré osoby přistupující k osobním údajům splňují požadavky pověřené osoby. Poskytovatel je rovněž povinen umožnit Objednateli přístup do databáze s osobními údaji předáním přístupových údajů, a to vždy jednorázově na základě konkrétní žádosti Objednatele.</w:t>
      </w:r>
    </w:p>
    <w:p w14:paraId="75B0CDB2" w14:textId="0E3543FD" w:rsidR="00E622FB" w:rsidRPr="005276EC" w:rsidRDefault="001A15AA"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Poskytovatel</w:t>
      </w:r>
      <w:r w:rsidR="00E622FB" w:rsidRPr="005276EC">
        <w:rPr>
          <w:rFonts w:eastAsia="Times New Roman" w:cstheme="minorHAnsi"/>
          <w:szCs w:val="22"/>
          <w:lang w:eastAsia="en-US"/>
        </w:rPr>
        <w:t xml:space="preserve"> není oprávněn pověřit zpracováním </w:t>
      </w:r>
      <w:r w:rsidRPr="005276EC">
        <w:rPr>
          <w:rFonts w:eastAsia="Times New Roman" w:cstheme="minorHAnsi"/>
          <w:szCs w:val="22"/>
          <w:lang w:eastAsia="en-US"/>
        </w:rPr>
        <w:t>o</w:t>
      </w:r>
      <w:r w:rsidR="00E622FB" w:rsidRPr="005276EC">
        <w:rPr>
          <w:rFonts w:eastAsia="Times New Roman" w:cstheme="minorHAnsi"/>
          <w:szCs w:val="22"/>
          <w:lang w:eastAsia="en-US"/>
        </w:rPr>
        <w:t xml:space="preserve">sobních údajů </w:t>
      </w:r>
      <w:r w:rsidRPr="005276EC">
        <w:rPr>
          <w:rFonts w:eastAsia="Times New Roman" w:cstheme="minorHAnsi"/>
          <w:szCs w:val="22"/>
          <w:lang w:eastAsia="en-US"/>
        </w:rPr>
        <w:t xml:space="preserve">Evidovaných osob </w:t>
      </w:r>
      <w:r w:rsidR="00E622FB" w:rsidRPr="005276EC">
        <w:rPr>
          <w:rFonts w:eastAsia="Times New Roman" w:cstheme="minorHAnsi"/>
          <w:szCs w:val="22"/>
          <w:lang w:eastAsia="en-US"/>
        </w:rPr>
        <w:t>třetí osoby.</w:t>
      </w:r>
    </w:p>
    <w:p w14:paraId="4D8EDF1A" w14:textId="69949D18" w:rsidR="008817B6" w:rsidRPr="005276EC" w:rsidRDefault="008817B6" w:rsidP="00C956C2">
      <w:pPr>
        <w:numPr>
          <w:ilvl w:val="1"/>
          <w:numId w:val="8"/>
        </w:numPr>
        <w:spacing w:after="120" w:line="280" w:lineRule="exact"/>
        <w:ind w:left="567" w:hanging="567"/>
        <w:jc w:val="both"/>
        <w:rPr>
          <w:rFonts w:eastAsia="Times New Roman" w:cstheme="minorHAnsi"/>
          <w:szCs w:val="22"/>
          <w:lang w:eastAsia="en-US"/>
        </w:rPr>
      </w:pPr>
      <w:r w:rsidRPr="005276EC">
        <w:rPr>
          <w:rFonts w:eastAsiaTheme="minorHAnsi" w:cstheme="minorHAnsi"/>
          <w:szCs w:val="22"/>
        </w:rPr>
        <w:t xml:space="preserve">Smluvní strany se dohodly, že za zpracování osobních údajů dle této </w:t>
      </w:r>
      <w:r w:rsidR="001A15AA" w:rsidRPr="005276EC">
        <w:rPr>
          <w:rFonts w:eastAsiaTheme="minorHAnsi" w:cstheme="minorHAnsi"/>
          <w:szCs w:val="22"/>
        </w:rPr>
        <w:t xml:space="preserve">Přílohy </w:t>
      </w:r>
      <w:r w:rsidRPr="005276EC">
        <w:rPr>
          <w:rFonts w:eastAsiaTheme="minorHAnsi" w:cstheme="minorHAnsi"/>
          <w:szCs w:val="22"/>
        </w:rPr>
        <w:t>Smlouvy nenáleží Poskytovateli zvláštní odměna, resp. že odměna je zahrnuta v rámci úplaty za činnosti dle Smlouvy</w:t>
      </w:r>
      <w:r w:rsidR="00840FB2" w:rsidRPr="005276EC">
        <w:rPr>
          <w:rFonts w:eastAsiaTheme="minorHAnsi" w:cstheme="minorHAnsi"/>
          <w:szCs w:val="22"/>
        </w:rPr>
        <w:t xml:space="preserve"> nebo Dílčí smlouvy</w:t>
      </w:r>
      <w:r w:rsidRPr="005276EC">
        <w:rPr>
          <w:rFonts w:eastAsiaTheme="minorHAnsi" w:cstheme="minorHAnsi"/>
          <w:szCs w:val="22"/>
        </w:rPr>
        <w:t>. Poskytovateli rovněž nevzniká nárok na náhradu jakýchkoliv nákladů, které mu v </w:t>
      </w:r>
      <w:r w:rsidRPr="005276EC">
        <w:rPr>
          <w:rFonts w:eastAsia="Times New Roman" w:cstheme="minorHAnsi"/>
          <w:szCs w:val="22"/>
          <w:lang w:eastAsia="en-US"/>
        </w:rPr>
        <w:t>souvislosti se zpracováním osobních údajů vzniknou.</w:t>
      </w:r>
    </w:p>
    <w:p w14:paraId="5F0413E4" w14:textId="77777777" w:rsidR="009A33CD" w:rsidRPr="005276EC" w:rsidRDefault="009A33CD" w:rsidP="00044AAD">
      <w:pPr>
        <w:numPr>
          <w:ilvl w:val="0"/>
          <w:numId w:val="9"/>
        </w:numPr>
        <w:spacing w:before="360" w:after="120" w:line="280" w:lineRule="exact"/>
        <w:ind w:left="567" w:hanging="567"/>
        <w:jc w:val="both"/>
        <w:outlineLvl w:val="0"/>
        <w:rPr>
          <w:rFonts w:eastAsia="Times New Roman" w:cstheme="minorHAnsi"/>
          <w:b/>
          <w:szCs w:val="22"/>
          <w:lang w:eastAsia="en-US"/>
        </w:rPr>
      </w:pPr>
      <w:bookmarkStart w:id="109" w:name="_Ref377542629"/>
      <w:r w:rsidRPr="005276EC">
        <w:rPr>
          <w:rFonts w:eastAsia="Times New Roman" w:cstheme="minorHAnsi"/>
          <w:b/>
          <w:szCs w:val="22"/>
          <w:lang w:eastAsia="en-US"/>
        </w:rPr>
        <w:t>ROZSAH ZPRACOVÁNÍ OSOBNÍCH ÚDAJŮ</w:t>
      </w:r>
    </w:p>
    <w:p w14:paraId="3A7C0C56" w14:textId="78470298" w:rsidR="009A33CD" w:rsidRPr="005276EC" w:rsidRDefault="009A33CD" w:rsidP="00C956C2">
      <w:pPr>
        <w:numPr>
          <w:ilvl w:val="1"/>
          <w:numId w:val="9"/>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 xml:space="preserve">Poskytovatel bude zpracovávat osobní údaje Evidovaných osob pouze v rozsahu nezbytném pro zajištění provozu infrastruktury pro provoz systému </w:t>
      </w:r>
      <w:proofErr w:type="spellStart"/>
      <w:r w:rsidRPr="005276EC">
        <w:rPr>
          <w:rFonts w:eastAsia="Times New Roman" w:cstheme="minorHAnsi"/>
          <w:szCs w:val="22"/>
          <w:lang w:eastAsia="en-US"/>
        </w:rPr>
        <w:t>Service</w:t>
      </w:r>
      <w:proofErr w:type="spellEnd"/>
      <w:r w:rsidRPr="005276EC">
        <w:rPr>
          <w:rFonts w:eastAsia="Times New Roman" w:cstheme="minorHAnsi"/>
          <w:szCs w:val="22"/>
          <w:lang w:eastAsia="en-US"/>
        </w:rPr>
        <w:t xml:space="preserve"> </w:t>
      </w:r>
      <w:proofErr w:type="spellStart"/>
      <w:r w:rsidRPr="005276EC">
        <w:rPr>
          <w:rFonts w:eastAsia="Times New Roman" w:cstheme="minorHAnsi"/>
          <w:szCs w:val="22"/>
          <w:lang w:eastAsia="en-US"/>
        </w:rPr>
        <w:t>Desk</w:t>
      </w:r>
      <w:proofErr w:type="spellEnd"/>
      <w:r w:rsidRPr="005276EC">
        <w:rPr>
          <w:rFonts w:eastAsia="Times New Roman" w:cstheme="minorHAnsi"/>
          <w:szCs w:val="22"/>
          <w:lang w:eastAsia="en-US"/>
        </w:rPr>
        <w:t xml:space="preserve"> a pro výkon práv a povinností Poskytovatele dle Smlouvy</w:t>
      </w:r>
      <w:r w:rsidR="00840FB2" w:rsidRPr="005276EC">
        <w:rPr>
          <w:rFonts w:eastAsia="Times New Roman" w:cstheme="minorHAnsi"/>
          <w:szCs w:val="22"/>
          <w:lang w:eastAsia="en-US"/>
        </w:rPr>
        <w:t xml:space="preserve"> a Dílčí smlouvy</w:t>
      </w:r>
      <w:r w:rsidRPr="005276EC">
        <w:rPr>
          <w:rFonts w:eastAsia="Times New Roman" w:cstheme="minorHAnsi"/>
          <w:szCs w:val="22"/>
          <w:lang w:eastAsia="en-US"/>
        </w:rPr>
        <w:t>.</w:t>
      </w:r>
    </w:p>
    <w:p w14:paraId="43F21868" w14:textId="7C22BF09" w:rsidR="009A33CD" w:rsidRPr="005276EC" w:rsidRDefault="009A33CD" w:rsidP="00C956C2">
      <w:pPr>
        <w:numPr>
          <w:ilvl w:val="1"/>
          <w:numId w:val="9"/>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Zpracování osobních údajů Evidovaných osob je Poskytovatel povinen provádět pouze v následujícím rozsahu nezbytně nutném pro plnění práv a povinností Poskytovatele dle Smlouvy</w:t>
      </w:r>
      <w:r w:rsidR="00840FB2" w:rsidRPr="005276EC">
        <w:rPr>
          <w:rFonts w:eastAsia="Times New Roman" w:cstheme="minorHAnsi"/>
          <w:szCs w:val="22"/>
          <w:lang w:eastAsia="en-US"/>
        </w:rPr>
        <w:t xml:space="preserve"> a Dílčí smlouvy</w:t>
      </w:r>
      <w:r w:rsidRPr="005276EC">
        <w:rPr>
          <w:rFonts w:eastAsia="Times New Roman" w:cstheme="minorHAnsi"/>
          <w:szCs w:val="22"/>
          <w:lang w:eastAsia="en-US"/>
        </w:rPr>
        <w:t>:</w:t>
      </w:r>
    </w:p>
    <w:p w14:paraId="399F2D77" w14:textId="77777777" w:rsidR="009A33CD" w:rsidRPr="005276EC" w:rsidRDefault="009A33CD" w:rsidP="00C956C2">
      <w:pPr>
        <w:numPr>
          <w:ilvl w:val="2"/>
          <w:numId w:val="9"/>
        </w:numPr>
        <w:spacing w:after="120" w:line="280" w:lineRule="exact"/>
        <w:ind w:left="1418" w:hanging="851"/>
        <w:jc w:val="both"/>
        <w:rPr>
          <w:rFonts w:eastAsia="Times New Roman" w:cstheme="minorHAnsi"/>
          <w:szCs w:val="22"/>
        </w:rPr>
      </w:pPr>
      <w:r w:rsidRPr="005276EC">
        <w:rPr>
          <w:rFonts w:eastAsia="Times New Roman" w:cstheme="minorHAnsi"/>
          <w:szCs w:val="22"/>
        </w:rPr>
        <w:t>identifikační údaje (zejména jméno a příjmení, datum narození a akademický titul);</w:t>
      </w:r>
    </w:p>
    <w:p w14:paraId="2AA00659" w14:textId="77777777" w:rsidR="009A33CD" w:rsidRPr="005276EC" w:rsidRDefault="009A33CD" w:rsidP="00C956C2">
      <w:pPr>
        <w:numPr>
          <w:ilvl w:val="2"/>
          <w:numId w:val="9"/>
        </w:numPr>
        <w:spacing w:after="120" w:line="280" w:lineRule="exact"/>
        <w:ind w:left="1418" w:hanging="851"/>
        <w:jc w:val="both"/>
        <w:rPr>
          <w:rFonts w:eastAsia="Times New Roman" w:cstheme="minorHAnsi"/>
          <w:szCs w:val="22"/>
        </w:rPr>
      </w:pPr>
      <w:r w:rsidRPr="005276EC">
        <w:rPr>
          <w:rFonts w:eastAsia="Times New Roman" w:cstheme="minorHAnsi"/>
          <w:szCs w:val="22"/>
        </w:rPr>
        <w:t>kontaktní údaje (zejména e-mailová adresa, telefonní číslo);</w:t>
      </w:r>
    </w:p>
    <w:p w14:paraId="58204F2F" w14:textId="15A9A6F9" w:rsidR="009A33CD" w:rsidRPr="005276EC" w:rsidRDefault="009A33CD" w:rsidP="00C956C2">
      <w:pPr>
        <w:numPr>
          <w:ilvl w:val="2"/>
          <w:numId w:val="9"/>
        </w:numPr>
        <w:spacing w:after="120" w:line="280" w:lineRule="exact"/>
        <w:ind w:left="1418" w:hanging="851"/>
        <w:jc w:val="both"/>
        <w:rPr>
          <w:rFonts w:eastAsia="Times New Roman" w:cstheme="minorHAnsi"/>
          <w:szCs w:val="22"/>
        </w:rPr>
      </w:pPr>
      <w:r w:rsidRPr="005276EC">
        <w:rPr>
          <w:rFonts w:eastAsia="Times New Roman" w:cstheme="minorHAnsi"/>
          <w:szCs w:val="22"/>
        </w:rPr>
        <w:t xml:space="preserve">údaje související s pracovním poměrem </w:t>
      </w:r>
      <w:r w:rsidR="00AB383B" w:rsidRPr="005276EC">
        <w:rPr>
          <w:rFonts w:eastAsia="Times New Roman" w:cstheme="minorHAnsi"/>
          <w:szCs w:val="22"/>
        </w:rPr>
        <w:t xml:space="preserve">či funkcí </w:t>
      </w:r>
      <w:r w:rsidRPr="005276EC">
        <w:rPr>
          <w:rFonts w:eastAsia="Times New Roman" w:cstheme="minorHAnsi"/>
          <w:szCs w:val="22"/>
        </w:rPr>
        <w:t>(zejména údaje o pracovním zařazení);</w:t>
      </w:r>
      <w:r w:rsidR="008175E0" w:rsidRPr="005276EC">
        <w:rPr>
          <w:rFonts w:eastAsia="Times New Roman" w:cstheme="minorHAnsi"/>
          <w:szCs w:val="22"/>
        </w:rPr>
        <w:t xml:space="preserve"> a</w:t>
      </w:r>
    </w:p>
    <w:p w14:paraId="6A8AA985" w14:textId="10A8279E" w:rsidR="009A33CD" w:rsidRPr="005276EC" w:rsidRDefault="009A33CD" w:rsidP="00C956C2">
      <w:pPr>
        <w:numPr>
          <w:ilvl w:val="2"/>
          <w:numId w:val="9"/>
        </w:numPr>
        <w:spacing w:after="120" w:line="280" w:lineRule="exact"/>
        <w:ind w:left="1418" w:hanging="851"/>
        <w:jc w:val="both"/>
        <w:rPr>
          <w:rFonts w:eastAsia="Times New Roman" w:cstheme="minorHAnsi"/>
          <w:szCs w:val="22"/>
        </w:rPr>
      </w:pPr>
      <w:r w:rsidRPr="005276EC">
        <w:rPr>
          <w:rFonts w:eastAsia="Times New Roman" w:cstheme="minorHAnsi"/>
          <w:szCs w:val="22"/>
        </w:rPr>
        <w:t xml:space="preserve">údaje o využívání </w:t>
      </w:r>
      <w:r w:rsidR="00AC263D" w:rsidRPr="005276EC">
        <w:rPr>
          <w:rFonts w:eastAsia="Times New Roman" w:cstheme="minorHAnsi"/>
          <w:szCs w:val="22"/>
        </w:rPr>
        <w:t>S</w:t>
      </w:r>
      <w:r w:rsidRPr="005276EC">
        <w:rPr>
          <w:rFonts w:eastAsia="Times New Roman" w:cstheme="minorHAnsi"/>
          <w:szCs w:val="22"/>
        </w:rPr>
        <w:t>lužeb Evidovanými osobami.</w:t>
      </w:r>
    </w:p>
    <w:p w14:paraId="6DAD372A" w14:textId="4B1B84F6" w:rsidR="00E5783D" w:rsidRPr="005276EC" w:rsidRDefault="00E5783D" w:rsidP="00E622FB">
      <w:pPr>
        <w:numPr>
          <w:ilvl w:val="1"/>
          <w:numId w:val="9"/>
        </w:numPr>
        <w:spacing w:after="120" w:line="280" w:lineRule="exact"/>
        <w:ind w:left="567" w:hanging="567"/>
        <w:jc w:val="both"/>
        <w:rPr>
          <w:rFonts w:eastAsia="Times New Roman" w:cstheme="minorHAnsi"/>
          <w:szCs w:val="22"/>
        </w:rPr>
      </w:pPr>
      <w:r w:rsidRPr="005276EC">
        <w:rPr>
          <w:rFonts w:eastAsia="Times New Roman" w:cstheme="minorHAnsi"/>
          <w:szCs w:val="22"/>
          <w:lang w:eastAsia="en-US"/>
        </w:rPr>
        <w:t>V případě, že Objednatel Poskytovateli poskytne nebo Poskytovateli budou jinak v souvislosti s činností pro Objednatele zpřístupněny i jiné osobní údaje Evidovaných osob nebo Poskytovateli budou poskytnuty osobní údaje jiných subjektů údajů, je Poskytovatel povinen zpracovávat a chránit i tyto osobní údaje v souladu s požadavky vyplývajícími (i) z Nařízení GDPR a (</w:t>
      </w:r>
      <w:proofErr w:type="spellStart"/>
      <w:r w:rsidRPr="005276EC">
        <w:rPr>
          <w:rFonts w:eastAsia="Times New Roman" w:cstheme="minorHAnsi"/>
          <w:szCs w:val="22"/>
          <w:lang w:eastAsia="en-US"/>
        </w:rPr>
        <w:t>ii</w:t>
      </w:r>
      <w:proofErr w:type="spellEnd"/>
      <w:r w:rsidRPr="005276EC">
        <w:rPr>
          <w:rFonts w:eastAsia="Times New Roman" w:cstheme="minorHAnsi"/>
          <w:szCs w:val="22"/>
          <w:lang w:eastAsia="en-US"/>
        </w:rPr>
        <w:t xml:space="preserve">) z této </w:t>
      </w:r>
      <w:r w:rsidR="00227355" w:rsidRPr="005276EC">
        <w:rPr>
          <w:rFonts w:eastAsia="Times New Roman" w:cstheme="minorHAnsi"/>
          <w:szCs w:val="22"/>
          <w:lang w:eastAsia="en-US"/>
        </w:rPr>
        <w:t xml:space="preserve">Přílohy </w:t>
      </w:r>
      <w:r w:rsidRPr="005276EC">
        <w:rPr>
          <w:rFonts w:eastAsia="Times New Roman" w:cstheme="minorHAnsi"/>
          <w:szCs w:val="22"/>
          <w:lang w:eastAsia="en-US"/>
        </w:rPr>
        <w:t>Smlouvy.</w:t>
      </w:r>
    </w:p>
    <w:p w14:paraId="64963F49" w14:textId="77777777" w:rsidR="009A33CD" w:rsidRPr="005276EC" w:rsidRDefault="009A33CD" w:rsidP="00044AAD">
      <w:pPr>
        <w:numPr>
          <w:ilvl w:val="0"/>
          <w:numId w:val="9"/>
        </w:numPr>
        <w:spacing w:before="360" w:after="120" w:line="280" w:lineRule="exact"/>
        <w:ind w:left="567" w:hanging="567"/>
        <w:jc w:val="both"/>
        <w:outlineLvl w:val="0"/>
        <w:rPr>
          <w:rFonts w:eastAsia="Times New Roman" w:cstheme="minorHAnsi"/>
          <w:b/>
          <w:szCs w:val="22"/>
          <w:lang w:eastAsia="en-US"/>
        </w:rPr>
      </w:pPr>
      <w:r w:rsidRPr="005276EC">
        <w:rPr>
          <w:rFonts w:eastAsia="Times New Roman" w:cstheme="minorHAnsi"/>
          <w:b/>
          <w:szCs w:val="22"/>
          <w:lang w:eastAsia="en-US"/>
        </w:rPr>
        <w:t>ZÁRUKY O TECHNICKÉM A ORGANIZAČNÍM ZABEZPEČENÍ OSOBNÍCH ÚDAJŮ EVIDOVANÝCH OSOB</w:t>
      </w:r>
    </w:p>
    <w:p w14:paraId="7306C9E7" w14:textId="1E049D43" w:rsidR="009A33CD" w:rsidRPr="005276EC" w:rsidRDefault="009A33CD" w:rsidP="00C956C2">
      <w:pPr>
        <w:numPr>
          <w:ilvl w:val="1"/>
          <w:numId w:val="9"/>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Poskytovatel je povinen zabezpečit v rozsahu Služeb poskytovaných dle Smlouvy</w:t>
      </w:r>
      <w:r w:rsidR="00EB2C8E" w:rsidRPr="005276EC">
        <w:rPr>
          <w:rFonts w:eastAsia="Times New Roman" w:cstheme="minorHAnsi"/>
          <w:szCs w:val="22"/>
          <w:lang w:eastAsia="en-US"/>
        </w:rPr>
        <w:t xml:space="preserve"> a Dílčí smlouvy</w:t>
      </w:r>
      <w:r w:rsidRPr="005276EC">
        <w:rPr>
          <w:rFonts w:eastAsia="Times New Roman" w:cstheme="minorHAnsi"/>
          <w:szCs w:val="22"/>
          <w:lang w:eastAsia="en-US"/>
        </w:rPr>
        <w:t xml:space="preserve"> řádnou technickou a organizační ochranu zpracovávaných osobních údajů</w:t>
      </w:r>
      <w:r w:rsidRPr="005276EC">
        <w:rPr>
          <w:rFonts w:eastAsia="Times New Roman" w:cstheme="minorHAnsi"/>
          <w:szCs w:val="22"/>
        </w:rPr>
        <w:t xml:space="preserve"> </w:t>
      </w:r>
      <w:r w:rsidRPr="005276EC">
        <w:rPr>
          <w:rFonts w:eastAsia="Times New Roman" w:cstheme="minorHAnsi"/>
          <w:szCs w:val="22"/>
          <w:lang w:eastAsia="en-US"/>
        </w:rPr>
        <w:t>způsobem stanoveným v Nařízení GDPR</w:t>
      </w:r>
      <w:bookmarkEnd w:id="109"/>
      <w:r w:rsidRPr="005276EC">
        <w:rPr>
          <w:rFonts w:eastAsia="Times New Roman" w:cstheme="minorHAnsi"/>
          <w:szCs w:val="22"/>
          <w:lang w:eastAsia="en-US"/>
        </w:rPr>
        <w:t xml:space="preserve"> či v jiných právních předpisech.</w:t>
      </w:r>
    </w:p>
    <w:p w14:paraId="667CA2D2" w14:textId="77777777" w:rsidR="009A33CD" w:rsidRPr="005276EC" w:rsidRDefault="009A33CD" w:rsidP="00C956C2">
      <w:pPr>
        <w:numPr>
          <w:ilvl w:val="1"/>
          <w:numId w:val="9"/>
        </w:numPr>
        <w:spacing w:after="120" w:line="280" w:lineRule="exact"/>
        <w:ind w:left="567" w:hanging="567"/>
        <w:jc w:val="both"/>
        <w:rPr>
          <w:rFonts w:eastAsia="Times New Roman" w:cstheme="minorHAnsi"/>
          <w:szCs w:val="22"/>
          <w:lang w:eastAsia="en-US"/>
        </w:rPr>
      </w:pPr>
      <w:bookmarkStart w:id="110" w:name="_Ref281813624"/>
      <w:bookmarkEnd w:id="110"/>
      <w:r w:rsidRPr="005276EC">
        <w:rPr>
          <w:rFonts w:eastAsia="Times New Roman" w:cstheme="minorHAnsi"/>
          <w:szCs w:val="22"/>
          <w:lang w:eastAsia="en-US"/>
        </w:rPr>
        <w:t>Poskytovatel je povinen při zpracování osobních údajů zajistit ochranu osobních údajů minimálně na takové úrovni, aby byly dodrženy veškeré záruky o technickém a organizačním zabezpečení osobních údajů uvedené níže v této příloze Smlouvy.</w:t>
      </w:r>
    </w:p>
    <w:p w14:paraId="567F2E86" w14:textId="77777777" w:rsidR="009A33CD" w:rsidRPr="005276EC" w:rsidRDefault="009A33CD" w:rsidP="00C956C2">
      <w:pPr>
        <w:numPr>
          <w:ilvl w:val="1"/>
          <w:numId w:val="9"/>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Poskytovatel se zavazuje přijmout taková opatření, aby nemohlo dojít k neoprávněnému ani nahodilému přístupu k osobním údajům, k jejich úplné ani částečné změně, zničení či ztrátě, neoprávněným přenosům či sdružení s jinými osobními údaji, či k jinému neoprávněnému zpracování v rozporu se Smlouvou. Poskytovatel zároveň užije taková opatření, která umožní určit a ověřit, komu byly osobní údaje předány. Tato povinnost platí i po ukončení zpracování osobních údajů.</w:t>
      </w:r>
    </w:p>
    <w:p w14:paraId="6828BB85" w14:textId="77777777" w:rsidR="009A33CD" w:rsidRPr="005276EC" w:rsidRDefault="009A33CD" w:rsidP="00C956C2">
      <w:pPr>
        <w:numPr>
          <w:ilvl w:val="1"/>
          <w:numId w:val="9"/>
        </w:numPr>
        <w:spacing w:after="120" w:line="280" w:lineRule="exact"/>
        <w:ind w:left="567" w:hanging="567"/>
        <w:jc w:val="both"/>
        <w:rPr>
          <w:rFonts w:eastAsia="Times New Roman" w:cstheme="minorHAnsi"/>
          <w:szCs w:val="22"/>
          <w:lang w:eastAsia="en-US"/>
        </w:rPr>
      </w:pPr>
      <w:bookmarkStart w:id="111" w:name="_Ref376969624"/>
      <w:bookmarkEnd w:id="111"/>
      <w:r w:rsidRPr="005276EC">
        <w:rPr>
          <w:rFonts w:eastAsia="Times New Roman" w:cstheme="minorHAnsi"/>
          <w:szCs w:val="22"/>
          <w:lang w:eastAsia="en-US"/>
        </w:rPr>
        <w:t>Poskytovatel se za účelem ochrany osobních údajů zavazuje zajistit zejména, že:</w:t>
      </w:r>
    </w:p>
    <w:p w14:paraId="7DAECC48" w14:textId="4053A604" w:rsidR="009A33CD" w:rsidRPr="005276EC" w:rsidRDefault="009A33CD" w:rsidP="008175E0">
      <w:pPr>
        <w:numPr>
          <w:ilvl w:val="2"/>
          <w:numId w:val="9"/>
        </w:numPr>
        <w:spacing w:after="120" w:line="280" w:lineRule="exact"/>
        <w:ind w:left="1134" w:hanging="567"/>
        <w:jc w:val="both"/>
        <w:rPr>
          <w:rFonts w:eastAsia="Times New Roman" w:cstheme="minorHAnsi"/>
          <w:szCs w:val="22"/>
          <w:lang w:eastAsia="en-US"/>
        </w:rPr>
      </w:pPr>
      <w:r w:rsidRPr="005276EC">
        <w:rPr>
          <w:rFonts w:eastAsia="Times New Roman" w:cstheme="minorHAnsi"/>
          <w:szCs w:val="22"/>
          <w:lang w:eastAsia="en-US"/>
        </w:rPr>
        <w:t>Přístup k osobním údajům bude umožněn výlučně pověřeným osobám, které budou v</w:t>
      </w:r>
      <w:r w:rsidR="008175E0" w:rsidRPr="005276EC">
        <w:rPr>
          <w:rFonts w:eastAsia="Times New Roman" w:cstheme="minorHAnsi"/>
          <w:szCs w:val="22"/>
          <w:lang w:eastAsia="en-US"/>
        </w:rPr>
        <w:t> </w:t>
      </w:r>
      <w:r w:rsidRPr="005276EC">
        <w:rPr>
          <w:rFonts w:eastAsia="Times New Roman" w:cstheme="minorHAnsi"/>
          <w:szCs w:val="22"/>
          <w:lang w:eastAsia="en-US"/>
        </w:rPr>
        <w:t>pracovněprávním, příkazním či jiném obdobném poměru k Poskytovateli, budou předem prokazatelně seznámeny s povahou osobních údajů a rozsahem a účelem jejich zpracování a budou povinny zachovávat mlčenlivost o všech okolnostech, o nichž se dozví v souvislosti se zpřístupněním osobních údajů a jejich zpracováním</w:t>
      </w:r>
      <w:r w:rsidRPr="005276EC">
        <w:rPr>
          <w:rFonts w:eastAsia="Times New Roman" w:cstheme="minorHAnsi"/>
          <w:szCs w:val="22"/>
        </w:rPr>
        <w:t xml:space="preserve"> </w:t>
      </w:r>
      <w:r w:rsidRPr="005276EC">
        <w:rPr>
          <w:rFonts w:eastAsia="Times New Roman" w:cstheme="minorHAnsi"/>
          <w:szCs w:val="22"/>
          <w:lang w:eastAsia="en-US"/>
        </w:rPr>
        <w:t>a dále budou prokazatelně poučeny o dalších povinnostech, které jsou povinny dodržovat tak, aby nedošlo k porušení Nařízení GDPR či jiných právních předpisů („</w:t>
      </w:r>
      <w:r w:rsidR="006874D0" w:rsidRPr="005276EC">
        <w:rPr>
          <w:rFonts w:eastAsia="Times New Roman" w:cstheme="minorHAnsi"/>
          <w:b/>
          <w:szCs w:val="22"/>
          <w:lang w:eastAsia="en-US"/>
        </w:rPr>
        <w:t>P</w:t>
      </w:r>
      <w:r w:rsidRPr="005276EC">
        <w:rPr>
          <w:rFonts w:eastAsia="Times New Roman" w:cstheme="minorHAnsi"/>
          <w:b/>
          <w:szCs w:val="22"/>
          <w:lang w:eastAsia="en-US"/>
        </w:rPr>
        <w:t>ověřené osoby</w:t>
      </w:r>
      <w:r w:rsidRPr="005276EC">
        <w:rPr>
          <w:rFonts w:eastAsia="Times New Roman" w:cstheme="minorHAnsi"/>
          <w:szCs w:val="22"/>
          <w:lang w:eastAsia="en-US"/>
        </w:rPr>
        <w:t xml:space="preserve">“). Splnění těchto povinností zajistí Poskytovatel vhodným způsobem, zejména </w:t>
      </w:r>
      <w:r w:rsidRPr="005276EC">
        <w:rPr>
          <w:rFonts w:eastAsia="Times New Roman" w:cstheme="minorHAnsi"/>
          <w:szCs w:val="22"/>
        </w:rPr>
        <w:t>vydáním svých vnitřních předpisů, příp. prostřednictvím zvláštních smluvních ujednání. Poskytovatel nesvěří zpracování osobních údajů jakékoliv třetí osobě bez předchozího písemného souhlasu Poskytovatele a vždy vhodným způsobem zajistí, že jeho zaměstnanci a jiné osoby, které budou zpracovávat osobní údaje na základě smlouvy s Poskytovatelem, budou zpracovávat osobní údaje pouze za podmínek a v rozsahu Poskytovatelem stanoveném a odpovídajícím této příloze Smlouvy a za podmínek Nařízení GDPR, zejména zajistí zachování mlčenlivosti o bezpečnostních opatřeních, jejichž zveřejnění by ohrozilo zabezpečení osobních údajů, a to i pro dobu po skončení zaměstnání nebo příslušných prací pověřených osob.</w:t>
      </w:r>
    </w:p>
    <w:p w14:paraId="08C0C440" w14:textId="0D3695AD" w:rsidR="002C700D" w:rsidRPr="005276EC" w:rsidRDefault="009A33CD" w:rsidP="008175E0">
      <w:pPr>
        <w:numPr>
          <w:ilvl w:val="2"/>
          <w:numId w:val="9"/>
        </w:numPr>
        <w:spacing w:after="120" w:line="280" w:lineRule="exact"/>
        <w:ind w:left="1134" w:hanging="567"/>
        <w:jc w:val="both"/>
        <w:rPr>
          <w:rFonts w:eastAsia="Times New Roman" w:cstheme="minorHAnsi"/>
          <w:szCs w:val="22"/>
          <w:lang w:eastAsia="en-US"/>
        </w:rPr>
      </w:pPr>
      <w:r w:rsidRPr="005276EC">
        <w:rPr>
          <w:rFonts w:eastAsia="Times New Roman" w:cstheme="minorHAnsi"/>
          <w:szCs w:val="22"/>
          <w:lang w:eastAsia="en-US"/>
        </w:rPr>
        <w:t>Při zpracování osobních údajů budou osobní údaje uchovávány výlučně na zabezpečených serverech nebo na zabezpečených nosičích dat</w:t>
      </w:r>
      <w:r w:rsidRPr="005276EC">
        <w:rPr>
          <w:rFonts w:eastAsia="Times New Roman" w:cstheme="minorHAnsi"/>
          <w:szCs w:val="22"/>
        </w:rPr>
        <w:t xml:space="preserve"> </w:t>
      </w:r>
      <w:r w:rsidRPr="005276EC">
        <w:rPr>
          <w:rFonts w:eastAsia="Times New Roman" w:cstheme="minorHAnsi"/>
          <w:szCs w:val="22"/>
          <w:lang w:eastAsia="en-US"/>
        </w:rPr>
        <w:t xml:space="preserve">a s využitím programového vybavení tak, aby byl vyloučen neoprávněný či nahodilý přístup k osobním údajům ze strany jiných osob, než </w:t>
      </w:r>
      <w:r w:rsidR="006874D0" w:rsidRPr="005276EC">
        <w:rPr>
          <w:rFonts w:eastAsia="Times New Roman" w:cstheme="minorHAnsi"/>
          <w:szCs w:val="22"/>
          <w:lang w:eastAsia="en-US"/>
        </w:rPr>
        <w:t>P</w:t>
      </w:r>
      <w:r w:rsidRPr="005276EC">
        <w:rPr>
          <w:rFonts w:eastAsia="Times New Roman" w:cstheme="minorHAnsi"/>
          <w:szCs w:val="22"/>
          <w:lang w:eastAsia="en-US"/>
        </w:rPr>
        <w:t xml:space="preserve">ověřených </w:t>
      </w:r>
      <w:r w:rsidR="006874D0" w:rsidRPr="005276EC">
        <w:rPr>
          <w:rFonts w:eastAsia="Times New Roman" w:cstheme="minorHAnsi"/>
          <w:szCs w:val="22"/>
          <w:lang w:eastAsia="en-US"/>
        </w:rPr>
        <w:t xml:space="preserve">osob </w:t>
      </w:r>
      <w:r w:rsidRPr="005276EC">
        <w:rPr>
          <w:rFonts w:eastAsia="Times New Roman" w:cstheme="minorHAnsi"/>
          <w:szCs w:val="22"/>
          <w:lang w:eastAsia="en-US"/>
        </w:rPr>
        <w:t>Poskytovatele, jedná-li se o osobní údaje v elektronické podobě.</w:t>
      </w:r>
    </w:p>
    <w:p w14:paraId="565F7E34" w14:textId="0218D4F5" w:rsidR="002C700D" w:rsidRPr="005276EC" w:rsidRDefault="009A33CD" w:rsidP="008175E0">
      <w:pPr>
        <w:numPr>
          <w:ilvl w:val="2"/>
          <w:numId w:val="9"/>
        </w:numPr>
        <w:spacing w:after="120" w:line="280" w:lineRule="exact"/>
        <w:ind w:left="1134" w:hanging="567"/>
        <w:jc w:val="both"/>
        <w:rPr>
          <w:rFonts w:eastAsia="Times New Roman" w:cstheme="minorHAnsi"/>
          <w:szCs w:val="22"/>
          <w:lang w:eastAsia="en-US"/>
        </w:rPr>
      </w:pPr>
      <w:r w:rsidRPr="005276EC">
        <w:rPr>
          <w:rFonts w:eastAsia="Times New Roman" w:cstheme="minorHAnsi"/>
          <w:szCs w:val="22"/>
          <w:lang w:eastAsia="en-US"/>
        </w:rPr>
        <w:t xml:space="preserve">Při zpracování osobních údajů v jiné, než elektronické podobě budou osobní údaje uchovány v Objednatelem poskytnutých objektech a místnostech s náležitou úrovní zabezpečení, do kterých budou mít přístup výlučně </w:t>
      </w:r>
      <w:r w:rsidR="009502DE" w:rsidRPr="005276EC">
        <w:rPr>
          <w:rFonts w:eastAsia="Times New Roman" w:cstheme="minorHAnsi"/>
          <w:szCs w:val="22"/>
          <w:lang w:eastAsia="en-US"/>
        </w:rPr>
        <w:t>P</w:t>
      </w:r>
      <w:r w:rsidRPr="005276EC">
        <w:rPr>
          <w:rFonts w:eastAsia="Times New Roman" w:cstheme="minorHAnsi"/>
          <w:szCs w:val="22"/>
          <w:lang w:eastAsia="en-US"/>
        </w:rPr>
        <w:t xml:space="preserve">ověřené osoby, a bude vedena řádná evidence o pohybu dokumentů obsahujících osobní údaje. </w:t>
      </w:r>
    </w:p>
    <w:p w14:paraId="41B66890" w14:textId="31C9745F" w:rsidR="009A33CD" w:rsidRPr="005276EC" w:rsidRDefault="009A33CD" w:rsidP="008175E0">
      <w:pPr>
        <w:numPr>
          <w:ilvl w:val="2"/>
          <w:numId w:val="9"/>
        </w:numPr>
        <w:spacing w:after="120" w:line="280" w:lineRule="exact"/>
        <w:ind w:left="1134" w:hanging="567"/>
        <w:jc w:val="both"/>
        <w:rPr>
          <w:rFonts w:eastAsia="Times New Roman" w:cstheme="minorHAnsi"/>
          <w:szCs w:val="22"/>
          <w:lang w:eastAsia="en-US"/>
        </w:rPr>
      </w:pPr>
      <w:r w:rsidRPr="005276EC">
        <w:rPr>
          <w:rFonts w:eastAsia="Times New Roman" w:cstheme="minorHAnsi"/>
          <w:szCs w:val="22"/>
          <w:lang w:eastAsia="en-US"/>
        </w:rPr>
        <w:t xml:space="preserve">Přístup k osobním údajům bude </w:t>
      </w:r>
      <w:r w:rsidR="009502DE" w:rsidRPr="005276EC">
        <w:rPr>
          <w:rFonts w:eastAsia="Times New Roman" w:cstheme="minorHAnsi"/>
          <w:szCs w:val="22"/>
          <w:lang w:eastAsia="en-US"/>
        </w:rPr>
        <w:t>P</w:t>
      </w:r>
      <w:r w:rsidRPr="005276EC">
        <w:rPr>
          <w:rFonts w:eastAsia="Times New Roman" w:cstheme="minorHAnsi"/>
          <w:szCs w:val="22"/>
          <w:lang w:eastAsia="en-US"/>
        </w:rPr>
        <w:t>ověřeným osobám umožněn výlučně pro účely zpracování osobních údajů v rozsahu a za účelem stanoveným touto Smlouvou</w:t>
      </w:r>
      <w:r w:rsidR="00EB2C8E" w:rsidRPr="005276EC">
        <w:rPr>
          <w:rFonts w:eastAsia="Times New Roman" w:cstheme="minorHAnsi"/>
          <w:szCs w:val="22"/>
          <w:lang w:eastAsia="en-US"/>
        </w:rPr>
        <w:t xml:space="preserve"> a Dílčí smlouvou</w:t>
      </w:r>
      <w:r w:rsidRPr="005276EC">
        <w:rPr>
          <w:rFonts w:eastAsia="Times New Roman" w:cstheme="minorHAnsi"/>
          <w:szCs w:val="22"/>
          <w:lang w:eastAsia="en-US"/>
        </w:rPr>
        <w:t>. Přístup bude umožněn na základě přístupových kódů či hesel, tak aby byl každý přístup zaznamenán; osobní údaje budou pravidelně zálohovány.</w:t>
      </w:r>
    </w:p>
    <w:p w14:paraId="0DD62C6A" w14:textId="77777777" w:rsidR="009A33CD" w:rsidRPr="005276EC" w:rsidRDefault="009A33CD" w:rsidP="00C956C2">
      <w:pPr>
        <w:numPr>
          <w:ilvl w:val="1"/>
          <w:numId w:val="9"/>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Poskytovatel se zavazuje na písemnou a odůvodněnou žádost Objednatele přijmout v přiměřené lhůtě další záruky za účelem technického a organizačního zabezpečení osobních údajů, zejména přijmout taková opatření, aby nemohlo dojít k neoprávněnému nebo nahodilému přístupu k osobním údajům.</w:t>
      </w:r>
    </w:p>
    <w:p w14:paraId="6C7298A6" w14:textId="77777777" w:rsidR="009A33CD" w:rsidRPr="005276EC" w:rsidRDefault="009A33CD" w:rsidP="00C956C2">
      <w:pPr>
        <w:numPr>
          <w:ilvl w:val="1"/>
          <w:numId w:val="9"/>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 xml:space="preserve">Poskytovatel se zavazuje zpracovat a dokumentovat přijatá a provedená </w:t>
      </w:r>
      <w:proofErr w:type="spellStart"/>
      <w:r w:rsidRPr="005276EC">
        <w:rPr>
          <w:rFonts w:eastAsia="Times New Roman" w:cstheme="minorHAnsi"/>
          <w:szCs w:val="22"/>
          <w:lang w:eastAsia="en-US"/>
        </w:rPr>
        <w:t>technicko-organizační</w:t>
      </w:r>
      <w:proofErr w:type="spellEnd"/>
      <w:r w:rsidRPr="005276EC">
        <w:rPr>
          <w:rFonts w:eastAsia="Times New Roman" w:cstheme="minorHAnsi"/>
          <w:szCs w:val="22"/>
          <w:lang w:eastAsia="en-US"/>
        </w:rPr>
        <w:t xml:space="preserve"> opatření k zajištění ochrany osobních údajů v souladu s Nařízením GDPR a jinými právními předpisy, přičemž zajišťuje, kontroluje a odpovídá zejména za:</w:t>
      </w:r>
    </w:p>
    <w:p w14:paraId="035716B6" w14:textId="77777777" w:rsidR="009A33CD" w:rsidRPr="005276EC" w:rsidRDefault="009A33CD" w:rsidP="008175E0">
      <w:pPr>
        <w:numPr>
          <w:ilvl w:val="2"/>
          <w:numId w:val="9"/>
        </w:numPr>
        <w:spacing w:after="120" w:line="280" w:lineRule="exact"/>
        <w:ind w:left="1134" w:hanging="567"/>
        <w:jc w:val="both"/>
        <w:rPr>
          <w:rFonts w:eastAsia="Times New Roman" w:cstheme="minorHAnsi"/>
          <w:szCs w:val="22"/>
          <w:lang w:eastAsia="en-US"/>
        </w:rPr>
      </w:pPr>
      <w:r w:rsidRPr="005276EC">
        <w:rPr>
          <w:rFonts w:eastAsia="Times New Roman" w:cstheme="minorHAnsi"/>
          <w:szCs w:val="22"/>
          <w:lang w:eastAsia="en-US"/>
        </w:rPr>
        <w:t xml:space="preserve">plnění pokynů pro zpracování osobních údajů specialisty Poskytovatele, které mají bezprostřední přístup k osobním údajům, </w:t>
      </w:r>
    </w:p>
    <w:p w14:paraId="3F0F0814" w14:textId="77777777" w:rsidR="009A33CD" w:rsidRPr="005276EC" w:rsidRDefault="009A33CD" w:rsidP="00E622FB">
      <w:pPr>
        <w:numPr>
          <w:ilvl w:val="2"/>
          <w:numId w:val="9"/>
        </w:numPr>
        <w:spacing w:after="120" w:line="280" w:lineRule="exact"/>
        <w:ind w:left="1134" w:hanging="567"/>
        <w:jc w:val="both"/>
        <w:rPr>
          <w:rFonts w:eastAsia="Times New Roman" w:cstheme="minorHAnsi"/>
          <w:szCs w:val="22"/>
          <w:lang w:eastAsia="en-US"/>
        </w:rPr>
      </w:pPr>
      <w:r w:rsidRPr="005276EC">
        <w:rPr>
          <w:rFonts w:eastAsia="Times New Roman" w:cstheme="minorHAnsi"/>
          <w:szCs w:val="22"/>
          <w:lang w:eastAsia="en-US"/>
        </w:rPr>
        <w:t xml:space="preserve">zabránění neoprávněným osobám přistupovat k osobním údajům a k prostředkům pro jejich zpracování, </w:t>
      </w:r>
    </w:p>
    <w:p w14:paraId="3EB5B770" w14:textId="77777777" w:rsidR="009A33CD" w:rsidRPr="005276EC" w:rsidRDefault="009A33CD" w:rsidP="008175E0">
      <w:pPr>
        <w:numPr>
          <w:ilvl w:val="2"/>
          <w:numId w:val="9"/>
        </w:numPr>
        <w:spacing w:after="120" w:line="280" w:lineRule="exact"/>
        <w:ind w:left="1134" w:hanging="567"/>
        <w:jc w:val="both"/>
        <w:rPr>
          <w:rFonts w:eastAsia="Times New Roman" w:cstheme="minorHAnsi"/>
          <w:szCs w:val="22"/>
          <w:lang w:eastAsia="en-US"/>
        </w:rPr>
      </w:pPr>
      <w:r w:rsidRPr="005276EC">
        <w:rPr>
          <w:rFonts w:eastAsia="Times New Roman" w:cstheme="minorHAnsi"/>
          <w:szCs w:val="22"/>
          <w:lang w:eastAsia="en-US"/>
        </w:rPr>
        <w:t xml:space="preserve">zabránění neoprávněnému čtení, vytváření, kopírování, přenosu, úpravě či vymazání záznamů obsahujících osobní údaje a </w:t>
      </w:r>
    </w:p>
    <w:p w14:paraId="5C4B2B29" w14:textId="77777777" w:rsidR="009A33CD" w:rsidRPr="005276EC" w:rsidRDefault="009A33CD" w:rsidP="008175E0">
      <w:pPr>
        <w:numPr>
          <w:ilvl w:val="2"/>
          <w:numId w:val="9"/>
        </w:numPr>
        <w:spacing w:after="120" w:line="280" w:lineRule="exact"/>
        <w:ind w:left="1134" w:hanging="567"/>
        <w:jc w:val="both"/>
        <w:rPr>
          <w:rFonts w:eastAsia="Times New Roman" w:cstheme="minorHAnsi"/>
          <w:szCs w:val="22"/>
          <w:lang w:eastAsia="en-US"/>
        </w:rPr>
      </w:pPr>
      <w:r w:rsidRPr="005276EC">
        <w:rPr>
          <w:rFonts w:eastAsia="Times New Roman" w:cstheme="minorHAnsi"/>
          <w:szCs w:val="22"/>
          <w:lang w:eastAsia="en-US"/>
        </w:rPr>
        <w:t xml:space="preserve">opatření, která umožní určit a ověřit, komu byly osobní údaje zpřístupněny nebo předány. </w:t>
      </w:r>
    </w:p>
    <w:p w14:paraId="4AC3BE2D" w14:textId="77777777" w:rsidR="009A33CD" w:rsidRPr="005276EC" w:rsidRDefault="009A33CD" w:rsidP="00C956C2">
      <w:pPr>
        <w:numPr>
          <w:ilvl w:val="1"/>
          <w:numId w:val="9"/>
        </w:numPr>
        <w:spacing w:after="120" w:line="280" w:lineRule="exact"/>
        <w:ind w:left="567" w:hanging="567"/>
        <w:jc w:val="both"/>
        <w:rPr>
          <w:rFonts w:eastAsia="Times New Roman" w:cstheme="minorHAnsi"/>
          <w:szCs w:val="22"/>
          <w:lang w:eastAsia="en-US"/>
        </w:rPr>
      </w:pPr>
      <w:bookmarkStart w:id="112" w:name="_Ref376969654"/>
      <w:bookmarkEnd w:id="112"/>
      <w:r w:rsidRPr="005276EC">
        <w:rPr>
          <w:rFonts w:eastAsia="Times New Roman" w:cstheme="minorHAnsi"/>
          <w:szCs w:val="22"/>
          <w:lang w:eastAsia="en-US"/>
        </w:rPr>
        <w:t>V případě zjištění porušení záruk dle této přílohy Smlouvy je Poskytovatel povinen zajistit stav odpovídající zárukám neprodleně poté, co zjistí, že záruky porušuje, nejpozději však do tří (3) pracovních dnů poté, co je k tomu Objednatelem vyzván.</w:t>
      </w:r>
    </w:p>
    <w:p w14:paraId="5263AEF8" w14:textId="77777777" w:rsidR="009A33CD" w:rsidRPr="005276EC" w:rsidRDefault="009A33CD" w:rsidP="00C956C2">
      <w:pPr>
        <w:numPr>
          <w:ilvl w:val="1"/>
          <w:numId w:val="9"/>
        </w:numPr>
        <w:spacing w:after="120" w:line="280" w:lineRule="exact"/>
        <w:ind w:left="567" w:hanging="567"/>
        <w:jc w:val="both"/>
        <w:rPr>
          <w:rFonts w:eastAsia="Times New Roman" w:cstheme="minorHAnsi"/>
          <w:szCs w:val="22"/>
          <w:lang w:eastAsia="en-US"/>
        </w:rPr>
      </w:pPr>
      <w:r w:rsidRPr="005276EC">
        <w:rPr>
          <w:rFonts w:eastAsia="Times New Roman" w:cstheme="minorHAnsi"/>
          <w:szCs w:val="22"/>
          <w:lang w:eastAsia="en-US"/>
        </w:rPr>
        <w:t>V oblasti automatizovaného zpracování osobních údajů je Poskytovatel v rámci opatření podle předchozích odstavců povinen také:</w:t>
      </w:r>
    </w:p>
    <w:p w14:paraId="553C4C24" w14:textId="79FBFD65" w:rsidR="009A33CD" w:rsidRPr="005276EC" w:rsidRDefault="009A33CD" w:rsidP="008175E0">
      <w:pPr>
        <w:numPr>
          <w:ilvl w:val="2"/>
          <w:numId w:val="9"/>
        </w:numPr>
        <w:spacing w:after="120" w:line="280" w:lineRule="exact"/>
        <w:ind w:left="1134" w:hanging="567"/>
        <w:jc w:val="both"/>
        <w:rPr>
          <w:rFonts w:eastAsia="Times New Roman" w:cstheme="minorHAnsi"/>
          <w:szCs w:val="22"/>
          <w:lang w:eastAsia="en-US"/>
        </w:rPr>
      </w:pPr>
      <w:r w:rsidRPr="005276EC">
        <w:rPr>
          <w:rFonts w:eastAsia="Times New Roman" w:cstheme="minorHAnsi"/>
          <w:szCs w:val="22"/>
          <w:lang w:eastAsia="en-US"/>
        </w:rPr>
        <w:t xml:space="preserve">zajistit, aby systémy pro automatizovaná zpracování osobních údajů používaly pouze </w:t>
      </w:r>
      <w:r w:rsidR="00505736" w:rsidRPr="005276EC">
        <w:rPr>
          <w:rFonts w:eastAsia="Times New Roman" w:cstheme="minorHAnsi"/>
          <w:szCs w:val="22"/>
          <w:lang w:eastAsia="en-US"/>
        </w:rPr>
        <w:t>P</w:t>
      </w:r>
      <w:r w:rsidRPr="005276EC">
        <w:rPr>
          <w:rFonts w:eastAsia="Times New Roman" w:cstheme="minorHAnsi"/>
          <w:szCs w:val="22"/>
          <w:lang w:eastAsia="en-US"/>
        </w:rPr>
        <w:t>ověřené osoby,</w:t>
      </w:r>
    </w:p>
    <w:p w14:paraId="0541D813" w14:textId="77777777" w:rsidR="009A33CD" w:rsidRPr="005276EC" w:rsidRDefault="009A33CD" w:rsidP="008175E0">
      <w:pPr>
        <w:numPr>
          <w:ilvl w:val="2"/>
          <w:numId w:val="9"/>
        </w:numPr>
        <w:spacing w:after="120" w:line="280" w:lineRule="exact"/>
        <w:ind w:left="1134" w:hanging="567"/>
        <w:jc w:val="both"/>
        <w:rPr>
          <w:rFonts w:eastAsia="Times New Roman" w:cstheme="minorHAnsi"/>
          <w:szCs w:val="22"/>
          <w:lang w:eastAsia="en-US"/>
        </w:rPr>
      </w:pPr>
      <w:r w:rsidRPr="005276EC">
        <w:rPr>
          <w:rFonts w:eastAsia="Times New Roman" w:cstheme="minorHAnsi"/>
          <w:szCs w:val="22"/>
          <w:lang w:eastAsia="en-US"/>
        </w:rPr>
        <w:t xml:space="preserve">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 </w:t>
      </w:r>
    </w:p>
    <w:p w14:paraId="4A0AFFF5" w14:textId="77777777" w:rsidR="009A33CD" w:rsidRPr="005276EC" w:rsidRDefault="009A33CD" w:rsidP="008175E0">
      <w:pPr>
        <w:numPr>
          <w:ilvl w:val="2"/>
          <w:numId w:val="9"/>
        </w:numPr>
        <w:spacing w:after="120" w:line="280" w:lineRule="exact"/>
        <w:ind w:left="1134" w:hanging="567"/>
        <w:jc w:val="both"/>
        <w:rPr>
          <w:rFonts w:eastAsia="Times New Roman" w:cstheme="minorHAnsi"/>
          <w:szCs w:val="22"/>
          <w:lang w:eastAsia="en-US"/>
        </w:rPr>
      </w:pPr>
      <w:r w:rsidRPr="005276EC">
        <w:rPr>
          <w:rFonts w:eastAsia="Times New Roman" w:cstheme="minorHAnsi"/>
          <w:szCs w:val="22"/>
          <w:lang w:eastAsia="en-US"/>
        </w:rPr>
        <w:t>pořizovat elektronické záznamy, které umožní určit a ověřit, kdy, kým a z jakého důvodu byly osobní údaje zaznamenány nebo jinak zpracovány, a zabránit neoprávněnému přístupu k datovým nosičům.</w:t>
      </w:r>
    </w:p>
    <w:p w14:paraId="230A368B" w14:textId="77777777" w:rsidR="009A33CD" w:rsidRPr="005276EC" w:rsidRDefault="009A33CD" w:rsidP="00044AAD">
      <w:pPr>
        <w:numPr>
          <w:ilvl w:val="0"/>
          <w:numId w:val="9"/>
        </w:numPr>
        <w:spacing w:before="360" w:after="120" w:line="280" w:lineRule="exact"/>
        <w:ind w:left="567" w:hanging="567"/>
        <w:jc w:val="both"/>
        <w:outlineLvl w:val="0"/>
        <w:rPr>
          <w:rFonts w:eastAsia="Times New Roman" w:cstheme="minorHAnsi"/>
          <w:b/>
          <w:szCs w:val="22"/>
          <w:lang w:eastAsia="en-US"/>
        </w:rPr>
      </w:pPr>
      <w:r w:rsidRPr="005276EC">
        <w:rPr>
          <w:rFonts w:eastAsia="Times New Roman" w:cstheme="minorHAnsi"/>
          <w:b/>
          <w:szCs w:val="22"/>
          <w:lang w:eastAsia="en-US"/>
        </w:rPr>
        <w:t>DOBA ZPRACOVÁNÍ OSOBNÍCH ÚDAJŮ A ODPOVĚDNOST POSKYTOVATELE</w:t>
      </w:r>
    </w:p>
    <w:p w14:paraId="59DB327C" w14:textId="77777777" w:rsidR="009A33CD" w:rsidRPr="005276EC" w:rsidRDefault="009A33CD" w:rsidP="00C956C2">
      <w:pPr>
        <w:numPr>
          <w:ilvl w:val="1"/>
          <w:numId w:val="9"/>
        </w:numPr>
        <w:spacing w:after="120" w:line="280" w:lineRule="exact"/>
        <w:ind w:left="567" w:hanging="567"/>
        <w:jc w:val="both"/>
        <w:rPr>
          <w:rFonts w:eastAsia="Times New Roman" w:cstheme="minorHAnsi"/>
          <w:szCs w:val="22"/>
          <w:lang w:eastAsia="en-US"/>
        </w:rPr>
      </w:pPr>
      <w:bookmarkStart w:id="113" w:name="_Ref447822133"/>
      <w:bookmarkEnd w:id="113"/>
      <w:r w:rsidRPr="005276EC">
        <w:rPr>
          <w:rFonts w:eastAsia="Times New Roman" w:cstheme="minorHAnsi"/>
          <w:szCs w:val="22"/>
          <w:lang w:eastAsia="en-US"/>
        </w:rPr>
        <w:t xml:space="preserve">Poskytovatel bude osobní údaje Evidovaných osob zpracovávat podle této přílohy Smlouvy po dobu, po kterou má každá Evidovaná osoba do systému </w:t>
      </w:r>
      <w:proofErr w:type="spellStart"/>
      <w:r w:rsidRPr="005276EC">
        <w:rPr>
          <w:rFonts w:eastAsia="Times New Roman" w:cstheme="minorHAnsi"/>
          <w:szCs w:val="22"/>
          <w:lang w:eastAsia="en-US"/>
        </w:rPr>
        <w:t>Service</w:t>
      </w:r>
      <w:proofErr w:type="spellEnd"/>
      <w:r w:rsidRPr="005276EC">
        <w:rPr>
          <w:rFonts w:eastAsia="Times New Roman" w:cstheme="minorHAnsi"/>
          <w:szCs w:val="22"/>
          <w:lang w:eastAsia="en-US"/>
        </w:rPr>
        <w:t xml:space="preserve"> </w:t>
      </w:r>
      <w:proofErr w:type="spellStart"/>
      <w:r w:rsidRPr="005276EC">
        <w:rPr>
          <w:rFonts w:eastAsia="Times New Roman" w:cstheme="minorHAnsi"/>
          <w:szCs w:val="22"/>
          <w:lang w:eastAsia="en-US"/>
        </w:rPr>
        <w:t>Desk</w:t>
      </w:r>
      <w:proofErr w:type="spellEnd"/>
      <w:r w:rsidRPr="005276EC">
        <w:rPr>
          <w:rFonts w:eastAsia="Times New Roman" w:cstheme="minorHAnsi"/>
          <w:szCs w:val="22"/>
          <w:lang w:eastAsia="en-US"/>
        </w:rPr>
        <w:t xml:space="preserve"> přístup.</w:t>
      </w:r>
    </w:p>
    <w:p w14:paraId="602AC9A8" w14:textId="6D762F29" w:rsidR="002C700D" w:rsidRPr="005276EC" w:rsidRDefault="009A33CD" w:rsidP="00C956C2">
      <w:pPr>
        <w:numPr>
          <w:ilvl w:val="1"/>
          <w:numId w:val="9"/>
        </w:numPr>
        <w:spacing w:after="120" w:line="280" w:lineRule="exact"/>
        <w:ind w:left="567" w:hanging="567"/>
        <w:jc w:val="both"/>
        <w:rPr>
          <w:rFonts w:eastAsia="Times New Roman" w:cstheme="minorHAnsi"/>
          <w:szCs w:val="22"/>
        </w:rPr>
      </w:pPr>
      <w:r w:rsidRPr="005276EC">
        <w:rPr>
          <w:rFonts w:eastAsia="Times New Roman" w:cstheme="minorHAnsi"/>
          <w:szCs w:val="22"/>
          <w:lang w:eastAsia="en-US"/>
        </w:rPr>
        <w:t xml:space="preserve">Po uplynutí doby zpracování osobních údajů podle </w:t>
      </w:r>
      <w:proofErr w:type="gramStart"/>
      <w:r w:rsidRPr="005276EC">
        <w:rPr>
          <w:rFonts w:eastAsia="Times New Roman" w:cstheme="minorHAnsi"/>
          <w:szCs w:val="22"/>
          <w:lang w:eastAsia="en-US"/>
        </w:rPr>
        <w:t xml:space="preserve">odstavce </w:t>
      </w:r>
      <w:r w:rsidRPr="005276EC">
        <w:rPr>
          <w:rFonts w:eastAsia="Times New Roman" w:cstheme="minorHAnsi"/>
          <w:szCs w:val="22"/>
          <w:lang w:eastAsia="en-US"/>
        </w:rPr>
        <w:fldChar w:fldCharType="begin"/>
      </w:r>
      <w:r w:rsidRPr="005276EC">
        <w:rPr>
          <w:rFonts w:eastAsia="Times New Roman" w:cstheme="minorHAnsi"/>
          <w:szCs w:val="22"/>
          <w:lang w:eastAsia="en-US"/>
        </w:rPr>
        <w:instrText xml:space="preserve">REF _Ref447822133 \r \h \* MERGEFORMAT </w:instrText>
      </w:r>
      <w:r w:rsidRPr="005276EC">
        <w:rPr>
          <w:rFonts w:eastAsia="Times New Roman" w:cstheme="minorHAnsi"/>
          <w:szCs w:val="22"/>
          <w:lang w:eastAsia="en-US"/>
        </w:rPr>
      </w:r>
      <w:r w:rsidRPr="005276EC">
        <w:rPr>
          <w:rFonts w:eastAsia="Times New Roman" w:cstheme="minorHAnsi"/>
          <w:szCs w:val="22"/>
          <w:lang w:eastAsia="en-US"/>
        </w:rPr>
        <w:fldChar w:fldCharType="separate"/>
      </w:r>
      <w:r w:rsidR="003E7FB3">
        <w:rPr>
          <w:rFonts w:eastAsia="Times New Roman" w:cstheme="minorHAnsi"/>
          <w:szCs w:val="22"/>
          <w:lang w:eastAsia="en-US"/>
        </w:rPr>
        <w:t>4.1</w:t>
      </w:r>
      <w:r w:rsidRPr="005276EC">
        <w:rPr>
          <w:rFonts w:eastAsia="Times New Roman" w:cstheme="minorHAnsi"/>
          <w:szCs w:val="22"/>
          <w:lang w:eastAsia="en-US"/>
        </w:rPr>
        <w:fldChar w:fldCharType="end"/>
      </w:r>
      <w:r w:rsidRPr="005276EC">
        <w:rPr>
          <w:rFonts w:eastAsia="Times New Roman" w:cstheme="minorHAnsi"/>
          <w:szCs w:val="22"/>
          <w:lang w:eastAsia="en-US"/>
        </w:rPr>
        <w:t xml:space="preserve"> této</w:t>
      </w:r>
      <w:proofErr w:type="gramEnd"/>
      <w:r w:rsidRPr="005276EC">
        <w:rPr>
          <w:rFonts w:eastAsia="Times New Roman" w:cstheme="minorHAnsi"/>
          <w:szCs w:val="22"/>
          <w:lang w:eastAsia="en-US"/>
        </w:rPr>
        <w:t xml:space="preserve"> Přílohy Smlouvy mohou být osobní údaje Evidovaných osob Poskytovatelem zpracovávány pouze v nezbytném rozsahu a výhradně za účelem ochrany práv a právem chráněných zájmů Objednatele a</w:t>
      </w:r>
      <w:r w:rsidR="002C700D" w:rsidRPr="005276EC">
        <w:rPr>
          <w:rFonts w:eastAsia="Times New Roman" w:cstheme="minorHAnsi"/>
          <w:szCs w:val="22"/>
          <w:lang w:eastAsia="en-US"/>
        </w:rPr>
        <w:t> </w:t>
      </w:r>
      <w:r w:rsidRPr="005276EC">
        <w:rPr>
          <w:rFonts w:eastAsia="Times New Roman" w:cstheme="minorHAnsi"/>
          <w:szCs w:val="22"/>
          <w:lang w:eastAsia="en-US"/>
        </w:rPr>
        <w:t xml:space="preserve">Poskytovatele, nebo jiné dotčené osoby, a to nejdéle do konce pátého kalendářního roku následujícího po roce, v němž skončí doba zpracování osobních údajů podle odstavce </w:t>
      </w:r>
      <w:r w:rsidRPr="005276EC">
        <w:rPr>
          <w:rFonts w:eastAsia="Times New Roman" w:cstheme="minorHAnsi"/>
          <w:szCs w:val="22"/>
          <w:lang w:eastAsia="en-US"/>
        </w:rPr>
        <w:fldChar w:fldCharType="begin"/>
      </w:r>
      <w:r w:rsidRPr="005276EC">
        <w:rPr>
          <w:rFonts w:eastAsia="Times New Roman" w:cstheme="minorHAnsi"/>
          <w:szCs w:val="22"/>
        </w:rPr>
        <w:instrText>REF _Ref447822133 \r \h</w:instrText>
      </w:r>
      <w:r w:rsidRPr="005276EC">
        <w:rPr>
          <w:rFonts w:eastAsia="Times New Roman" w:cstheme="minorHAnsi"/>
          <w:szCs w:val="22"/>
          <w:lang w:eastAsia="en-US"/>
        </w:rPr>
        <w:instrText xml:space="preserve"> \* MERGEFORMAT </w:instrText>
      </w:r>
      <w:r w:rsidRPr="005276EC">
        <w:rPr>
          <w:rFonts w:eastAsia="Times New Roman" w:cstheme="minorHAnsi"/>
          <w:szCs w:val="22"/>
          <w:lang w:eastAsia="en-US"/>
        </w:rPr>
      </w:r>
      <w:r w:rsidRPr="005276EC">
        <w:rPr>
          <w:rFonts w:eastAsia="Times New Roman" w:cstheme="minorHAnsi"/>
          <w:szCs w:val="22"/>
        </w:rPr>
        <w:fldChar w:fldCharType="separate"/>
      </w:r>
      <w:r w:rsidR="003E7FB3">
        <w:rPr>
          <w:rFonts w:eastAsia="Times New Roman" w:cstheme="minorHAnsi"/>
          <w:szCs w:val="22"/>
        </w:rPr>
        <w:t>4.1</w:t>
      </w:r>
      <w:r w:rsidRPr="005276EC">
        <w:rPr>
          <w:rFonts w:eastAsia="Times New Roman" w:cstheme="minorHAnsi"/>
          <w:szCs w:val="22"/>
        </w:rPr>
        <w:fldChar w:fldCharType="end"/>
      </w:r>
      <w:r w:rsidRPr="005276EC">
        <w:rPr>
          <w:rFonts w:eastAsia="Times New Roman" w:cstheme="minorHAnsi"/>
          <w:szCs w:val="22"/>
          <w:lang w:eastAsia="en-US"/>
        </w:rPr>
        <w:t xml:space="preserve"> této Přílohy Smlouvy. Poskytovatel jednotlivé osobní údaje zlikviduje, jakmile pomine účel, pro který byly osobni údaje zpracovávány.</w:t>
      </w:r>
    </w:p>
    <w:p w14:paraId="7FD06851" w14:textId="77777777" w:rsidR="002C700D" w:rsidRPr="005276EC" w:rsidRDefault="009A33CD" w:rsidP="00C956C2">
      <w:pPr>
        <w:numPr>
          <w:ilvl w:val="1"/>
          <w:numId w:val="9"/>
        </w:numPr>
        <w:spacing w:after="120" w:line="280" w:lineRule="exact"/>
        <w:ind w:left="567" w:hanging="567"/>
        <w:jc w:val="both"/>
        <w:rPr>
          <w:rFonts w:eastAsia="Times New Roman" w:cstheme="minorHAnsi"/>
          <w:szCs w:val="22"/>
        </w:rPr>
      </w:pPr>
      <w:r w:rsidRPr="005276EC">
        <w:rPr>
          <w:rFonts w:eastAsia="Times New Roman" w:cstheme="minorHAnsi"/>
          <w:szCs w:val="22"/>
          <w:lang w:eastAsia="en-US"/>
        </w:rPr>
        <w:t>Poskytovatel odpovídá subjektům údajů za škodu a nemajetkovou újmu způsobenou porušením povinnosti Poskytovatele v souvislosti se zpracováním osobních údajů. Poskytovatel dále odpovídá Objednateli za škodu a nemajetkovou újmu způsobenou vznikem povinnosti Objednatele hradit v souvislosti se zpracováním osobních údajů na základě Smlouvy nebo v souvislosti s ní jakoukoli náhradu škody a nemajetkové újmy subjektu osobních údajů nebo pokutu Úřadu pro ochranu osobních údajů či jinému správnímu orgánu v důsledku porušení povinností uložených Poskytovateli zákonem nebo Smlouvou.</w:t>
      </w:r>
    </w:p>
    <w:p w14:paraId="6C22D353" w14:textId="793EED6C" w:rsidR="009A33CD" w:rsidRPr="005276EC" w:rsidRDefault="009A33CD" w:rsidP="00C956C2">
      <w:pPr>
        <w:numPr>
          <w:ilvl w:val="1"/>
          <w:numId w:val="9"/>
        </w:numPr>
        <w:spacing w:after="120" w:line="280" w:lineRule="exact"/>
        <w:ind w:left="567" w:hanging="567"/>
        <w:jc w:val="both"/>
        <w:rPr>
          <w:rFonts w:eastAsia="Times New Roman" w:cstheme="minorHAnsi"/>
          <w:szCs w:val="22"/>
        </w:rPr>
      </w:pPr>
      <w:r w:rsidRPr="005276EC">
        <w:rPr>
          <w:rFonts w:eastAsia="Times New Roman" w:cstheme="minorHAnsi"/>
          <w:szCs w:val="22"/>
          <w:lang w:eastAsia="en-US"/>
        </w:rPr>
        <w:t>Poskytovatel se zavazuje trvale vyhodnocovat plnění zákonných povinností souvisejících se zpracováním osobních údajů při provozu infrastruktury a průběžně navrhovat veškerá nezbytná opatření a změny ujednání o zpracování osobních údajů, které zajistí řádné plnění veškerých povinností Poskytovatele souvisejících s ochranou osobních údajů.</w:t>
      </w:r>
    </w:p>
    <w:p w14:paraId="61BACA18" w14:textId="55B818DC" w:rsidR="002C700D" w:rsidRPr="005276EC" w:rsidRDefault="005E0BD6" w:rsidP="00C956C2">
      <w:pPr>
        <w:spacing w:after="160" w:line="259" w:lineRule="auto"/>
        <w:jc w:val="center"/>
        <w:rPr>
          <w:rFonts w:eastAsia="Times New Roman" w:cstheme="minorHAnsi"/>
          <w:szCs w:val="22"/>
          <w:lang w:eastAsia="en-US"/>
        </w:rPr>
      </w:pPr>
      <w:r w:rsidRPr="005276EC">
        <w:rPr>
          <w:rFonts w:eastAsia="Times New Roman" w:cstheme="minorHAnsi"/>
          <w:szCs w:val="22"/>
          <w:lang w:eastAsia="en-US"/>
        </w:rPr>
        <w:br w:type="page"/>
      </w:r>
      <w:r w:rsidR="002C700D" w:rsidRPr="005276EC">
        <w:rPr>
          <w:rFonts w:eastAsia="Times New Roman" w:cstheme="minorHAnsi"/>
          <w:b/>
          <w:szCs w:val="22"/>
        </w:rPr>
        <w:t xml:space="preserve">Příloha č. </w:t>
      </w:r>
      <w:r w:rsidR="00707761" w:rsidRPr="005276EC">
        <w:rPr>
          <w:rFonts w:eastAsia="Times New Roman" w:cstheme="minorHAnsi"/>
          <w:b/>
          <w:szCs w:val="22"/>
        </w:rPr>
        <w:t>3</w:t>
      </w:r>
      <w:r w:rsidR="002C700D" w:rsidRPr="005276EC">
        <w:rPr>
          <w:rFonts w:eastAsia="Times New Roman" w:cstheme="minorHAnsi"/>
          <w:b/>
          <w:szCs w:val="22"/>
        </w:rPr>
        <w:t>:</w:t>
      </w:r>
    </w:p>
    <w:p w14:paraId="2EBE61D3" w14:textId="2F95C8C1" w:rsidR="002C700D" w:rsidRPr="005276EC" w:rsidRDefault="002C700D" w:rsidP="00C956C2">
      <w:pPr>
        <w:spacing w:after="120" w:line="280" w:lineRule="exact"/>
        <w:jc w:val="center"/>
        <w:rPr>
          <w:rFonts w:eastAsia="Times New Roman" w:cstheme="minorHAnsi"/>
          <w:b/>
          <w:bCs/>
          <w:i/>
          <w:szCs w:val="22"/>
        </w:rPr>
      </w:pPr>
      <w:r w:rsidRPr="005276EC">
        <w:rPr>
          <w:rFonts w:cstheme="minorHAnsi"/>
          <w:b/>
          <w:bCs/>
          <w:szCs w:val="22"/>
        </w:rPr>
        <w:t>Celoměstská koncepce rozvoje informačních systémů pro potřeby hl. m. Prahy</w:t>
      </w:r>
      <w:r w:rsidR="00612D11" w:rsidRPr="005276EC">
        <w:rPr>
          <w:rFonts w:cstheme="minorHAnsi"/>
          <w:b/>
          <w:bCs/>
          <w:szCs w:val="22"/>
        </w:rPr>
        <w:t xml:space="preserve"> </w:t>
      </w:r>
      <w:r w:rsidRPr="005276EC">
        <w:rPr>
          <w:rFonts w:cstheme="minorHAnsi"/>
          <w:b/>
          <w:bCs/>
          <w:szCs w:val="22"/>
        </w:rPr>
        <w:t xml:space="preserve">a městských částí na období do roku 2025, </w:t>
      </w:r>
      <w:r w:rsidRPr="005276EC">
        <w:rPr>
          <w:rFonts w:eastAsia="Times New Roman" w:cstheme="minorHAnsi"/>
          <w:b/>
          <w:bCs/>
          <w:color w:val="000000"/>
          <w:szCs w:val="22"/>
        </w:rPr>
        <w:t>schválena usnesením RHMP č. 2037 ze dne 28.</w:t>
      </w:r>
      <w:r w:rsidR="005F0361" w:rsidRPr="005276EC">
        <w:rPr>
          <w:rFonts w:eastAsia="Times New Roman" w:cstheme="minorHAnsi"/>
          <w:b/>
          <w:bCs/>
          <w:color w:val="000000"/>
          <w:szCs w:val="22"/>
        </w:rPr>
        <w:t> </w:t>
      </w:r>
      <w:r w:rsidRPr="005276EC">
        <w:rPr>
          <w:rFonts w:eastAsia="Times New Roman" w:cstheme="minorHAnsi"/>
          <w:b/>
          <w:bCs/>
          <w:color w:val="000000"/>
          <w:szCs w:val="22"/>
        </w:rPr>
        <w:t>8.</w:t>
      </w:r>
      <w:r w:rsidR="005F0361" w:rsidRPr="005276EC">
        <w:rPr>
          <w:rFonts w:eastAsia="Times New Roman" w:cstheme="minorHAnsi"/>
          <w:b/>
          <w:bCs/>
          <w:color w:val="000000"/>
          <w:szCs w:val="22"/>
        </w:rPr>
        <w:t> </w:t>
      </w:r>
      <w:r w:rsidRPr="005276EC">
        <w:rPr>
          <w:rFonts w:eastAsia="Times New Roman" w:cstheme="minorHAnsi"/>
          <w:b/>
          <w:bCs/>
          <w:color w:val="000000"/>
          <w:szCs w:val="22"/>
        </w:rPr>
        <w:t>2018</w:t>
      </w:r>
      <w:r w:rsidRPr="005276EC">
        <w:rPr>
          <w:rFonts w:eastAsia="Times New Roman" w:cstheme="minorHAnsi"/>
          <w:b/>
          <w:bCs/>
          <w:i/>
          <w:szCs w:val="22"/>
        </w:rPr>
        <w:t xml:space="preserve"> </w:t>
      </w:r>
    </w:p>
    <w:p w14:paraId="00D91454" w14:textId="1D2EFD76" w:rsidR="002C700D" w:rsidRPr="005276EC" w:rsidRDefault="002C700D" w:rsidP="00C956C2">
      <w:pPr>
        <w:spacing w:after="120" w:line="280" w:lineRule="exact"/>
        <w:jc w:val="center"/>
        <w:rPr>
          <w:rFonts w:eastAsia="Times New Roman" w:cstheme="minorHAnsi"/>
          <w:i/>
          <w:szCs w:val="22"/>
        </w:rPr>
      </w:pPr>
      <w:r w:rsidRPr="005276EC">
        <w:rPr>
          <w:rFonts w:eastAsia="Times New Roman" w:cstheme="minorHAnsi"/>
          <w:i/>
          <w:szCs w:val="22"/>
        </w:rPr>
        <w:t>(Tvoří samostatnou přílohu)</w:t>
      </w:r>
    </w:p>
    <w:p w14:paraId="4A5D6BA7" w14:textId="392164F0" w:rsidR="005D4F64" w:rsidRPr="005276EC" w:rsidRDefault="005D4F64">
      <w:pPr>
        <w:spacing w:after="160" w:line="259" w:lineRule="auto"/>
        <w:rPr>
          <w:rFonts w:cstheme="minorHAnsi"/>
          <w:szCs w:val="22"/>
          <w:lang w:eastAsia="en-US"/>
        </w:rPr>
      </w:pPr>
      <w:r w:rsidRPr="005276EC">
        <w:rPr>
          <w:rFonts w:cstheme="minorHAnsi"/>
          <w:szCs w:val="22"/>
          <w:lang w:eastAsia="en-US"/>
        </w:rPr>
        <w:br w:type="page"/>
      </w:r>
    </w:p>
    <w:p w14:paraId="7E2A65A0" w14:textId="129E9202" w:rsidR="005D4F64" w:rsidRPr="005276EC" w:rsidRDefault="005D4F64" w:rsidP="009D3A40">
      <w:pPr>
        <w:spacing w:after="160" w:line="259" w:lineRule="auto"/>
        <w:jc w:val="center"/>
        <w:rPr>
          <w:rFonts w:eastAsia="Times New Roman" w:cstheme="minorHAnsi"/>
          <w:szCs w:val="22"/>
          <w:lang w:eastAsia="en-US"/>
        </w:rPr>
      </w:pPr>
      <w:r w:rsidRPr="005276EC">
        <w:rPr>
          <w:rFonts w:eastAsia="Times New Roman" w:cstheme="minorHAnsi"/>
          <w:b/>
          <w:szCs w:val="22"/>
        </w:rPr>
        <w:t xml:space="preserve">Příloha č. </w:t>
      </w:r>
      <w:r w:rsidR="00707761" w:rsidRPr="005276EC">
        <w:rPr>
          <w:rFonts w:eastAsia="Times New Roman" w:cstheme="minorHAnsi"/>
          <w:b/>
          <w:szCs w:val="22"/>
        </w:rPr>
        <w:t>4</w:t>
      </w:r>
      <w:r w:rsidRPr="005276EC">
        <w:rPr>
          <w:rFonts w:eastAsia="Times New Roman" w:cstheme="minorHAnsi"/>
          <w:b/>
          <w:szCs w:val="22"/>
        </w:rPr>
        <w:t>:</w:t>
      </w:r>
    </w:p>
    <w:p w14:paraId="2995DD40" w14:textId="6DB9B35A" w:rsidR="005D4F64" w:rsidRPr="005276EC" w:rsidRDefault="005D4F64" w:rsidP="005D4F64">
      <w:pPr>
        <w:spacing w:after="120" w:line="280" w:lineRule="exact"/>
        <w:jc w:val="center"/>
        <w:rPr>
          <w:rFonts w:eastAsia="Times New Roman" w:cstheme="minorHAnsi"/>
          <w:i/>
          <w:szCs w:val="22"/>
        </w:rPr>
      </w:pPr>
      <w:r w:rsidRPr="005276EC">
        <w:rPr>
          <w:rFonts w:cstheme="minorHAnsi"/>
          <w:b/>
          <w:bCs/>
          <w:szCs w:val="22"/>
        </w:rPr>
        <w:t>Vzorová Objednávka</w:t>
      </w:r>
      <w:r w:rsidR="00E7792F" w:rsidRPr="005276EC">
        <w:rPr>
          <w:rFonts w:cstheme="minorHAnsi"/>
          <w:b/>
          <w:bCs/>
          <w:szCs w:val="22"/>
        </w:rPr>
        <w:t xml:space="preserve"> vč. přílohy – vzor katalogového listu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8"/>
        <w:gridCol w:w="4361"/>
      </w:tblGrid>
      <w:tr w:rsidR="005D4F64" w:rsidRPr="009D570F" w14:paraId="4270B353" w14:textId="77777777" w:rsidTr="003E6E5A">
        <w:tc>
          <w:tcPr>
            <w:tcW w:w="4388" w:type="dxa"/>
            <w:tcBorders>
              <w:top w:val="single" w:sz="18" w:space="0" w:color="auto"/>
              <w:left w:val="single" w:sz="18" w:space="0" w:color="auto"/>
              <w:bottom w:val="single" w:sz="18" w:space="0" w:color="auto"/>
              <w:right w:val="single" w:sz="18" w:space="0" w:color="auto"/>
            </w:tcBorders>
          </w:tcPr>
          <w:p w14:paraId="5E6E6DF1" w14:textId="6445583A" w:rsidR="005D4F64" w:rsidRPr="005276EC" w:rsidRDefault="005D4F64" w:rsidP="00AB1642">
            <w:pPr>
              <w:pStyle w:val="Normlnweb"/>
              <w:tabs>
                <w:tab w:val="left" w:pos="3024"/>
              </w:tabs>
              <w:spacing w:before="0" w:beforeAutospacing="0" w:after="0" w:afterAutospacing="0"/>
              <w:rPr>
                <w:rFonts w:asciiTheme="minorHAnsi" w:hAnsiTheme="minorHAnsi" w:cstheme="minorHAnsi"/>
                <w:b/>
                <w:bCs/>
                <w:sz w:val="22"/>
                <w:szCs w:val="22"/>
              </w:rPr>
            </w:pPr>
            <w:r w:rsidRPr="005276EC">
              <w:rPr>
                <w:rFonts w:asciiTheme="minorHAnsi" w:hAnsiTheme="minorHAnsi" w:cstheme="minorHAnsi"/>
                <w:b/>
                <w:bCs/>
                <w:sz w:val="22"/>
                <w:szCs w:val="22"/>
              </w:rPr>
              <w:t>Objednávka č.</w:t>
            </w:r>
            <w:r w:rsidR="00AB1642" w:rsidRPr="005276EC">
              <w:rPr>
                <w:rFonts w:asciiTheme="minorHAnsi" w:hAnsiTheme="minorHAnsi" w:cstheme="minorHAnsi"/>
                <w:b/>
                <w:bCs/>
                <w:sz w:val="22"/>
                <w:szCs w:val="22"/>
              </w:rPr>
              <w:t xml:space="preserve"> </w:t>
            </w:r>
          </w:p>
        </w:tc>
        <w:tc>
          <w:tcPr>
            <w:tcW w:w="4361" w:type="dxa"/>
            <w:tcBorders>
              <w:top w:val="single" w:sz="12" w:space="0" w:color="auto"/>
              <w:left w:val="single" w:sz="18" w:space="0" w:color="auto"/>
              <w:bottom w:val="single" w:sz="12" w:space="0" w:color="auto"/>
              <w:right w:val="single" w:sz="12" w:space="0" w:color="auto"/>
            </w:tcBorders>
          </w:tcPr>
          <w:p w14:paraId="4D7CA91E" w14:textId="77777777" w:rsidR="005D4F64" w:rsidRPr="005276EC" w:rsidRDefault="005D4F64" w:rsidP="00D90A41">
            <w:pPr>
              <w:pStyle w:val="Normlnweb"/>
              <w:spacing w:before="0" w:beforeAutospacing="0" w:after="0" w:afterAutospacing="0"/>
              <w:rPr>
                <w:rFonts w:asciiTheme="minorHAnsi" w:hAnsiTheme="minorHAnsi" w:cstheme="minorHAnsi"/>
                <w:b/>
                <w:bCs/>
                <w:sz w:val="22"/>
                <w:szCs w:val="22"/>
              </w:rPr>
            </w:pPr>
          </w:p>
        </w:tc>
      </w:tr>
      <w:tr w:rsidR="005D4F64" w:rsidRPr="009D570F" w14:paraId="2AF40C42" w14:textId="77777777" w:rsidTr="003E6E5A">
        <w:tc>
          <w:tcPr>
            <w:tcW w:w="4388" w:type="dxa"/>
            <w:tcBorders>
              <w:top w:val="single" w:sz="18" w:space="0" w:color="auto"/>
              <w:left w:val="single" w:sz="18" w:space="0" w:color="auto"/>
              <w:bottom w:val="single" w:sz="18" w:space="0" w:color="auto"/>
              <w:right w:val="single" w:sz="18" w:space="0" w:color="auto"/>
            </w:tcBorders>
          </w:tcPr>
          <w:p w14:paraId="789C3F4E" w14:textId="77777777" w:rsidR="005D4F64" w:rsidRPr="005276EC" w:rsidRDefault="005D4F64" w:rsidP="00D90A41">
            <w:pPr>
              <w:pStyle w:val="Normlnweb"/>
              <w:spacing w:before="0" w:beforeAutospacing="0" w:after="0" w:afterAutospacing="0"/>
              <w:rPr>
                <w:rFonts w:asciiTheme="minorHAnsi" w:hAnsiTheme="minorHAnsi" w:cstheme="minorHAnsi"/>
                <w:b/>
                <w:bCs/>
                <w:sz w:val="22"/>
                <w:szCs w:val="22"/>
              </w:rPr>
            </w:pPr>
            <w:r w:rsidRPr="005276EC">
              <w:rPr>
                <w:rFonts w:asciiTheme="minorHAnsi" w:hAnsiTheme="minorHAnsi" w:cstheme="minorHAnsi"/>
                <w:b/>
                <w:bCs/>
                <w:sz w:val="22"/>
                <w:szCs w:val="22"/>
              </w:rPr>
              <w:t>Datum</w:t>
            </w:r>
          </w:p>
        </w:tc>
        <w:tc>
          <w:tcPr>
            <w:tcW w:w="4361" w:type="dxa"/>
            <w:tcBorders>
              <w:top w:val="single" w:sz="12" w:space="0" w:color="auto"/>
              <w:left w:val="single" w:sz="18" w:space="0" w:color="auto"/>
              <w:bottom w:val="single" w:sz="12" w:space="0" w:color="auto"/>
              <w:right w:val="single" w:sz="12" w:space="0" w:color="auto"/>
            </w:tcBorders>
          </w:tcPr>
          <w:p w14:paraId="1D359078" w14:textId="77777777" w:rsidR="005D4F64" w:rsidRPr="005276EC" w:rsidRDefault="005D4F64" w:rsidP="00D90A41">
            <w:pPr>
              <w:pStyle w:val="Normlnweb"/>
              <w:spacing w:before="0" w:beforeAutospacing="0" w:after="0" w:afterAutospacing="0"/>
              <w:rPr>
                <w:rFonts w:asciiTheme="minorHAnsi" w:hAnsiTheme="minorHAnsi" w:cstheme="minorHAnsi"/>
                <w:b/>
                <w:bCs/>
                <w:sz w:val="22"/>
                <w:szCs w:val="22"/>
              </w:rPr>
            </w:pPr>
          </w:p>
        </w:tc>
      </w:tr>
      <w:tr w:rsidR="005D4F64" w:rsidRPr="009D570F" w14:paraId="24846AB7" w14:textId="77777777" w:rsidTr="003E6E5A">
        <w:tc>
          <w:tcPr>
            <w:tcW w:w="4388" w:type="dxa"/>
            <w:tcBorders>
              <w:top w:val="single" w:sz="18" w:space="0" w:color="auto"/>
              <w:left w:val="single" w:sz="12" w:space="0" w:color="auto"/>
              <w:bottom w:val="single" w:sz="12" w:space="0" w:color="auto"/>
              <w:right w:val="single" w:sz="12" w:space="0" w:color="auto"/>
            </w:tcBorders>
          </w:tcPr>
          <w:p w14:paraId="6F871072" w14:textId="77777777" w:rsidR="005D4F64" w:rsidRPr="005276EC" w:rsidRDefault="005D4F64" w:rsidP="00D90A41">
            <w:pPr>
              <w:pStyle w:val="Normlnweb"/>
              <w:spacing w:before="0" w:beforeAutospacing="0" w:after="0" w:afterAutospacing="0"/>
              <w:rPr>
                <w:rFonts w:asciiTheme="minorHAnsi" w:hAnsiTheme="minorHAnsi" w:cstheme="minorHAnsi"/>
                <w:b/>
                <w:bCs/>
                <w:sz w:val="22"/>
                <w:szCs w:val="22"/>
              </w:rPr>
            </w:pPr>
            <w:r w:rsidRPr="005276EC">
              <w:rPr>
                <w:rFonts w:asciiTheme="minorHAnsi" w:hAnsiTheme="minorHAnsi" w:cstheme="minorHAnsi"/>
                <w:b/>
                <w:bCs/>
                <w:sz w:val="22"/>
                <w:szCs w:val="22"/>
              </w:rPr>
              <w:t>Objednatel</w:t>
            </w:r>
          </w:p>
        </w:tc>
        <w:tc>
          <w:tcPr>
            <w:tcW w:w="4361" w:type="dxa"/>
            <w:tcBorders>
              <w:top w:val="single" w:sz="12" w:space="0" w:color="auto"/>
              <w:left w:val="single" w:sz="12" w:space="0" w:color="auto"/>
              <w:bottom w:val="single" w:sz="12" w:space="0" w:color="auto"/>
              <w:right w:val="single" w:sz="12" w:space="0" w:color="auto"/>
            </w:tcBorders>
          </w:tcPr>
          <w:p w14:paraId="2B8EE8C4" w14:textId="458058B9" w:rsidR="005D4F64" w:rsidRPr="005276EC" w:rsidRDefault="005D4F64" w:rsidP="00D90A41">
            <w:pPr>
              <w:pStyle w:val="Normlnweb"/>
              <w:spacing w:before="0" w:beforeAutospacing="0" w:after="0" w:afterAutospacing="0"/>
              <w:rPr>
                <w:rFonts w:asciiTheme="minorHAnsi" w:hAnsiTheme="minorHAnsi" w:cstheme="minorHAnsi"/>
                <w:b/>
                <w:bCs/>
                <w:sz w:val="22"/>
                <w:szCs w:val="22"/>
              </w:rPr>
            </w:pPr>
            <w:r w:rsidRPr="005276EC">
              <w:rPr>
                <w:rFonts w:asciiTheme="minorHAnsi" w:hAnsiTheme="minorHAnsi" w:cstheme="minorHAnsi"/>
                <w:b/>
                <w:bCs/>
                <w:sz w:val="22"/>
                <w:szCs w:val="22"/>
              </w:rPr>
              <w:t>Poskytovatel</w:t>
            </w:r>
          </w:p>
        </w:tc>
      </w:tr>
      <w:tr w:rsidR="005D4F64" w:rsidRPr="003B35A0" w14:paraId="1ACFFC65" w14:textId="77777777" w:rsidTr="003E6E5A">
        <w:tc>
          <w:tcPr>
            <w:tcW w:w="4388" w:type="dxa"/>
            <w:tcBorders>
              <w:top w:val="single" w:sz="12" w:space="0" w:color="auto"/>
              <w:left w:val="single" w:sz="12" w:space="0" w:color="auto"/>
            </w:tcBorders>
          </w:tcPr>
          <w:p w14:paraId="06FEBB36" w14:textId="498FA953" w:rsidR="005D4F64" w:rsidRPr="003B35A0" w:rsidRDefault="00B179AB" w:rsidP="00D90A41">
            <w:pPr>
              <w:pStyle w:val="Normlnweb"/>
              <w:spacing w:before="0" w:beforeAutospacing="0" w:after="0" w:afterAutospacing="0"/>
              <w:rPr>
                <w:rFonts w:asciiTheme="minorHAnsi" w:hAnsiTheme="minorHAnsi" w:cstheme="minorHAnsi"/>
                <w:sz w:val="22"/>
                <w:szCs w:val="22"/>
              </w:rPr>
            </w:pPr>
            <w:r w:rsidRPr="003B35A0">
              <w:rPr>
                <w:rFonts w:asciiTheme="minorHAnsi" w:hAnsiTheme="minorHAnsi" w:cstheme="minorHAnsi"/>
                <w:b/>
                <w:sz w:val="22"/>
                <w:szCs w:val="22"/>
              </w:rPr>
              <w:t>MĚSTSKÁ ČÁST PRAHA - </w:t>
            </w:r>
            <w:r w:rsidRPr="003B35A0">
              <w:rPr>
                <w:rFonts w:asciiTheme="minorHAnsi" w:hAnsiTheme="minorHAnsi" w:cstheme="minorHAnsi"/>
                <w:sz w:val="22"/>
                <w:szCs w:val="22"/>
              </w:rPr>
              <w:t>[DOPLNIT]</w:t>
            </w:r>
          </w:p>
        </w:tc>
        <w:tc>
          <w:tcPr>
            <w:tcW w:w="4361" w:type="dxa"/>
            <w:tcBorders>
              <w:top w:val="single" w:sz="12" w:space="0" w:color="auto"/>
              <w:right w:val="single" w:sz="12" w:space="0" w:color="auto"/>
            </w:tcBorders>
          </w:tcPr>
          <w:p w14:paraId="7560BA17" w14:textId="259CE215" w:rsidR="005D4F64" w:rsidRPr="003B35A0" w:rsidRDefault="00B179AB"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b/>
                <w:bCs/>
                <w:sz w:val="22"/>
                <w:szCs w:val="22"/>
              </w:rPr>
              <w:t>HLAVNÍ MĚSTO PRAHA</w:t>
            </w:r>
          </w:p>
        </w:tc>
      </w:tr>
      <w:tr w:rsidR="005D4F64" w:rsidRPr="003B35A0" w14:paraId="4AB8B813" w14:textId="77777777" w:rsidTr="003E6E5A">
        <w:tc>
          <w:tcPr>
            <w:tcW w:w="4388" w:type="dxa"/>
            <w:tcBorders>
              <w:left w:val="single" w:sz="12" w:space="0" w:color="auto"/>
            </w:tcBorders>
          </w:tcPr>
          <w:p w14:paraId="381261DE" w14:textId="5DF4667D" w:rsidR="005D4F64" w:rsidRPr="003B35A0" w:rsidRDefault="00B179AB"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se sídlem</w:t>
            </w:r>
            <w:r w:rsidR="005D4F64" w:rsidRPr="003B35A0">
              <w:rPr>
                <w:rFonts w:asciiTheme="minorHAnsi" w:hAnsiTheme="minorHAnsi" w:cstheme="minorHAnsi"/>
                <w:sz w:val="22"/>
                <w:szCs w:val="22"/>
              </w:rPr>
              <w:t>:</w:t>
            </w:r>
          </w:p>
        </w:tc>
        <w:tc>
          <w:tcPr>
            <w:tcW w:w="4361" w:type="dxa"/>
            <w:tcBorders>
              <w:right w:val="single" w:sz="12" w:space="0" w:color="auto"/>
            </w:tcBorders>
          </w:tcPr>
          <w:p w14:paraId="34415DD0" w14:textId="386D4E9F" w:rsidR="005D4F64" w:rsidRPr="003B35A0" w:rsidRDefault="00B179AB"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se sídlem: Mariánské náměstí 2/2, Praha 1, 11000</w:t>
            </w:r>
          </w:p>
        </w:tc>
      </w:tr>
      <w:tr w:rsidR="005D4F64" w:rsidRPr="003B35A0" w14:paraId="49195F30" w14:textId="77777777" w:rsidTr="003E6E5A">
        <w:tc>
          <w:tcPr>
            <w:tcW w:w="4388" w:type="dxa"/>
            <w:tcBorders>
              <w:left w:val="single" w:sz="12" w:space="0" w:color="auto"/>
              <w:bottom w:val="single" w:sz="12" w:space="0" w:color="auto"/>
            </w:tcBorders>
          </w:tcPr>
          <w:p w14:paraId="2B7A7DA1" w14:textId="04340E0C" w:rsidR="005D4F64" w:rsidRPr="003B35A0" w:rsidRDefault="005D4F64" w:rsidP="000D7DD3">
            <w:pPr>
              <w:pStyle w:val="Normlnweb"/>
              <w:tabs>
                <w:tab w:val="center" w:pos="2124"/>
              </w:tabs>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IČO:</w:t>
            </w:r>
            <w:r w:rsidR="00775A69" w:rsidRPr="003B35A0">
              <w:rPr>
                <w:rFonts w:asciiTheme="minorHAnsi" w:hAnsiTheme="minorHAnsi" w:cstheme="minorHAnsi"/>
                <w:sz w:val="22"/>
                <w:szCs w:val="22"/>
              </w:rPr>
              <w:t xml:space="preserve"> [DOPLNIT]</w:t>
            </w:r>
          </w:p>
        </w:tc>
        <w:tc>
          <w:tcPr>
            <w:tcW w:w="4361" w:type="dxa"/>
            <w:tcBorders>
              <w:bottom w:val="single" w:sz="12" w:space="0" w:color="auto"/>
              <w:right w:val="single" w:sz="12" w:space="0" w:color="auto"/>
            </w:tcBorders>
          </w:tcPr>
          <w:p w14:paraId="15326355" w14:textId="14731956" w:rsidR="005D4F64" w:rsidRPr="003B35A0" w:rsidRDefault="005D4F64"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IČO:</w:t>
            </w:r>
            <w:r w:rsidR="00B179AB" w:rsidRPr="003B35A0">
              <w:rPr>
                <w:rFonts w:asciiTheme="minorHAnsi" w:hAnsiTheme="minorHAnsi" w:cstheme="minorHAnsi"/>
                <w:sz w:val="22"/>
                <w:szCs w:val="22"/>
              </w:rPr>
              <w:t xml:space="preserve"> 00064581</w:t>
            </w:r>
          </w:p>
        </w:tc>
      </w:tr>
      <w:tr w:rsidR="005D4F64" w:rsidRPr="003B35A0" w14:paraId="28EE3247" w14:textId="77777777" w:rsidTr="003E6E5A">
        <w:tc>
          <w:tcPr>
            <w:tcW w:w="4388" w:type="dxa"/>
            <w:tcBorders>
              <w:left w:val="single" w:sz="12" w:space="0" w:color="auto"/>
              <w:bottom w:val="single" w:sz="12" w:space="0" w:color="auto"/>
            </w:tcBorders>
          </w:tcPr>
          <w:p w14:paraId="6D658DD3" w14:textId="3AC9E271" w:rsidR="005D4F64" w:rsidRPr="003B35A0" w:rsidRDefault="005D4F64"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DIČ:</w:t>
            </w:r>
            <w:r w:rsidR="00775A69" w:rsidRPr="003B35A0">
              <w:rPr>
                <w:rFonts w:asciiTheme="minorHAnsi" w:hAnsiTheme="minorHAnsi" w:cstheme="minorHAnsi"/>
                <w:sz w:val="22"/>
                <w:szCs w:val="22"/>
              </w:rPr>
              <w:t xml:space="preserve"> [DOPLNIT]</w:t>
            </w:r>
          </w:p>
        </w:tc>
        <w:tc>
          <w:tcPr>
            <w:tcW w:w="4361" w:type="dxa"/>
            <w:tcBorders>
              <w:bottom w:val="single" w:sz="12" w:space="0" w:color="auto"/>
              <w:right w:val="single" w:sz="12" w:space="0" w:color="auto"/>
            </w:tcBorders>
          </w:tcPr>
          <w:p w14:paraId="6BFECC3D" w14:textId="67AB5511" w:rsidR="005D4F64" w:rsidRPr="003B35A0" w:rsidRDefault="00DE4FAA"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DIČ: CZ00064581</w:t>
            </w:r>
          </w:p>
        </w:tc>
      </w:tr>
      <w:tr w:rsidR="005D4F64" w:rsidRPr="003B35A0" w14:paraId="70EF8C0F" w14:textId="77777777" w:rsidTr="003E6E5A">
        <w:tc>
          <w:tcPr>
            <w:tcW w:w="4388" w:type="dxa"/>
            <w:tcBorders>
              <w:top w:val="single" w:sz="12" w:space="0" w:color="auto"/>
            </w:tcBorders>
          </w:tcPr>
          <w:p w14:paraId="550B99D8" w14:textId="42E8FD31" w:rsidR="005D4F64" w:rsidRPr="003B35A0" w:rsidRDefault="00D67929"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Uzavřeno v souladu s</w:t>
            </w:r>
            <w:r w:rsidR="00FF7C93" w:rsidRPr="003B35A0">
              <w:rPr>
                <w:rFonts w:asciiTheme="minorHAnsi" w:hAnsiTheme="minorHAnsi" w:cstheme="minorHAnsi"/>
                <w:sz w:val="22"/>
                <w:szCs w:val="22"/>
              </w:rPr>
              <w:t> </w:t>
            </w:r>
            <w:r w:rsidRPr="003B35A0">
              <w:rPr>
                <w:rFonts w:asciiTheme="minorHAnsi" w:hAnsiTheme="minorHAnsi" w:cstheme="minorHAnsi"/>
                <w:sz w:val="22"/>
                <w:szCs w:val="22"/>
              </w:rPr>
              <w:t>podmínkami</w:t>
            </w:r>
            <w:r w:rsidR="00FF7C93" w:rsidRPr="003B35A0">
              <w:rPr>
                <w:rFonts w:asciiTheme="minorHAnsi" w:hAnsiTheme="minorHAnsi" w:cstheme="minorHAnsi"/>
                <w:sz w:val="22"/>
                <w:szCs w:val="22"/>
              </w:rPr>
              <w:t xml:space="preserve"> a na základě</w:t>
            </w:r>
            <w:r w:rsidRPr="003B35A0">
              <w:rPr>
                <w:rFonts w:asciiTheme="minorHAnsi" w:hAnsiTheme="minorHAnsi" w:cstheme="minorHAnsi"/>
                <w:sz w:val="22"/>
                <w:szCs w:val="22"/>
              </w:rPr>
              <w:t>:</w:t>
            </w:r>
          </w:p>
        </w:tc>
        <w:tc>
          <w:tcPr>
            <w:tcW w:w="4361" w:type="dxa"/>
            <w:tcBorders>
              <w:top w:val="single" w:sz="12" w:space="0" w:color="auto"/>
            </w:tcBorders>
          </w:tcPr>
          <w:p w14:paraId="7E0A6C74" w14:textId="6F7E08E1" w:rsidR="005D4F64" w:rsidRPr="003B35A0" w:rsidRDefault="00D67929"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Smlouva o poskytování IT služby uzavřená dne [DOPLNIT</w:t>
            </w:r>
            <w:r w:rsidR="00D1264D" w:rsidRPr="003B35A0">
              <w:rPr>
                <w:rFonts w:asciiTheme="minorHAnsi" w:hAnsiTheme="minorHAnsi" w:cstheme="minorHAnsi"/>
                <w:sz w:val="22"/>
                <w:szCs w:val="22"/>
              </w:rPr>
              <w:t>]</w:t>
            </w:r>
          </w:p>
        </w:tc>
      </w:tr>
      <w:tr w:rsidR="005D4F64" w:rsidRPr="003B35A0" w14:paraId="13EF709A" w14:textId="77777777" w:rsidTr="003E6E5A">
        <w:tc>
          <w:tcPr>
            <w:tcW w:w="4388" w:type="dxa"/>
          </w:tcPr>
          <w:p w14:paraId="2A6CCA98" w14:textId="2CAAD8D8" w:rsidR="005D4F64" w:rsidRPr="003B35A0" w:rsidRDefault="00D67929"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Předmět Objednávky/</w:t>
            </w:r>
            <w:r w:rsidR="005D4F64" w:rsidRPr="003B35A0">
              <w:rPr>
                <w:rFonts w:asciiTheme="minorHAnsi" w:hAnsiTheme="minorHAnsi" w:cstheme="minorHAnsi"/>
                <w:sz w:val="22"/>
                <w:szCs w:val="22"/>
              </w:rPr>
              <w:t>Specifikace Služeb</w:t>
            </w:r>
            <w:r w:rsidRPr="003B35A0">
              <w:rPr>
                <w:rFonts w:asciiTheme="minorHAnsi" w:hAnsiTheme="minorHAnsi" w:cstheme="minorHAnsi"/>
                <w:sz w:val="22"/>
                <w:szCs w:val="22"/>
              </w:rPr>
              <w:t>:</w:t>
            </w:r>
          </w:p>
        </w:tc>
        <w:tc>
          <w:tcPr>
            <w:tcW w:w="4361" w:type="dxa"/>
          </w:tcPr>
          <w:p w14:paraId="2AA4EB9B" w14:textId="07A4C512" w:rsidR="005D4F64" w:rsidRPr="003B35A0" w:rsidRDefault="00B179AB"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 xml:space="preserve">Dle </w:t>
            </w:r>
            <w:r w:rsidR="00A8302F" w:rsidRPr="003B35A0">
              <w:rPr>
                <w:rFonts w:asciiTheme="minorHAnsi" w:hAnsiTheme="minorHAnsi" w:cstheme="minorHAnsi"/>
                <w:sz w:val="22"/>
                <w:szCs w:val="22"/>
              </w:rPr>
              <w:t xml:space="preserve">upraveného </w:t>
            </w:r>
            <w:r w:rsidRPr="003B35A0">
              <w:rPr>
                <w:rFonts w:asciiTheme="minorHAnsi" w:hAnsiTheme="minorHAnsi" w:cstheme="minorHAnsi"/>
                <w:sz w:val="22"/>
                <w:szCs w:val="22"/>
              </w:rPr>
              <w:t>Katalogového listu, který tvoří přílohu této Objednávky</w:t>
            </w:r>
            <w:r w:rsidR="00A8302F" w:rsidRPr="003B35A0">
              <w:rPr>
                <w:rFonts w:asciiTheme="minorHAnsi" w:hAnsiTheme="minorHAnsi" w:cstheme="minorHAnsi"/>
                <w:sz w:val="22"/>
                <w:szCs w:val="22"/>
              </w:rPr>
              <w:t xml:space="preserve"> a vznikl na základě </w:t>
            </w:r>
            <w:r w:rsidR="007E1040" w:rsidRPr="003B35A0">
              <w:rPr>
                <w:rFonts w:asciiTheme="minorHAnsi" w:hAnsiTheme="minorHAnsi" w:cstheme="minorHAnsi"/>
                <w:sz w:val="22"/>
                <w:szCs w:val="22"/>
              </w:rPr>
              <w:t>přezkumu prostředí Objednatele</w:t>
            </w:r>
            <w:r w:rsidRPr="003B35A0">
              <w:rPr>
                <w:rFonts w:asciiTheme="minorHAnsi" w:hAnsiTheme="minorHAnsi" w:cstheme="minorHAnsi"/>
                <w:sz w:val="22"/>
                <w:szCs w:val="22"/>
              </w:rPr>
              <w:t>.</w:t>
            </w:r>
          </w:p>
        </w:tc>
      </w:tr>
      <w:tr w:rsidR="00A45D33" w:rsidRPr="003B35A0" w14:paraId="29967D72" w14:textId="77777777" w:rsidTr="003E6E5A">
        <w:tc>
          <w:tcPr>
            <w:tcW w:w="4388" w:type="dxa"/>
          </w:tcPr>
          <w:p w14:paraId="0A7E16B7" w14:textId="7281BDA0" w:rsidR="00A45D33" w:rsidRPr="003B35A0" w:rsidRDefault="00A45D33" w:rsidP="000D7DD3">
            <w:pPr>
              <w:pStyle w:val="Normlnweb"/>
              <w:tabs>
                <w:tab w:val="right" w:pos="4248"/>
              </w:tabs>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Výše spoluúčasti Objednatele</w:t>
            </w:r>
            <w:r w:rsidR="00D67929" w:rsidRPr="003B35A0">
              <w:rPr>
                <w:rFonts w:asciiTheme="minorHAnsi" w:hAnsiTheme="minorHAnsi" w:cstheme="minorHAnsi"/>
                <w:sz w:val="22"/>
                <w:szCs w:val="22"/>
              </w:rPr>
              <w:t>:</w:t>
            </w:r>
          </w:p>
        </w:tc>
        <w:tc>
          <w:tcPr>
            <w:tcW w:w="4361" w:type="dxa"/>
          </w:tcPr>
          <w:p w14:paraId="223A1724" w14:textId="74E29851" w:rsidR="00A45D33" w:rsidRPr="003B35A0" w:rsidRDefault="00A45D33" w:rsidP="000D7DD3">
            <w:pPr>
              <w:pStyle w:val="Normlnweb"/>
              <w:tabs>
                <w:tab w:val="left" w:pos="2496"/>
              </w:tabs>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 xml:space="preserve">[DOPLNIT] </w:t>
            </w:r>
            <w:r w:rsidR="00D1264D" w:rsidRPr="003B35A0">
              <w:rPr>
                <w:rFonts w:asciiTheme="minorHAnsi" w:hAnsiTheme="minorHAnsi" w:cstheme="minorHAnsi"/>
                <w:sz w:val="22"/>
                <w:szCs w:val="22"/>
              </w:rPr>
              <w:t>%</w:t>
            </w:r>
          </w:p>
        </w:tc>
      </w:tr>
      <w:tr w:rsidR="007E1040" w:rsidRPr="003B35A0" w14:paraId="7A2CB4F9" w14:textId="77777777" w:rsidTr="003E6E5A">
        <w:tc>
          <w:tcPr>
            <w:tcW w:w="4388" w:type="dxa"/>
          </w:tcPr>
          <w:p w14:paraId="6A517E2B" w14:textId="63B9317E" w:rsidR="007E1040" w:rsidRPr="003B35A0" w:rsidRDefault="007E1040" w:rsidP="000D7DD3">
            <w:pPr>
              <w:pStyle w:val="Normlnweb"/>
              <w:tabs>
                <w:tab w:val="center" w:pos="2124"/>
              </w:tabs>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Cena (jednorázová):</w:t>
            </w:r>
          </w:p>
        </w:tc>
        <w:tc>
          <w:tcPr>
            <w:tcW w:w="4361" w:type="dxa"/>
          </w:tcPr>
          <w:p w14:paraId="536238DF" w14:textId="409CF9B9" w:rsidR="007E1040" w:rsidRPr="003B35A0" w:rsidRDefault="007E1040"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[DOPLNIT] Kč bez DPH</w:t>
            </w:r>
          </w:p>
        </w:tc>
      </w:tr>
      <w:tr w:rsidR="00A45D33" w:rsidRPr="003B35A0" w14:paraId="622F27ED" w14:textId="77777777" w:rsidTr="003E6E5A">
        <w:tc>
          <w:tcPr>
            <w:tcW w:w="4388" w:type="dxa"/>
          </w:tcPr>
          <w:p w14:paraId="1494DE7F" w14:textId="4EAAB81A" w:rsidR="00A45D33" w:rsidRPr="003B35A0" w:rsidRDefault="00A45D33" w:rsidP="000D7DD3">
            <w:pPr>
              <w:pStyle w:val="Normlnweb"/>
              <w:tabs>
                <w:tab w:val="center" w:pos="2124"/>
              </w:tabs>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Cena</w:t>
            </w:r>
            <w:r w:rsidR="00D1264D" w:rsidRPr="003B35A0">
              <w:rPr>
                <w:rFonts w:asciiTheme="minorHAnsi" w:hAnsiTheme="minorHAnsi" w:cstheme="minorHAnsi"/>
                <w:sz w:val="22"/>
                <w:szCs w:val="22"/>
              </w:rPr>
              <w:t xml:space="preserve"> (měsíčně)</w:t>
            </w:r>
            <w:r w:rsidR="00D67929" w:rsidRPr="003B35A0">
              <w:rPr>
                <w:rFonts w:asciiTheme="minorHAnsi" w:hAnsiTheme="minorHAnsi" w:cstheme="minorHAnsi"/>
                <w:sz w:val="22"/>
                <w:szCs w:val="22"/>
              </w:rPr>
              <w:t>:</w:t>
            </w:r>
          </w:p>
        </w:tc>
        <w:tc>
          <w:tcPr>
            <w:tcW w:w="4361" w:type="dxa"/>
          </w:tcPr>
          <w:p w14:paraId="2E287C23" w14:textId="51CE84A3" w:rsidR="00A45D33" w:rsidRPr="003B35A0" w:rsidRDefault="00004AB5"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[DOPLNIT]</w:t>
            </w:r>
            <w:r w:rsidR="000526D0" w:rsidRPr="003B35A0">
              <w:rPr>
                <w:rFonts w:asciiTheme="minorHAnsi" w:hAnsiTheme="minorHAnsi" w:cstheme="minorHAnsi"/>
                <w:sz w:val="22"/>
                <w:szCs w:val="22"/>
              </w:rPr>
              <w:t xml:space="preserve"> Kč bez DPH</w:t>
            </w:r>
          </w:p>
        </w:tc>
      </w:tr>
      <w:tr w:rsidR="007E1040" w:rsidRPr="003B35A0" w14:paraId="24FEA066" w14:textId="77777777" w:rsidTr="003E6E5A">
        <w:tc>
          <w:tcPr>
            <w:tcW w:w="4388" w:type="dxa"/>
          </w:tcPr>
          <w:p w14:paraId="799D77EA" w14:textId="218611BF" w:rsidR="007E1040" w:rsidRPr="003B35A0" w:rsidRDefault="007E1040" w:rsidP="000D7DD3">
            <w:pPr>
              <w:pStyle w:val="Normlnweb"/>
              <w:tabs>
                <w:tab w:val="center" w:pos="2124"/>
              </w:tabs>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Uzavřeno na dobu:</w:t>
            </w:r>
          </w:p>
        </w:tc>
        <w:tc>
          <w:tcPr>
            <w:tcW w:w="4361" w:type="dxa"/>
          </w:tcPr>
          <w:p w14:paraId="290E4F22" w14:textId="7CC39E30" w:rsidR="007E1040" w:rsidRPr="003B35A0" w:rsidRDefault="007E1040"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[určitou do] [DOPLNIT] / [neurčitou]</w:t>
            </w:r>
            <w:r w:rsidR="00C36C49" w:rsidRPr="003B35A0">
              <w:rPr>
                <w:rFonts w:asciiTheme="minorHAnsi" w:hAnsiTheme="minorHAnsi" w:cstheme="minorHAnsi"/>
                <w:sz w:val="22"/>
                <w:szCs w:val="22"/>
              </w:rPr>
              <w:t xml:space="preserve"> / [dobu trvání Smlouvy]</w:t>
            </w:r>
          </w:p>
        </w:tc>
      </w:tr>
      <w:tr w:rsidR="006D0E0B" w:rsidRPr="003B35A0" w14:paraId="19777F4F" w14:textId="77777777" w:rsidTr="0059547C">
        <w:trPr>
          <w:trHeight w:val="547"/>
        </w:trPr>
        <w:tc>
          <w:tcPr>
            <w:tcW w:w="4388" w:type="dxa"/>
          </w:tcPr>
          <w:p w14:paraId="66AC9A24" w14:textId="2743D2FA" w:rsidR="006D0E0B" w:rsidRPr="003B35A0" w:rsidRDefault="006D0E0B" w:rsidP="000D7DD3">
            <w:pPr>
              <w:spacing w:before="100" w:beforeAutospacing="1" w:after="100" w:afterAutospacing="1"/>
              <w:jc w:val="both"/>
              <w:rPr>
                <w:rFonts w:cstheme="minorHAnsi"/>
                <w:szCs w:val="22"/>
              </w:rPr>
            </w:pPr>
            <w:r w:rsidRPr="003B35A0">
              <w:rPr>
                <w:rFonts w:cstheme="minorHAnsi"/>
                <w:szCs w:val="22"/>
              </w:rPr>
              <w:t>Další informace:</w:t>
            </w:r>
          </w:p>
        </w:tc>
        <w:tc>
          <w:tcPr>
            <w:tcW w:w="4361" w:type="dxa"/>
          </w:tcPr>
          <w:p w14:paraId="06A23FD5" w14:textId="4DD0204D" w:rsidR="006D0E0B" w:rsidRPr="003B35A0" w:rsidRDefault="006D0E0B" w:rsidP="000D7DD3">
            <w:pPr>
              <w:pStyle w:val="Normlnweb"/>
              <w:spacing w:before="0" w:beforeAutospacing="0" w:after="0" w:afterAutospacing="0"/>
              <w:jc w:val="both"/>
              <w:rPr>
                <w:rFonts w:asciiTheme="minorHAnsi" w:hAnsiTheme="minorHAnsi" w:cstheme="minorHAnsi"/>
                <w:sz w:val="22"/>
                <w:szCs w:val="22"/>
              </w:rPr>
            </w:pPr>
            <w:r w:rsidRPr="003B35A0">
              <w:rPr>
                <w:rFonts w:asciiTheme="minorHAnsi" w:hAnsiTheme="minorHAnsi" w:cstheme="minorHAnsi"/>
                <w:sz w:val="22"/>
                <w:szCs w:val="22"/>
              </w:rPr>
              <w:t>[DOPLNIT]</w:t>
            </w:r>
          </w:p>
        </w:tc>
      </w:tr>
      <w:tr w:rsidR="00A45D33" w:rsidRPr="003B35A0" w14:paraId="228F6F74" w14:textId="77777777" w:rsidTr="00D90A41">
        <w:tc>
          <w:tcPr>
            <w:tcW w:w="8749" w:type="dxa"/>
            <w:gridSpan w:val="2"/>
          </w:tcPr>
          <w:p w14:paraId="00F7AD8D" w14:textId="0B5D2F22" w:rsidR="00463289" w:rsidRPr="003B35A0" w:rsidRDefault="00463289" w:rsidP="00886F17">
            <w:pPr>
              <w:numPr>
                <w:ilvl w:val="0"/>
                <w:numId w:val="13"/>
              </w:numPr>
              <w:spacing w:before="240" w:after="120" w:line="280" w:lineRule="exact"/>
              <w:ind w:left="471" w:hanging="471"/>
              <w:jc w:val="both"/>
              <w:outlineLvl w:val="0"/>
              <w:rPr>
                <w:rFonts w:eastAsia="Times New Roman" w:cstheme="minorHAnsi"/>
                <w:b/>
                <w:szCs w:val="22"/>
                <w:lang w:eastAsia="en-US"/>
              </w:rPr>
            </w:pPr>
            <w:r w:rsidRPr="003B35A0">
              <w:rPr>
                <w:rFonts w:eastAsia="Times New Roman" w:cstheme="minorHAnsi"/>
                <w:b/>
                <w:szCs w:val="22"/>
                <w:lang w:eastAsia="en-US"/>
              </w:rPr>
              <w:t>KATALOGOVÝ LIST</w:t>
            </w:r>
            <w:r w:rsidR="00BA59B1" w:rsidRPr="003B35A0">
              <w:rPr>
                <w:rFonts w:eastAsia="Times New Roman" w:cstheme="minorHAnsi"/>
                <w:b/>
                <w:szCs w:val="22"/>
                <w:lang w:eastAsia="en-US"/>
              </w:rPr>
              <w:t xml:space="preserve"> </w:t>
            </w:r>
          </w:p>
          <w:p w14:paraId="4BA08D11" w14:textId="77777777" w:rsidR="00FB63D9" w:rsidRPr="003B35A0" w:rsidRDefault="00463289" w:rsidP="00886F17">
            <w:pPr>
              <w:numPr>
                <w:ilvl w:val="1"/>
                <w:numId w:val="13"/>
              </w:numPr>
              <w:spacing w:after="120" w:line="280" w:lineRule="exact"/>
              <w:ind w:left="471"/>
              <w:jc w:val="both"/>
              <w:outlineLvl w:val="0"/>
              <w:rPr>
                <w:rFonts w:cstheme="minorHAnsi"/>
                <w:iCs/>
                <w:szCs w:val="22"/>
              </w:rPr>
            </w:pPr>
            <w:r w:rsidRPr="003B35A0">
              <w:rPr>
                <w:rFonts w:eastAsia="Times New Roman" w:cstheme="minorHAnsi"/>
                <w:szCs w:val="22"/>
                <w:lang w:eastAsia="en-US"/>
              </w:rPr>
              <w:t xml:space="preserve">Nedílnou součástí této </w:t>
            </w:r>
            <w:r w:rsidR="00FE7D74" w:rsidRPr="003B35A0">
              <w:rPr>
                <w:rFonts w:eastAsia="Times New Roman" w:cstheme="minorHAnsi"/>
                <w:szCs w:val="22"/>
                <w:lang w:eastAsia="en-US"/>
              </w:rPr>
              <w:t>O</w:t>
            </w:r>
            <w:r w:rsidRPr="003B35A0">
              <w:rPr>
                <w:rFonts w:eastAsia="Times New Roman" w:cstheme="minorHAnsi"/>
                <w:szCs w:val="22"/>
                <w:lang w:eastAsia="en-US"/>
              </w:rPr>
              <w:t xml:space="preserve">bjednávky tvoří </w:t>
            </w:r>
            <w:r w:rsidR="0054189E" w:rsidRPr="003B35A0">
              <w:rPr>
                <w:rFonts w:eastAsia="Times New Roman" w:cstheme="minorHAnsi"/>
                <w:szCs w:val="22"/>
                <w:lang w:eastAsia="en-US"/>
              </w:rPr>
              <w:t xml:space="preserve">upřesněný </w:t>
            </w:r>
            <w:r w:rsidRPr="003B35A0">
              <w:rPr>
                <w:rFonts w:eastAsia="Times New Roman" w:cstheme="minorHAnsi"/>
                <w:szCs w:val="22"/>
                <w:lang w:eastAsia="en-US"/>
              </w:rPr>
              <w:t>Katalogový list</w:t>
            </w:r>
            <w:r w:rsidR="0054189E" w:rsidRPr="003B35A0">
              <w:rPr>
                <w:rFonts w:eastAsia="Times New Roman" w:cstheme="minorHAnsi"/>
                <w:szCs w:val="22"/>
                <w:lang w:eastAsia="en-US"/>
              </w:rPr>
              <w:t>:</w:t>
            </w:r>
            <w:r w:rsidR="0054189E" w:rsidRPr="003B35A0">
              <w:rPr>
                <w:rFonts w:cstheme="minorHAnsi"/>
                <w:szCs w:val="22"/>
              </w:rPr>
              <w:t xml:space="preserve"> </w:t>
            </w:r>
            <w:r w:rsidRPr="003B35A0">
              <w:rPr>
                <w:rFonts w:cstheme="minorHAnsi"/>
                <w:szCs w:val="22"/>
              </w:rPr>
              <w:t>[DOPLNIT]</w:t>
            </w:r>
            <w:r w:rsidR="0054189E" w:rsidRPr="003B35A0">
              <w:rPr>
                <w:rFonts w:cstheme="minorHAnsi"/>
                <w:szCs w:val="22"/>
              </w:rPr>
              <w:t>.</w:t>
            </w:r>
            <w:bookmarkStart w:id="114" w:name="_Hlk46965468"/>
          </w:p>
          <w:p w14:paraId="02103792" w14:textId="1EE4D3DD" w:rsidR="00B075D1" w:rsidRPr="003B35A0" w:rsidRDefault="00B075D1" w:rsidP="005F0361">
            <w:pPr>
              <w:spacing w:after="120" w:line="280" w:lineRule="exact"/>
              <w:ind w:left="471"/>
              <w:jc w:val="both"/>
              <w:outlineLvl w:val="0"/>
              <w:rPr>
                <w:rFonts w:cstheme="minorHAnsi"/>
                <w:iCs/>
                <w:szCs w:val="22"/>
              </w:rPr>
            </w:pPr>
            <w:r w:rsidRPr="003B35A0">
              <w:rPr>
                <w:rFonts w:cstheme="minorHAnsi"/>
                <w:iCs/>
                <w:szCs w:val="22"/>
              </w:rPr>
              <w:t>Místo:</w:t>
            </w:r>
          </w:p>
          <w:p w14:paraId="38C50F37" w14:textId="69509F76" w:rsidR="00B075D1" w:rsidRPr="003B35A0" w:rsidRDefault="00B075D1" w:rsidP="005F0361">
            <w:pPr>
              <w:spacing w:beforeLines="120" w:before="288" w:after="120" w:line="240" w:lineRule="auto"/>
              <w:ind w:left="471"/>
              <w:contextualSpacing/>
              <w:rPr>
                <w:rFonts w:cstheme="minorHAnsi"/>
                <w:iCs/>
                <w:szCs w:val="22"/>
              </w:rPr>
            </w:pPr>
            <w:r w:rsidRPr="003B35A0">
              <w:rPr>
                <w:rFonts w:cstheme="minorHAnsi"/>
                <w:iCs/>
                <w:szCs w:val="22"/>
              </w:rPr>
              <w:t>Datum:</w:t>
            </w:r>
            <w:bookmarkEnd w:id="114"/>
          </w:p>
          <w:p w14:paraId="7AE580B3" w14:textId="77777777" w:rsidR="00B075D1" w:rsidRPr="003B35A0" w:rsidRDefault="00B075D1" w:rsidP="005F0361">
            <w:pPr>
              <w:spacing w:beforeLines="120" w:before="288" w:after="120" w:line="240" w:lineRule="auto"/>
              <w:ind w:left="471"/>
              <w:rPr>
                <w:rFonts w:cstheme="minorHAnsi"/>
                <w:b/>
                <w:bCs/>
                <w:iCs/>
                <w:szCs w:val="22"/>
              </w:rPr>
            </w:pPr>
            <w:r w:rsidRPr="003B35A0">
              <w:rPr>
                <w:rFonts w:cstheme="minorHAnsi"/>
                <w:b/>
                <w:bCs/>
                <w:iCs/>
                <w:szCs w:val="22"/>
              </w:rPr>
              <w:t>Za Objednatele:</w:t>
            </w:r>
          </w:p>
          <w:p w14:paraId="51875D6B" w14:textId="77777777" w:rsidR="00B075D1" w:rsidRPr="003B35A0" w:rsidRDefault="00B075D1" w:rsidP="005F0361">
            <w:pPr>
              <w:spacing w:beforeLines="120" w:before="288" w:after="120" w:line="240" w:lineRule="auto"/>
              <w:ind w:left="471"/>
              <w:rPr>
                <w:rFonts w:cstheme="minorHAnsi"/>
                <w:szCs w:val="22"/>
              </w:rPr>
            </w:pPr>
            <w:r w:rsidRPr="003B35A0">
              <w:rPr>
                <w:rFonts w:cstheme="minorHAnsi"/>
                <w:szCs w:val="22"/>
              </w:rPr>
              <w:t>_____________________________________</w:t>
            </w:r>
          </w:p>
          <w:p w14:paraId="5117BE97" w14:textId="69D19E87" w:rsidR="00B075D1" w:rsidRPr="003B35A0" w:rsidRDefault="00B075D1" w:rsidP="005F0361">
            <w:pPr>
              <w:spacing w:beforeLines="120" w:before="288" w:after="120" w:line="240" w:lineRule="auto"/>
              <w:ind w:left="471"/>
              <w:rPr>
                <w:rFonts w:cstheme="minorHAnsi"/>
                <w:b/>
                <w:szCs w:val="22"/>
              </w:rPr>
            </w:pPr>
            <w:r w:rsidRPr="003B35A0">
              <w:rPr>
                <w:rFonts w:cstheme="minorHAnsi"/>
                <w:b/>
                <w:szCs w:val="22"/>
              </w:rPr>
              <w:t>Jméno a příjmení</w:t>
            </w:r>
            <w:r w:rsidR="00FF7C93" w:rsidRPr="003B35A0">
              <w:rPr>
                <w:rFonts w:cstheme="minorHAnsi"/>
                <w:b/>
                <w:szCs w:val="22"/>
              </w:rPr>
              <w:t>:</w:t>
            </w:r>
          </w:p>
          <w:p w14:paraId="067B88BB" w14:textId="77777777" w:rsidR="00FB63D9" w:rsidRPr="003B35A0" w:rsidRDefault="00FF7C93" w:rsidP="005F0361">
            <w:pPr>
              <w:spacing w:beforeLines="50" w:before="120" w:after="120" w:line="240" w:lineRule="auto"/>
              <w:ind w:left="471"/>
              <w:rPr>
                <w:rFonts w:cstheme="minorHAnsi"/>
                <w:szCs w:val="22"/>
              </w:rPr>
            </w:pPr>
            <w:r w:rsidRPr="003B35A0">
              <w:rPr>
                <w:rFonts w:cstheme="minorHAnsi"/>
                <w:szCs w:val="22"/>
              </w:rPr>
              <w:t>F</w:t>
            </w:r>
            <w:r w:rsidR="00B075D1" w:rsidRPr="003B35A0">
              <w:rPr>
                <w:rFonts w:cstheme="minorHAnsi"/>
                <w:szCs w:val="22"/>
              </w:rPr>
              <w:t>unkce</w:t>
            </w:r>
            <w:r w:rsidRPr="003B35A0">
              <w:rPr>
                <w:rFonts w:cstheme="minorHAnsi"/>
                <w:szCs w:val="22"/>
              </w:rPr>
              <w:t>:</w:t>
            </w:r>
          </w:p>
          <w:p w14:paraId="3349F938" w14:textId="46FD8246" w:rsidR="00B075D1" w:rsidRPr="003B35A0" w:rsidRDefault="00187B3F" w:rsidP="005F0361">
            <w:pPr>
              <w:spacing w:beforeLines="50" w:before="120" w:after="120" w:line="240" w:lineRule="auto"/>
              <w:ind w:left="471"/>
              <w:rPr>
                <w:rFonts w:cstheme="minorHAnsi"/>
                <w:szCs w:val="22"/>
              </w:rPr>
            </w:pPr>
            <w:r w:rsidRPr="003B35A0">
              <w:rPr>
                <w:rFonts w:cstheme="minorHAnsi"/>
                <w:b/>
                <w:bCs/>
                <w:i/>
                <w:iCs/>
                <w:szCs w:val="22"/>
              </w:rPr>
              <w:t>Po</w:t>
            </w:r>
            <w:r w:rsidR="00FB63D9" w:rsidRPr="003B35A0">
              <w:rPr>
                <w:rFonts w:cstheme="minorHAnsi"/>
                <w:b/>
                <w:bCs/>
                <w:i/>
                <w:iCs/>
                <w:szCs w:val="22"/>
              </w:rPr>
              <w:t>s</w:t>
            </w:r>
            <w:r w:rsidRPr="003B35A0">
              <w:rPr>
                <w:rFonts w:cstheme="minorHAnsi"/>
                <w:b/>
                <w:bCs/>
                <w:i/>
                <w:iCs/>
                <w:szCs w:val="22"/>
              </w:rPr>
              <w:t>kytovatel</w:t>
            </w:r>
            <w:r w:rsidR="00B075D1" w:rsidRPr="003B35A0">
              <w:rPr>
                <w:rFonts w:cstheme="minorHAnsi"/>
                <w:b/>
                <w:bCs/>
                <w:i/>
                <w:iCs/>
                <w:szCs w:val="22"/>
              </w:rPr>
              <w:t xml:space="preserve"> akceptuje tuto </w:t>
            </w:r>
            <w:r w:rsidR="002F4B7C" w:rsidRPr="003B35A0">
              <w:rPr>
                <w:rFonts w:cstheme="minorHAnsi"/>
                <w:b/>
                <w:bCs/>
                <w:i/>
                <w:iCs/>
                <w:szCs w:val="22"/>
              </w:rPr>
              <w:t>O</w:t>
            </w:r>
            <w:r w:rsidR="00B075D1" w:rsidRPr="003B35A0">
              <w:rPr>
                <w:rFonts w:cstheme="minorHAnsi"/>
                <w:b/>
                <w:bCs/>
                <w:i/>
                <w:iCs/>
                <w:szCs w:val="22"/>
              </w:rPr>
              <w:t>bjednávku v plném rozsahu a bez výhrad.</w:t>
            </w:r>
          </w:p>
          <w:p w14:paraId="37EAB941" w14:textId="77777777" w:rsidR="00B075D1" w:rsidRPr="003B35A0" w:rsidRDefault="00B075D1" w:rsidP="005F0361">
            <w:pPr>
              <w:spacing w:beforeLines="120" w:before="288" w:after="120" w:line="240" w:lineRule="auto"/>
              <w:ind w:left="471"/>
              <w:contextualSpacing/>
              <w:rPr>
                <w:rFonts w:cstheme="minorHAnsi"/>
                <w:iCs/>
                <w:szCs w:val="22"/>
              </w:rPr>
            </w:pPr>
            <w:r w:rsidRPr="003B35A0">
              <w:rPr>
                <w:rFonts w:cstheme="minorHAnsi"/>
                <w:iCs/>
                <w:szCs w:val="22"/>
              </w:rPr>
              <w:t>Místo:</w:t>
            </w:r>
          </w:p>
          <w:p w14:paraId="42D1B945" w14:textId="77777777" w:rsidR="00B075D1" w:rsidRPr="003B35A0" w:rsidRDefault="00B075D1" w:rsidP="005F0361">
            <w:pPr>
              <w:spacing w:beforeLines="120" w:before="288" w:after="120" w:line="240" w:lineRule="auto"/>
              <w:ind w:left="471"/>
              <w:contextualSpacing/>
              <w:rPr>
                <w:rFonts w:cstheme="minorHAnsi"/>
                <w:iCs/>
                <w:szCs w:val="22"/>
              </w:rPr>
            </w:pPr>
            <w:r w:rsidRPr="003B35A0">
              <w:rPr>
                <w:rFonts w:cstheme="minorHAnsi"/>
                <w:iCs/>
                <w:szCs w:val="22"/>
              </w:rPr>
              <w:t>Datum:</w:t>
            </w:r>
          </w:p>
          <w:p w14:paraId="02BD70ED" w14:textId="4E1C31E8" w:rsidR="00B075D1" w:rsidRPr="003B35A0" w:rsidRDefault="00B075D1" w:rsidP="005F0361">
            <w:pPr>
              <w:spacing w:beforeLines="120" w:before="288" w:after="120" w:line="240" w:lineRule="auto"/>
              <w:ind w:left="471"/>
              <w:rPr>
                <w:rFonts w:cstheme="minorHAnsi"/>
                <w:b/>
                <w:bCs/>
                <w:iCs/>
                <w:szCs w:val="22"/>
              </w:rPr>
            </w:pPr>
            <w:r w:rsidRPr="003B35A0">
              <w:rPr>
                <w:rFonts w:cstheme="minorHAnsi"/>
                <w:b/>
                <w:bCs/>
                <w:iCs/>
                <w:szCs w:val="22"/>
              </w:rPr>
              <w:t xml:space="preserve">Za </w:t>
            </w:r>
            <w:r w:rsidR="00187B3F" w:rsidRPr="003B35A0">
              <w:rPr>
                <w:rFonts w:cstheme="minorHAnsi"/>
                <w:b/>
                <w:bCs/>
                <w:iCs/>
                <w:szCs w:val="22"/>
              </w:rPr>
              <w:t>Poskytovatel</w:t>
            </w:r>
            <w:r w:rsidRPr="003B35A0">
              <w:rPr>
                <w:rFonts w:cstheme="minorHAnsi"/>
                <w:b/>
                <w:bCs/>
                <w:iCs/>
                <w:szCs w:val="22"/>
              </w:rPr>
              <w:t>e:</w:t>
            </w:r>
          </w:p>
          <w:p w14:paraId="38A1D3F1" w14:textId="77777777" w:rsidR="00B075D1" w:rsidRPr="003B35A0" w:rsidRDefault="00B075D1" w:rsidP="005F0361">
            <w:pPr>
              <w:spacing w:beforeLines="120" w:before="288" w:after="120" w:line="240" w:lineRule="auto"/>
              <w:ind w:left="471"/>
              <w:rPr>
                <w:rFonts w:cstheme="minorHAnsi"/>
                <w:szCs w:val="22"/>
              </w:rPr>
            </w:pPr>
            <w:r w:rsidRPr="003B35A0">
              <w:rPr>
                <w:rFonts w:cstheme="minorHAnsi"/>
                <w:szCs w:val="22"/>
              </w:rPr>
              <w:t>____________________________________</w:t>
            </w:r>
          </w:p>
          <w:p w14:paraId="334CA5F6" w14:textId="77777777" w:rsidR="00B075D1" w:rsidRPr="003B35A0" w:rsidRDefault="00B075D1" w:rsidP="005F0361">
            <w:pPr>
              <w:spacing w:beforeLines="120" w:before="288" w:after="120" w:line="240" w:lineRule="auto"/>
              <w:ind w:left="471"/>
              <w:contextualSpacing/>
              <w:rPr>
                <w:rFonts w:cstheme="minorHAnsi"/>
                <w:b/>
                <w:bCs/>
                <w:szCs w:val="22"/>
              </w:rPr>
            </w:pPr>
            <w:r w:rsidRPr="003B35A0">
              <w:rPr>
                <w:rFonts w:cstheme="minorHAnsi"/>
                <w:b/>
                <w:szCs w:val="22"/>
              </w:rPr>
              <w:t>Jméno a příjmení</w:t>
            </w:r>
          </w:p>
          <w:p w14:paraId="66A3520B" w14:textId="76BCBE33" w:rsidR="00A45D33" w:rsidRPr="003B35A0" w:rsidRDefault="00FF7C93" w:rsidP="005F0361">
            <w:pPr>
              <w:ind w:left="471"/>
              <w:contextualSpacing/>
              <w:rPr>
                <w:rFonts w:cstheme="minorHAnsi"/>
                <w:szCs w:val="22"/>
              </w:rPr>
            </w:pPr>
            <w:r w:rsidRPr="003B35A0">
              <w:rPr>
                <w:rFonts w:cstheme="minorHAnsi"/>
                <w:szCs w:val="22"/>
              </w:rPr>
              <w:t>F</w:t>
            </w:r>
            <w:r w:rsidR="00B075D1" w:rsidRPr="003B35A0">
              <w:rPr>
                <w:rFonts w:cstheme="minorHAnsi"/>
                <w:szCs w:val="22"/>
              </w:rPr>
              <w:t>unkce</w:t>
            </w:r>
          </w:p>
        </w:tc>
      </w:tr>
    </w:tbl>
    <w:p w14:paraId="5F2E1BF5" w14:textId="2D6F4DD1" w:rsidR="00E7792F" w:rsidRPr="003B35A0" w:rsidRDefault="00E7792F" w:rsidP="00E7792F">
      <w:pPr>
        <w:pStyle w:val="Nadpis1"/>
        <w:numPr>
          <w:ilvl w:val="0"/>
          <w:numId w:val="0"/>
        </w:numPr>
        <w:rPr>
          <w:rFonts w:asciiTheme="minorHAnsi" w:hAnsiTheme="minorHAnsi" w:cstheme="minorHAnsi"/>
          <w:sz w:val="22"/>
          <w:szCs w:val="22"/>
        </w:rPr>
      </w:pPr>
      <w:proofErr w:type="spellStart"/>
      <w:proofErr w:type="gramStart"/>
      <w:r w:rsidRPr="003B35A0">
        <w:rPr>
          <w:rFonts w:asciiTheme="minorHAnsi" w:hAnsiTheme="minorHAnsi" w:cstheme="minorHAnsi"/>
          <w:sz w:val="22"/>
          <w:szCs w:val="22"/>
        </w:rPr>
        <w:t>Č.x</w:t>
      </w:r>
      <w:proofErr w:type="spellEnd"/>
      <w:r w:rsidRPr="003B35A0">
        <w:rPr>
          <w:rFonts w:asciiTheme="minorHAnsi" w:hAnsiTheme="minorHAnsi" w:cstheme="minorHAnsi"/>
          <w:sz w:val="22"/>
          <w:szCs w:val="22"/>
        </w:rPr>
        <w:tab/>
        <w:t>Katalogový</w:t>
      </w:r>
      <w:proofErr w:type="gramEnd"/>
      <w:r w:rsidRPr="003B35A0">
        <w:rPr>
          <w:rFonts w:asciiTheme="minorHAnsi" w:hAnsiTheme="minorHAnsi" w:cstheme="minorHAnsi"/>
          <w:sz w:val="22"/>
          <w:szCs w:val="22"/>
        </w:rPr>
        <w:t xml:space="preserve"> list – „Název služby“</w:t>
      </w:r>
    </w:p>
    <w:tbl>
      <w:tblPr>
        <w:tblStyle w:val="Mkatabulky4"/>
        <w:tblpPr w:leftFromText="141" w:rightFromText="141" w:vertAnchor="text" w:horzAnchor="margin" w:tblpY="2"/>
        <w:tblW w:w="5000" w:type="pct"/>
        <w:tblLayout w:type="fixed"/>
        <w:tblCellMar>
          <w:left w:w="0" w:type="dxa"/>
          <w:right w:w="0" w:type="dxa"/>
        </w:tblCellMar>
        <w:tblLook w:val="04A0" w:firstRow="1" w:lastRow="0" w:firstColumn="1" w:lastColumn="0" w:noHBand="0" w:noVBand="1"/>
      </w:tblPr>
      <w:tblGrid>
        <w:gridCol w:w="2830"/>
        <w:gridCol w:w="1550"/>
        <w:gridCol w:w="1569"/>
        <w:gridCol w:w="1359"/>
        <w:gridCol w:w="1469"/>
      </w:tblGrid>
      <w:tr w:rsidR="00E7792F" w:rsidRPr="003B35A0" w14:paraId="30EE6168" w14:textId="77777777" w:rsidTr="00400ED0">
        <w:trPr>
          <w:trHeight w:val="283"/>
        </w:trPr>
        <w:tc>
          <w:tcPr>
            <w:tcW w:w="1612" w:type="pct"/>
            <w:shd w:val="clear" w:color="auto" w:fill="4F81BD"/>
            <w:tcMar>
              <w:top w:w="28" w:type="dxa"/>
              <w:left w:w="85" w:type="dxa"/>
              <w:bottom w:w="28" w:type="dxa"/>
              <w:right w:w="85" w:type="dxa"/>
            </w:tcMar>
            <w:vAlign w:val="center"/>
          </w:tcPr>
          <w:p w14:paraId="06F35D26" w14:textId="77777777" w:rsidR="00E7792F" w:rsidRPr="003B35A0" w:rsidRDefault="00E7792F" w:rsidP="00400ED0">
            <w:pPr>
              <w:keepNext/>
              <w:keepLines/>
              <w:rPr>
                <w:rFonts w:cstheme="minorHAnsi"/>
                <w:b/>
                <w:color w:val="FFFFFF" w:themeColor="background1"/>
                <w:szCs w:val="22"/>
              </w:rPr>
            </w:pPr>
            <w:r w:rsidRPr="003B35A0">
              <w:rPr>
                <w:rFonts w:cstheme="minorHAnsi"/>
                <w:b/>
                <w:color w:val="FFFFFF" w:themeColor="background1"/>
                <w:szCs w:val="22"/>
              </w:rPr>
              <w:t>Zkratka / pojem</w:t>
            </w:r>
          </w:p>
        </w:tc>
        <w:tc>
          <w:tcPr>
            <w:tcW w:w="3388" w:type="pct"/>
            <w:gridSpan w:val="4"/>
            <w:shd w:val="clear" w:color="auto" w:fill="4F81BD"/>
            <w:tcMar>
              <w:top w:w="28" w:type="dxa"/>
              <w:left w:w="85" w:type="dxa"/>
              <w:bottom w:w="28" w:type="dxa"/>
              <w:right w:w="85" w:type="dxa"/>
            </w:tcMar>
            <w:vAlign w:val="center"/>
          </w:tcPr>
          <w:p w14:paraId="414937CC" w14:textId="77777777" w:rsidR="00E7792F" w:rsidRPr="003B35A0" w:rsidRDefault="00E7792F" w:rsidP="00400ED0">
            <w:pPr>
              <w:keepNext/>
              <w:keepLines/>
              <w:rPr>
                <w:rFonts w:cstheme="minorHAnsi"/>
                <w:b/>
                <w:color w:val="FFFFFF" w:themeColor="background1"/>
                <w:szCs w:val="22"/>
              </w:rPr>
            </w:pPr>
            <w:r w:rsidRPr="003B35A0">
              <w:rPr>
                <w:rFonts w:cstheme="minorHAnsi"/>
                <w:b/>
                <w:color w:val="FFFFFF" w:themeColor="background1"/>
                <w:szCs w:val="22"/>
              </w:rPr>
              <w:t>Popis</w:t>
            </w:r>
          </w:p>
        </w:tc>
      </w:tr>
      <w:tr w:rsidR="00E7792F" w:rsidRPr="003B35A0" w14:paraId="557CE757" w14:textId="77777777" w:rsidTr="00400ED0">
        <w:trPr>
          <w:trHeight w:val="52"/>
        </w:trPr>
        <w:tc>
          <w:tcPr>
            <w:tcW w:w="1612" w:type="pct"/>
            <w:shd w:val="clear" w:color="auto" w:fill="4F81BD"/>
            <w:tcMar>
              <w:top w:w="28" w:type="dxa"/>
              <w:left w:w="85" w:type="dxa"/>
              <w:bottom w:w="28" w:type="dxa"/>
              <w:right w:w="85" w:type="dxa"/>
            </w:tcMar>
            <w:vAlign w:val="center"/>
          </w:tcPr>
          <w:p w14:paraId="441B9385" w14:textId="77777777" w:rsidR="00E7792F" w:rsidRPr="003B35A0" w:rsidRDefault="00E7792F" w:rsidP="00400ED0">
            <w:pPr>
              <w:rPr>
                <w:rFonts w:cstheme="minorHAnsi"/>
                <w:color w:val="FFFFFF" w:themeColor="background1"/>
                <w:szCs w:val="22"/>
              </w:rPr>
            </w:pPr>
            <w:r w:rsidRPr="003B35A0">
              <w:rPr>
                <w:rFonts w:cstheme="minorHAnsi"/>
                <w:color w:val="FFFFFF" w:themeColor="background1"/>
                <w:szCs w:val="22"/>
              </w:rPr>
              <w:t>Služba</w:t>
            </w:r>
          </w:p>
        </w:tc>
        <w:tc>
          <w:tcPr>
            <w:tcW w:w="3388" w:type="pct"/>
            <w:gridSpan w:val="4"/>
            <w:shd w:val="clear" w:color="auto" w:fill="auto"/>
            <w:tcMar>
              <w:top w:w="28" w:type="dxa"/>
              <w:left w:w="85" w:type="dxa"/>
              <w:bottom w:w="28" w:type="dxa"/>
              <w:right w:w="85" w:type="dxa"/>
            </w:tcMar>
            <w:vAlign w:val="center"/>
          </w:tcPr>
          <w:p w14:paraId="70F72CC1" w14:textId="77777777" w:rsidR="00E7792F" w:rsidRPr="003B35A0" w:rsidRDefault="00E7792F" w:rsidP="00400ED0">
            <w:pPr>
              <w:rPr>
                <w:rFonts w:cstheme="minorHAnsi"/>
                <w:szCs w:val="22"/>
              </w:rPr>
            </w:pPr>
            <w:r w:rsidRPr="003B35A0">
              <w:rPr>
                <w:rFonts w:cstheme="minorHAnsi"/>
                <w:szCs w:val="22"/>
              </w:rPr>
              <w:t>[bude doplněno]</w:t>
            </w:r>
          </w:p>
        </w:tc>
      </w:tr>
      <w:tr w:rsidR="00E7792F" w:rsidRPr="003B35A0" w14:paraId="0F8CCE55" w14:textId="77777777" w:rsidTr="00400ED0">
        <w:trPr>
          <w:trHeight w:val="313"/>
        </w:trPr>
        <w:tc>
          <w:tcPr>
            <w:tcW w:w="1612" w:type="pct"/>
            <w:shd w:val="clear" w:color="auto" w:fill="4F81BD"/>
            <w:tcMar>
              <w:top w:w="28" w:type="dxa"/>
              <w:left w:w="85" w:type="dxa"/>
              <w:bottom w:w="28" w:type="dxa"/>
              <w:right w:w="85" w:type="dxa"/>
            </w:tcMar>
            <w:vAlign w:val="center"/>
          </w:tcPr>
          <w:p w14:paraId="33C3DEEE" w14:textId="77777777" w:rsidR="00E7792F" w:rsidRPr="003B35A0" w:rsidRDefault="00E7792F" w:rsidP="00400ED0">
            <w:pPr>
              <w:rPr>
                <w:rFonts w:cstheme="minorHAnsi"/>
                <w:color w:val="FFFFFF" w:themeColor="background1"/>
                <w:szCs w:val="22"/>
              </w:rPr>
            </w:pPr>
            <w:r w:rsidRPr="003B35A0">
              <w:rPr>
                <w:rFonts w:cstheme="minorHAnsi"/>
                <w:color w:val="FFFFFF" w:themeColor="background1"/>
                <w:szCs w:val="22"/>
              </w:rPr>
              <w:t>Krátký popis</w:t>
            </w:r>
          </w:p>
        </w:tc>
        <w:tc>
          <w:tcPr>
            <w:tcW w:w="3388" w:type="pct"/>
            <w:gridSpan w:val="4"/>
            <w:shd w:val="clear" w:color="auto" w:fill="auto"/>
            <w:tcMar>
              <w:top w:w="28" w:type="dxa"/>
              <w:left w:w="85" w:type="dxa"/>
              <w:bottom w:w="28" w:type="dxa"/>
              <w:right w:w="85" w:type="dxa"/>
            </w:tcMar>
          </w:tcPr>
          <w:p w14:paraId="7C4C20A1" w14:textId="77777777" w:rsidR="00E7792F" w:rsidRPr="003B35A0" w:rsidRDefault="00E7792F" w:rsidP="00400ED0">
            <w:pPr>
              <w:rPr>
                <w:rFonts w:cstheme="minorHAnsi"/>
                <w:szCs w:val="22"/>
              </w:rPr>
            </w:pPr>
            <w:r w:rsidRPr="003B35A0">
              <w:rPr>
                <w:rFonts w:cstheme="minorHAnsi"/>
                <w:szCs w:val="22"/>
              </w:rPr>
              <w:t>[bude doplněno]</w:t>
            </w:r>
          </w:p>
        </w:tc>
      </w:tr>
      <w:tr w:rsidR="00E7792F" w:rsidRPr="003B35A0" w14:paraId="7EE1B5D9" w14:textId="77777777" w:rsidTr="00400ED0">
        <w:trPr>
          <w:trHeight w:val="313"/>
        </w:trPr>
        <w:tc>
          <w:tcPr>
            <w:tcW w:w="1612" w:type="pct"/>
            <w:shd w:val="clear" w:color="auto" w:fill="4F81BD"/>
            <w:tcMar>
              <w:top w:w="28" w:type="dxa"/>
              <w:left w:w="85" w:type="dxa"/>
              <w:bottom w:w="28" w:type="dxa"/>
              <w:right w:w="85" w:type="dxa"/>
            </w:tcMar>
            <w:vAlign w:val="center"/>
          </w:tcPr>
          <w:p w14:paraId="27D44083" w14:textId="77777777" w:rsidR="00E7792F" w:rsidRPr="003B35A0" w:rsidRDefault="00E7792F" w:rsidP="00400ED0">
            <w:pPr>
              <w:rPr>
                <w:rFonts w:cstheme="minorHAnsi"/>
                <w:color w:val="FFFFFF" w:themeColor="background1"/>
                <w:szCs w:val="22"/>
              </w:rPr>
            </w:pPr>
            <w:r w:rsidRPr="003B35A0">
              <w:rPr>
                <w:rFonts w:cstheme="minorHAnsi"/>
                <w:color w:val="FFFFFF" w:themeColor="background1"/>
                <w:szCs w:val="22"/>
              </w:rPr>
              <w:t xml:space="preserve">Provozní doba </w:t>
            </w:r>
          </w:p>
        </w:tc>
        <w:tc>
          <w:tcPr>
            <w:tcW w:w="3388" w:type="pct"/>
            <w:gridSpan w:val="4"/>
            <w:shd w:val="clear" w:color="auto" w:fill="auto"/>
            <w:tcMar>
              <w:top w:w="28" w:type="dxa"/>
              <w:left w:w="85" w:type="dxa"/>
              <w:bottom w:w="28" w:type="dxa"/>
              <w:right w:w="85" w:type="dxa"/>
            </w:tcMar>
            <w:vAlign w:val="center"/>
          </w:tcPr>
          <w:p w14:paraId="14BBACD2" w14:textId="77777777" w:rsidR="00E7792F" w:rsidRPr="003B35A0" w:rsidRDefault="00E7792F" w:rsidP="00400ED0">
            <w:pPr>
              <w:rPr>
                <w:rFonts w:cstheme="minorHAnsi"/>
                <w:szCs w:val="22"/>
              </w:rPr>
            </w:pPr>
            <w:r w:rsidRPr="003B35A0">
              <w:rPr>
                <w:rFonts w:cstheme="minorHAnsi"/>
                <w:szCs w:val="22"/>
              </w:rPr>
              <w:t>[bude doplněno]</w:t>
            </w:r>
          </w:p>
        </w:tc>
      </w:tr>
      <w:tr w:rsidR="00E7792F" w:rsidRPr="003B35A0" w14:paraId="7E434849" w14:textId="77777777" w:rsidTr="00400ED0">
        <w:trPr>
          <w:trHeight w:val="313"/>
        </w:trPr>
        <w:tc>
          <w:tcPr>
            <w:tcW w:w="1612" w:type="pct"/>
            <w:shd w:val="clear" w:color="auto" w:fill="4F81BD"/>
            <w:tcMar>
              <w:top w:w="28" w:type="dxa"/>
              <w:left w:w="85" w:type="dxa"/>
              <w:bottom w:w="28" w:type="dxa"/>
              <w:right w:w="85" w:type="dxa"/>
            </w:tcMar>
            <w:vAlign w:val="center"/>
          </w:tcPr>
          <w:p w14:paraId="340A4390" w14:textId="77777777" w:rsidR="00E7792F" w:rsidRPr="003B35A0" w:rsidRDefault="00E7792F" w:rsidP="00400ED0">
            <w:pPr>
              <w:rPr>
                <w:rFonts w:cstheme="minorHAnsi"/>
                <w:color w:val="FFFFFF" w:themeColor="background1"/>
                <w:szCs w:val="22"/>
              </w:rPr>
            </w:pPr>
            <w:r w:rsidRPr="003B35A0">
              <w:rPr>
                <w:rFonts w:cstheme="minorHAnsi"/>
                <w:color w:val="FFFFFF" w:themeColor="background1"/>
                <w:szCs w:val="22"/>
              </w:rPr>
              <w:t xml:space="preserve">Cena služby </w:t>
            </w:r>
          </w:p>
        </w:tc>
        <w:tc>
          <w:tcPr>
            <w:tcW w:w="3388" w:type="pct"/>
            <w:gridSpan w:val="4"/>
            <w:shd w:val="clear" w:color="auto" w:fill="auto"/>
            <w:tcMar>
              <w:top w:w="28" w:type="dxa"/>
              <w:left w:w="85" w:type="dxa"/>
              <w:bottom w:w="28" w:type="dxa"/>
              <w:right w:w="85" w:type="dxa"/>
            </w:tcMar>
            <w:vAlign w:val="center"/>
          </w:tcPr>
          <w:p w14:paraId="08CEBD5D" w14:textId="77777777" w:rsidR="00E7792F" w:rsidRPr="003B35A0" w:rsidRDefault="00E7792F" w:rsidP="00400ED0">
            <w:pPr>
              <w:rPr>
                <w:rFonts w:cstheme="minorHAnsi"/>
                <w:szCs w:val="22"/>
              </w:rPr>
            </w:pPr>
            <w:r w:rsidRPr="003B35A0">
              <w:rPr>
                <w:rFonts w:cstheme="minorHAnsi"/>
                <w:szCs w:val="22"/>
              </w:rPr>
              <w:t>[bude doplněno]</w:t>
            </w:r>
          </w:p>
        </w:tc>
      </w:tr>
      <w:tr w:rsidR="00E7792F" w:rsidRPr="003B35A0" w14:paraId="3FCC4A2D" w14:textId="77777777" w:rsidTr="00400ED0">
        <w:trPr>
          <w:trHeight w:val="313"/>
        </w:trPr>
        <w:tc>
          <w:tcPr>
            <w:tcW w:w="1612" w:type="pct"/>
            <w:vMerge w:val="restart"/>
            <w:shd w:val="clear" w:color="auto" w:fill="4F81BD"/>
            <w:tcMar>
              <w:top w:w="28" w:type="dxa"/>
              <w:left w:w="85" w:type="dxa"/>
              <w:bottom w:w="28" w:type="dxa"/>
              <w:right w:w="85" w:type="dxa"/>
            </w:tcMar>
          </w:tcPr>
          <w:p w14:paraId="76391EDD" w14:textId="77777777" w:rsidR="00E7792F" w:rsidRPr="003B35A0" w:rsidRDefault="00E7792F" w:rsidP="00400ED0">
            <w:pPr>
              <w:rPr>
                <w:rFonts w:cstheme="minorHAnsi"/>
                <w:color w:val="FFFFFF" w:themeColor="background1"/>
                <w:szCs w:val="22"/>
              </w:rPr>
            </w:pPr>
            <w:r w:rsidRPr="003B35A0">
              <w:rPr>
                <w:rFonts w:cstheme="minorHAnsi"/>
                <w:color w:val="FFFFFF" w:themeColor="background1"/>
                <w:szCs w:val="22"/>
              </w:rPr>
              <w:t>Zodpovědná osoba za provoz služby / Technický garant</w:t>
            </w:r>
          </w:p>
        </w:tc>
        <w:tc>
          <w:tcPr>
            <w:tcW w:w="883" w:type="pct"/>
            <w:shd w:val="clear" w:color="auto" w:fill="4F81BD"/>
            <w:vAlign w:val="center"/>
          </w:tcPr>
          <w:p w14:paraId="0861F85A" w14:textId="77777777" w:rsidR="00E7792F" w:rsidRPr="003B35A0" w:rsidRDefault="00E7792F" w:rsidP="00400ED0">
            <w:pPr>
              <w:ind w:left="88" w:right="-102"/>
              <w:rPr>
                <w:rFonts w:cstheme="minorHAnsi"/>
                <w:color w:val="FFFFFF" w:themeColor="background1"/>
                <w:szCs w:val="22"/>
              </w:rPr>
            </w:pPr>
            <w:r w:rsidRPr="003B35A0">
              <w:rPr>
                <w:rFonts w:cstheme="minorHAnsi"/>
                <w:color w:val="FFFFFF" w:themeColor="background1"/>
                <w:szCs w:val="22"/>
              </w:rPr>
              <w:t>Pozice</w:t>
            </w:r>
          </w:p>
        </w:tc>
        <w:tc>
          <w:tcPr>
            <w:tcW w:w="894" w:type="pct"/>
            <w:shd w:val="clear" w:color="auto" w:fill="4F81BD"/>
            <w:vAlign w:val="center"/>
          </w:tcPr>
          <w:p w14:paraId="3181561C" w14:textId="77777777" w:rsidR="00E7792F" w:rsidRPr="003B35A0" w:rsidRDefault="00E7792F" w:rsidP="00400ED0">
            <w:pPr>
              <w:ind w:left="102"/>
              <w:rPr>
                <w:rFonts w:cstheme="minorHAnsi"/>
                <w:color w:val="FFFFFF" w:themeColor="background1"/>
                <w:szCs w:val="22"/>
              </w:rPr>
            </w:pPr>
            <w:r w:rsidRPr="003B35A0">
              <w:rPr>
                <w:rFonts w:cstheme="minorHAnsi"/>
                <w:color w:val="FFFFFF" w:themeColor="background1"/>
                <w:szCs w:val="22"/>
              </w:rPr>
              <w:t>Oddělení</w:t>
            </w:r>
          </w:p>
        </w:tc>
        <w:tc>
          <w:tcPr>
            <w:tcW w:w="774" w:type="pct"/>
            <w:shd w:val="clear" w:color="auto" w:fill="4F81BD"/>
            <w:vAlign w:val="center"/>
          </w:tcPr>
          <w:p w14:paraId="49D1399A" w14:textId="77777777" w:rsidR="00E7792F" w:rsidRPr="003B35A0" w:rsidRDefault="00E7792F" w:rsidP="00400ED0">
            <w:pPr>
              <w:ind w:left="116"/>
              <w:rPr>
                <w:rFonts w:cstheme="minorHAnsi"/>
                <w:color w:val="FFFFFF" w:themeColor="background1"/>
                <w:szCs w:val="22"/>
              </w:rPr>
            </w:pPr>
            <w:r w:rsidRPr="003B35A0">
              <w:rPr>
                <w:rFonts w:cstheme="minorHAnsi"/>
                <w:color w:val="FFFFFF" w:themeColor="background1"/>
                <w:szCs w:val="22"/>
              </w:rPr>
              <w:t xml:space="preserve">Osoba </w:t>
            </w:r>
          </w:p>
        </w:tc>
        <w:tc>
          <w:tcPr>
            <w:tcW w:w="837" w:type="pct"/>
            <w:shd w:val="clear" w:color="auto" w:fill="4F81BD"/>
            <w:vAlign w:val="center"/>
          </w:tcPr>
          <w:p w14:paraId="7A9BA315" w14:textId="77777777" w:rsidR="00E7792F" w:rsidRPr="003B35A0" w:rsidRDefault="00E7792F" w:rsidP="00400ED0">
            <w:pPr>
              <w:ind w:left="130"/>
              <w:rPr>
                <w:rFonts w:cstheme="minorHAnsi"/>
                <w:color w:val="FFFFFF" w:themeColor="background1"/>
                <w:szCs w:val="22"/>
              </w:rPr>
            </w:pPr>
            <w:r w:rsidRPr="003B35A0">
              <w:rPr>
                <w:rFonts w:cstheme="minorHAnsi"/>
                <w:color w:val="FFFFFF" w:themeColor="background1"/>
                <w:szCs w:val="22"/>
              </w:rPr>
              <w:t>Kontakt</w:t>
            </w:r>
          </w:p>
        </w:tc>
      </w:tr>
      <w:tr w:rsidR="00E7792F" w:rsidRPr="003B35A0" w14:paraId="30C2324B" w14:textId="77777777" w:rsidTr="00400ED0">
        <w:trPr>
          <w:trHeight w:val="366"/>
        </w:trPr>
        <w:tc>
          <w:tcPr>
            <w:tcW w:w="1612" w:type="pct"/>
            <w:vMerge/>
            <w:shd w:val="clear" w:color="auto" w:fill="4F81BD"/>
            <w:tcMar>
              <w:top w:w="28" w:type="dxa"/>
              <w:left w:w="85" w:type="dxa"/>
              <w:bottom w:w="28" w:type="dxa"/>
              <w:right w:w="85" w:type="dxa"/>
            </w:tcMar>
            <w:vAlign w:val="center"/>
          </w:tcPr>
          <w:p w14:paraId="1B466968" w14:textId="77777777" w:rsidR="00E7792F" w:rsidRPr="003B35A0" w:rsidRDefault="00E7792F" w:rsidP="00400ED0">
            <w:pPr>
              <w:rPr>
                <w:rFonts w:cstheme="minorHAnsi"/>
                <w:szCs w:val="22"/>
              </w:rPr>
            </w:pPr>
          </w:p>
        </w:tc>
        <w:tc>
          <w:tcPr>
            <w:tcW w:w="883" w:type="pct"/>
            <w:shd w:val="clear" w:color="auto" w:fill="auto"/>
            <w:tcMar>
              <w:top w:w="28" w:type="dxa"/>
              <w:left w:w="85" w:type="dxa"/>
              <w:bottom w:w="28" w:type="dxa"/>
              <w:right w:w="85" w:type="dxa"/>
            </w:tcMar>
          </w:tcPr>
          <w:p w14:paraId="77467213" w14:textId="77777777" w:rsidR="00E7792F" w:rsidRPr="003B35A0" w:rsidRDefault="00E7792F" w:rsidP="00400ED0">
            <w:pPr>
              <w:rPr>
                <w:rFonts w:cstheme="minorHAnsi"/>
                <w:szCs w:val="22"/>
              </w:rPr>
            </w:pPr>
            <w:r w:rsidRPr="003B35A0">
              <w:rPr>
                <w:rFonts w:cstheme="minorHAnsi"/>
                <w:szCs w:val="22"/>
              </w:rPr>
              <w:t>[bude doplněno]</w:t>
            </w:r>
          </w:p>
        </w:tc>
        <w:tc>
          <w:tcPr>
            <w:tcW w:w="894" w:type="pct"/>
            <w:shd w:val="clear" w:color="auto" w:fill="auto"/>
          </w:tcPr>
          <w:p w14:paraId="6493450D" w14:textId="77777777" w:rsidR="00E7792F" w:rsidRPr="003B35A0" w:rsidRDefault="00E7792F" w:rsidP="00400ED0">
            <w:pPr>
              <w:ind w:left="57"/>
              <w:rPr>
                <w:rFonts w:cstheme="minorHAnsi"/>
                <w:szCs w:val="22"/>
              </w:rPr>
            </w:pPr>
            <w:r w:rsidRPr="003B35A0">
              <w:rPr>
                <w:rFonts w:cstheme="minorHAnsi"/>
                <w:szCs w:val="22"/>
              </w:rPr>
              <w:t>[bude doplněno]</w:t>
            </w:r>
          </w:p>
        </w:tc>
        <w:tc>
          <w:tcPr>
            <w:tcW w:w="774" w:type="pct"/>
            <w:shd w:val="clear" w:color="auto" w:fill="auto"/>
          </w:tcPr>
          <w:p w14:paraId="00CCF132" w14:textId="77777777" w:rsidR="00E7792F" w:rsidRPr="003B35A0" w:rsidRDefault="00E7792F" w:rsidP="00400ED0">
            <w:pPr>
              <w:ind w:left="57"/>
              <w:rPr>
                <w:rFonts w:cstheme="minorHAnsi"/>
                <w:szCs w:val="22"/>
              </w:rPr>
            </w:pPr>
            <w:r w:rsidRPr="003B35A0">
              <w:rPr>
                <w:rFonts w:cstheme="minorHAnsi"/>
                <w:szCs w:val="22"/>
              </w:rPr>
              <w:t>[bude doplněno]</w:t>
            </w:r>
          </w:p>
        </w:tc>
        <w:tc>
          <w:tcPr>
            <w:tcW w:w="837" w:type="pct"/>
            <w:shd w:val="clear" w:color="auto" w:fill="auto"/>
          </w:tcPr>
          <w:p w14:paraId="514DCD1A" w14:textId="77777777" w:rsidR="00E7792F" w:rsidRPr="003B35A0" w:rsidRDefault="00E7792F" w:rsidP="00400ED0">
            <w:pPr>
              <w:ind w:left="57"/>
              <w:rPr>
                <w:rFonts w:cstheme="minorHAnsi"/>
                <w:szCs w:val="22"/>
              </w:rPr>
            </w:pPr>
            <w:r w:rsidRPr="003B35A0">
              <w:rPr>
                <w:rFonts w:cstheme="minorHAnsi"/>
                <w:szCs w:val="22"/>
              </w:rPr>
              <w:t>[bude doplněno]</w:t>
            </w:r>
          </w:p>
        </w:tc>
      </w:tr>
    </w:tbl>
    <w:p w14:paraId="790E5826" w14:textId="77777777" w:rsidR="00E7792F" w:rsidRPr="003B35A0" w:rsidRDefault="00E7792F" w:rsidP="00886F17">
      <w:pPr>
        <w:pStyle w:val="Nadpis2"/>
        <w:numPr>
          <w:ilvl w:val="1"/>
          <w:numId w:val="16"/>
        </w:numPr>
        <w:ind w:left="567" w:hanging="567"/>
        <w:rPr>
          <w:rFonts w:asciiTheme="minorHAnsi" w:hAnsiTheme="minorHAnsi" w:cstheme="minorHAnsi"/>
          <w:sz w:val="22"/>
          <w:szCs w:val="22"/>
        </w:rPr>
      </w:pPr>
      <w:r w:rsidRPr="003B35A0">
        <w:rPr>
          <w:rFonts w:asciiTheme="minorHAnsi" w:hAnsiTheme="minorHAnsi" w:cstheme="minorHAnsi"/>
          <w:sz w:val="22"/>
          <w:szCs w:val="22"/>
        </w:rPr>
        <w:t>Popis služby</w:t>
      </w:r>
    </w:p>
    <w:p w14:paraId="36589614" w14:textId="77777777" w:rsidR="00E7792F" w:rsidRPr="003B35A0" w:rsidRDefault="00E7792F" w:rsidP="00E7792F">
      <w:pPr>
        <w:spacing w:line="240" w:lineRule="auto"/>
        <w:jc w:val="both"/>
        <w:rPr>
          <w:rFonts w:cstheme="minorHAnsi"/>
          <w:szCs w:val="22"/>
        </w:rPr>
      </w:pPr>
      <w:r w:rsidRPr="003B35A0">
        <w:rPr>
          <w:rFonts w:cstheme="minorHAnsi"/>
          <w:szCs w:val="22"/>
        </w:rPr>
        <w:t>[bude doplněno]</w:t>
      </w:r>
    </w:p>
    <w:p w14:paraId="434C5B66" w14:textId="77777777" w:rsidR="00E7792F" w:rsidRPr="003B35A0" w:rsidRDefault="00E7792F" w:rsidP="00886F17">
      <w:pPr>
        <w:pStyle w:val="Nadpis2"/>
        <w:numPr>
          <w:ilvl w:val="1"/>
          <w:numId w:val="15"/>
        </w:numPr>
        <w:ind w:left="576" w:hanging="576"/>
        <w:rPr>
          <w:rFonts w:asciiTheme="minorHAnsi" w:hAnsiTheme="minorHAnsi" w:cstheme="minorHAnsi"/>
          <w:sz w:val="22"/>
          <w:szCs w:val="22"/>
        </w:rPr>
      </w:pPr>
      <w:r w:rsidRPr="003B35A0">
        <w:rPr>
          <w:rFonts w:asciiTheme="minorHAnsi" w:hAnsiTheme="minorHAnsi" w:cstheme="minorHAnsi"/>
          <w:sz w:val="22"/>
          <w:szCs w:val="22"/>
        </w:rPr>
        <w:t>Komponenty služby</w:t>
      </w:r>
    </w:p>
    <w:p w14:paraId="3C8A7062" w14:textId="5B06F419" w:rsidR="00E7792F" w:rsidRPr="003B35A0" w:rsidRDefault="00E7792F" w:rsidP="00E7792F">
      <w:pPr>
        <w:spacing w:line="240" w:lineRule="auto"/>
        <w:jc w:val="both"/>
        <w:rPr>
          <w:rFonts w:cstheme="minorHAnsi"/>
          <w:szCs w:val="22"/>
        </w:rPr>
      </w:pPr>
      <w:r w:rsidRPr="003B35A0">
        <w:rPr>
          <w:rFonts w:cstheme="minorHAnsi"/>
          <w:szCs w:val="22"/>
        </w:rPr>
        <w:t>[bude doplněno]</w:t>
      </w:r>
    </w:p>
    <w:p w14:paraId="2606231D" w14:textId="77777777" w:rsidR="00E7792F" w:rsidRPr="003B35A0" w:rsidRDefault="00E7792F" w:rsidP="00886F17">
      <w:pPr>
        <w:pStyle w:val="Nadpis2"/>
        <w:numPr>
          <w:ilvl w:val="1"/>
          <w:numId w:val="15"/>
        </w:numPr>
        <w:ind w:left="576" w:hanging="576"/>
        <w:rPr>
          <w:rFonts w:asciiTheme="minorHAnsi" w:hAnsiTheme="minorHAnsi" w:cstheme="minorHAnsi"/>
          <w:sz w:val="22"/>
          <w:szCs w:val="22"/>
        </w:rPr>
      </w:pPr>
      <w:r w:rsidRPr="003B35A0">
        <w:rPr>
          <w:rFonts w:asciiTheme="minorHAnsi" w:hAnsiTheme="minorHAnsi" w:cstheme="minorHAnsi"/>
          <w:sz w:val="22"/>
          <w:szCs w:val="22"/>
        </w:rPr>
        <w:t>Režim poskytování služby</w:t>
      </w:r>
    </w:p>
    <w:p w14:paraId="547DDC43" w14:textId="77777777" w:rsidR="00E7792F" w:rsidRPr="003B35A0" w:rsidRDefault="00E7792F" w:rsidP="00E7792F">
      <w:pPr>
        <w:spacing w:line="240" w:lineRule="auto"/>
        <w:jc w:val="both"/>
        <w:rPr>
          <w:rFonts w:cstheme="minorHAnsi"/>
          <w:szCs w:val="22"/>
        </w:rPr>
      </w:pPr>
      <w:r w:rsidRPr="003B35A0">
        <w:rPr>
          <w:rFonts w:cstheme="minorHAnsi"/>
          <w:szCs w:val="22"/>
        </w:rPr>
        <w:t>[bude doplněno]</w:t>
      </w:r>
    </w:p>
    <w:p w14:paraId="7B77D02D" w14:textId="77777777" w:rsidR="00E7792F" w:rsidRPr="003B35A0" w:rsidRDefault="00E7792F" w:rsidP="00886F17">
      <w:pPr>
        <w:pStyle w:val="Nadpis3"/>
        <w:numPr>
          <w:ilvl w:val="2"/>
          <w:numId w:val="15"/>
        </w:numPr>
        <w:ind w:left="720"/>
        <w:rPr>
          <w:rFonts w:asciiTheme="minorHAnsi" w:hAnsiTheme="minorHAnsi" w:cstheme="minorHAnsi"/>
        </w:rPr>
      </w:pPr>
      <w:r w:rsidRPr="003B35A0">
        <w:rPr>
          <w:rFonts w:asciiTheme="minorHAnsi" w:hAnsiTheme="minorHAnsi" w:cstheme="minorHAnsi"/>
        </w:rPr>
        <w:t>Kontinuální služby</w:t>
      </w:r>
    </w:p>
    <w:p w14:paraId="73EAF723" w14:textId="0FC69362" w:rsidR="00E7792F" w:rsidRPr="003B35A0" w:rsidRDefault="00E7792F" w:rsidP="00886F17">
      <w:pPr>
        <w:pStyle w:val="Nadpis3"/>
        <w:numPr>
          <w:ilvl w:val="2"/>
          <w:numId w:val="15"/>
        </w:numPr>
        <w:ind w:left="720"/>
        <w:rPr>
          <w:rFonts w:asciiTheme="minorHAnsi" w:hAnsiTheme="minorHAnsi" w:cstheme="minorHAnsi"/>
        </w:rPr>
      </w:pPr>
      <w:r w:rsidRPr="003B35A0">
        <w:rPr>
          <w:rFonts w:asciiTheme="minorHAnsi" w:hAnsiTheme="minorHAnsi" w:cstheme="minorHAnsi"/>
        </w:rPr>
        <w:t>Ad-hoc služba</w:t>
      </w:r>
    </w:p>
    <w:p w14:paraId="1817FC3E" w14:textId="77777777" w:rsidR="00E7792F" w:rsidRPr="003B35A0" w:rsidRDefault="00E7792F" w:rsidP="00886F17">
      <w:pPr>
        <w:pStyle w:val="Nadpis2"/>
        <w:numPr>
          <w:ilvl w:val="1"/>
          <w:numId w:val="15"/>
        </w:numPr>
        <w:ind w:left="576" w:hanging="576"/>
        <w:rPr>
          <w:rFonts w:asciiTheme="minorHAnsi" w:hAnsiTheme="minorHAnsi" w:cstheme="minorHAnsi"/>
          <w:sz w:val="22"/>
          <w:szCs w:val="22"/>
        </w:rPr>
      </w:pPr>
      <w:r w:rsidRPr="003B35A0">
        <w:rPr>
          <w:rFonts w:asciiTheme="minorHAnsi" w:hAnsiTheme="minorHAnsi" w:cstheme="minorHAnsi"/>
          <w:sz w:val="22"/>
          <w:szCs w:val="22"/>
        </w:rPr>
        <w:t>Činnosti zajišťované poskytovatelem služby</w:t>
      </w:r>
    </w:p>
    <w:p w14:paraId="6B349A2E" w14:textId="77777777" w:rsidR="00E7792F" w:rsidRPr="003B35A0" w:rsidRDefault="00E7792F" w:rsidP="00E7792F">
      <w:pPr>
        <w:spacing w:line="240" w:lineRule="auto"/>
        <w:rPr>
          <w:rFonts w:cstheme="minorHAnsi"/>
          <w:szCs w:val="22"/>
        </w:rPr>
      </w:pPr>
      <w:r w:rsidRPr="003B35A0">
        <w:rPr>
          <w:rFonts w:cstheme="minorHAnsi"/>
          <w:szCs w:val="22"/>
        </w:rPr>
        <w:t>V následující tabulce jsou uvedeny činnosti zajišťované Poskytovatelem služby při její dodávce.</w:t>
      </w:r>
    </w:p>
    <w:tbl>
      <w:tblPr>
        <w:tblStyle w:val="Mkatabulky4"/>
        <w:tblW w:w="5000" w:type="pct"/>
        <w:tblCellMar>
          <w:left w:w="0" w:type="dxa"/>
          <w:right w:w="0" w:type="dxa"/>
        </w:tblCellMar>
        <w:tblLook w:val="04A0" w:firstRow="1" w:lastRow="0" w:firstColumn="1" w:lastColumn="0" w:noHBand="0" w:noVBand="1"/>
      </w:tblPr>
      <w:tblGrid>
        <w:gridCol w:w="2830"/>
        <w:gridCol w:w="5947"/>
      </w:tblGrid>
      <w:tr w:rsidR="00E7792F" w:rsidRPr="003B35A0" w14:paraId="006D5925" w14:textId="77777777" w:rsidTr="00400ED0">
        <w:trPr>
          <w:trHeight w:val="283"/>
          <w:tblHeader/>
        </w:trPr>
        <w:tc>
          <w:tcPr>
            <w:tcW w:w="1612" w:type="pct"/>
            <w:shd w:val="clear" w:color="auto" w:fill="4F81BD"/>
            <w:tcMar>
              <w:top w:w="28" w:type="dxa"/>
              <w:left w:w="85" w:type="dxa"/>
              <w:bottom w:w="28" w:type="dxa"/>
              <w:right w:w="85" w:type="dxa"/>
            </w:tcMar>
            <w:vAlign w:val="center"/>
          </w:tcPr>
          <w:p w14:paraId="5C0BD7BC" w14:textId="77777777" w:rsidR="00E7792F" w:rsidRPr="003B35A0" w:rsidRDefault="00E7792F" w:rsidP="00400ED0">
            <w:pPr>
              <w:keepNext/>
              <w:keepLines/>
              <w:spacing w:line="240" w:lineRule="auto"/>
              <w:rPr>
                <w:rFonts w:cstheme="minorHAnsi"/>
                <w:b/>
                <w:color w:val="FFFFFF" w:themeColor="background1"/>
                <w:szCs w:val="22"/>
              </w:rPr>
            </w:pPr>
            <w:r w:rsidRPr="003B35A0">
              <w:rPr>
                <w:rFonts w:cstheme="minorHAnsi"/>
                <w:b/>
                <w:color w:val="FFFFFF" w:themeColor="background1"/>
                <w:szCs w:val="22"/>
              </w:rPr>
              <w:t>Název</w:t>
            </w:r>
          </w:p>
        </w:tc>
        <w:tc>
          <w:tcPr>
            <w:tcW w:w="3388" w:type="pct"/>
            <w:shd w:val="clear" w:color="auto" w:fill="4F81BD"/>
          </w:tcPr>
          <w:p w14:paraId="4D603F68" w14:textId="77777777" w:rsidR="00E7792F" w:rsidRPr="003B35A0" w:rsidRDefault="00E7792F" w:rsidP="00400ED0">
            <w:pPr>
              <w:keepNext/>
              <w:keepLines/>
              <w:spacing w:line="240" w:lineRule="auto"/>
              <w:ind w:left="98"/>
              <w:rPr>
                <w:rFonts w:cstheme="minorHAnsi"/>
                <w:b/>
                <w:color w:val="FFFFFF" w:themeColor="background1"/>
                <w:szCs w:val="22"/>
              </w:rPr>
            </w:pPr>
            <w:r w:rsidRPr="003B35A0">
              <w:rPr>
                <w:rFonts w:cstheme="minorHAnsi"/>
                <w:b/>
                <w:color w:val="FFFFFF" w:themeColor="background1"/>
                <w:szCs w:val="22"/>
              </w:rPr>
              <w:t>Popis</w:t>
            </w:r>
          </w:p>
        </w:tc>
      </w:tr>
      <w:tr w:rsidR="00E7792F" w:rsidRPr="003B35A0" w14:paraId="6CD85DE2" w14:textId="77777777" w:rsidTr="00400ED0">
        <w:trPr>
          <w:trHeight w:val="52"/>
        </w:trPr>
        <w:tc>
          <w:tcPr>
            <w:tcW w:w="1612" w:type="pct"/>
            <w:shd w:val="clear" w:color="auto" w:fill="auto"/>
            <w:tcMar>
              <w:top w:w="28" w:type="dxa"/>
              <w:left w:w="85" w:type="dxa"/>
              <w:bottom w:w="28" w:type="dxa"/>
              <w:right w:w="85" w:type="dxa"/>
            </w:tcMar>
          </w:tcPr>
          <w:p w14:paraId="7E01842E" w14:textId="77777777" w:rsidR="00E7792F" w:rsidRPr="003B35A0" w:rsidRDefault="00E7792F" w:rsidP="00400ED0">
            <w:pPr>
              <w:spacing w:line="240" w:lineRule="auto"/>
              <w:rPr>
                <w:rFonts w:cstheme="minorHAnsi"/>
                <w:szCs w:val="22"/>
              </w:rPr>
            </w:pPr>
            <w:r w:rsidRPr="003B35A0">
              <w:rPr>
                <w:rFonts w:cstheme="minorHAnsi"/>
                <w:szCs w:val="22"/>
              </w:rPr>
              <w:t xml:space="preserve">Provoz a správa Služby </w:t>
            </w:r>
          </w:p>
        </w:tc>
        <w:tc>
          <w:tcPr>
            <w:tcW w:w="3388" w:type="pct"/>
          </w:tcPr>
          <w:p w14:paraId="1B38CB35" w14:textId="77777777" w:rsidR="00E7792F" w:rsidRPr="003B35A0" w:rsidRDefault="00E7792F" w:rsidP="00400ED0">
            <w:pPr>
              <w:spacing w:line="240" w:lineRule="auto"/>
              <w:jc w:val="both"/>
              <w:rPr>
                <w:rFonts w:cstheme="minorHAnsi"/>
                <w:szCs w:val="22"/>
              </w:rPr>
            </w:pPr>
            <w:r w:rsidRPr="003B35A0">
              <w:rPr>
                <w:rFonts w:cstheme="minorHAnsi"/>
                <w:szCs w:val="22"/>
              </w:rPr>
              <w:t>[bude doplněno]</w:t>
            </w:r>
          </w:p>
        </w:tc>
      </w:tr>
      <w:tr w:rsidR="00E7792F" w:rsidRPr="003B35A0" w14:paraId="7A31D66F" w14:textId="77777777" w:rsidTr="00400ED0">
        <w:trPr>
          <w:trHeight w:val="52"/>
        </w:trPr>
        <w:tc>
          <w:tcPr>
            <w:tcW w:w="1612" w:type="pct"/>
            <w:shd w:val="clear" w:color="auto" w:fill="auto"/>
            <w:tcMar>
              <w:top w:w="28" w:type="dxa"/>
              <w:left w:w="85" w:type="dxa"/>
              <w:bottom w:w="28" w:type="dxa"/>
              <w:right w:w="85" w:type="dxa"/>
            </w:tcMar>
          </w:tcPr>
          <w:p w14:paraId="439698B1" w14:textId="77777777" w:rsidR="00E7792F" w:rsidRPr="003B35A0" w:rsidRDefault="00E7792F" w:rsidP="00400ED0">
            <w:pPr>
              <w:spacing w:line="240" w:lineRule="auto"/>
              <w:rPr>
                <w:rFonts w:cstheme="minorHAnsi"/>
                <w:szCs w:val="22"/>
              </w:rPr>
            </w:pPr>
            <w:r w:rsidRPr="003B35A0">
              <w:rPr>
                <w:rFonts w:cstheme="minorHAnsi"/>
                <w:szCs w:val="22"/>
              </w:rPr>
              <w:t>Školení</w:t>
            </w:r>
          </w:p>
        </w:tc>
        <w:tc>
          <w:tcPr>
            <w:tcW w:w="3388" w:type="pct"/>
          </w:tcPr>
          <w:p w14:paraId="036CA63B" w14:textId="77777777" w:rsidR="00E7792F" w:rsidRPr="003B35A0" w:rsidRDefault="00E7792F" w:rsidP="00400ED0">
            <w:pPr>
              <w:spacing w:line="240" w:lineRule="auto"/>
              <w:jc w:val="both"/>
              <w:rPr>
                <w:rFonts w:cstheme="minorHAnsi"/>
                <w:szCs w:val="22"/>
              </w:rPr>
            </w:pPr>
            <w:r w:rsidRPr="003B35A0">
              <w:rPr>
                <w:rFonts w:cstheme="minorHAnsi"/>
                <w:szCs w:val="22"/>
              </w:rPr>
              <w:t>[bude doplněno]</w:t>
            </w:r>
          </w:p>
        </w:tc>
      </w:tr>
      <w:tr w:rsidR="00E7792F" w:rsidRPr="003B35A0" w14:paraId="71D40954" w14:textId="77777777" w:rsidTr="00400ED0">
        <w:trPr>
          <w:trHeight w:val="170"/>
        </w:trPr>
        <w:tc>
          <w:tcPr>
            <w:tcW w:w="1612" w:type="pct"/>
            <w:shd w:val="clear" w:color="auto" w:fill="auto"/>
            <w:tcMar>
              <w:top w:w="28" w:type="dxa"/>
              <w:left w:w="85" w:type="dxa"/>
              <w:bottom w:w="28" w:type="dxa"/>
              <w:right w:w="85" w:type="dxa"/>
            </w:tcMar>
          </w:tcPr>
          <w:p w14:paraId="64FC5895" w14:textId="77777777" w:rsidR="00E7792F" w:rsidRPr="003B35A0" w:rsidRDefault="00E7792F" w:rsidP="00400ED0">
            <w:pPr>
              <w:spacing w:line="240" w:lineRule="auto"/>
              <w:rPr>
                <w:rFonts w:cstheme="minorHAnsi"/>
                <w:szCs w:val="22"/>
              </w:rPr>
            </w:pPr>
            <w:r w:rsidRPr="003B35A0">
              <w:rPr>
                <w:rFonts w:cstheme="minorHAnsi"/>
                <w:szCs w:val="22"/>
              </w:rPr>
              <w:t>Řešení incidentů a požadavků</w:t>
            </w:r>
          </w:p>
        </w:tc>
        <w:tc>
          <w:tcPr>
            <w:tcW w:w="3388" w:type="pct"/>
          </w:tcPr>
          <w:p w14:paraId="3FDF3A80" w14:textId="77777777" w:rsidR="00E7792F" w:rsidRPr="003B35A0" w:rsidRDefault="00E7792F" w:rsidP="00400ED0">
            <w:pPr>
              <w:spacing w:line="240" w:lineRule="auto"/>
              <w:jc w:val="both"/>
              <w:rPr>
                <w:rFonts w:cstheme="minorHAnsi"/>
                <w:szCs w:val="22"/>
              </w:rPr>
            </w:pPr>
            <w:r w:rsidRPr="003B35A0">
              <w:rPr>
                <w:rFonts w:cstheme="minorHAnsi"/>
                <w:szCs w:val="22"/>
              </w:rPr>
              <w:t>[bude doplněno]</w:t>
            </w:r>
          </w:p>
        </w:tc>
      </w:tr>
    </w:tbl>
    <w:p w14:paraId="6E76CAA2" w14:textId="77777777" w:rsidR="00E7792F" w:rsidRPr="003B35A0" w:rsidRDefault="00E7792F" w:rsidP="00E7792F">
      <w:pPr>
        <w:spacing w:line="240" w:lineRule="auto"/>
        <w:rPr>
          <w:rFonts w:cstheme="minorHAnsi"/>
          <w:szCs w:val="22"/>
        </w:rPr>
      </w:pPr>
    </w:p>
    <w:p w14:paraId="5E489113" w14:textId="77777777" w:rsidR="00E7792F" w:rsidRPr="003B35A0" w:rsidRDefault="00E7792F" w:rsidP="00886F17">
      <w:pPr>
        <w:pStyle w:val="Nadpis2"/>
        <w:numPr>
          <w:ilvl w:val="1"/>
          <w:numId w:val="15"/>
        </w:numPr>
        <w:ind w:left="576" w:hanging="576"/>
        <w:rPr>
          <w:rFonts w:asciiTheme="minorHAnsi" w:hAnsiTheme="minorHAnsi" w:cstheme="minorHAnsi"/>
          <w:sz w:val="22"/>
          <w:szCs w:val="22"/>
        </w:rPr>
      </w:pPr>
      <w:r w:rsidRPr="003B35A0">
        <w:rPr>
          <w:rFonts w:asciiTheme="minorHAnsi" w:hAnsiTheme="minorHAnsi" w:cstheme="minorHAnsi"/>
          <w:sz w:val="22"/>
          <w:szCs w:val="22"/>
        </w:rPr>
        <w:t>Technické předpoklady na straně Objednatele</w:t>
      </w:r>
    </w:p>
    <w:p w14:paraId="112121BA" w14:textId="380D81C2" w:rsidR="00E7792F" w:rsidRPr="003B35A0" w:rsidRDefault="00E7792F" w:rsidP="00E7792F">
      <w:pPr>
        <w:spacing w:line="240" w:lineRule="auto"/>
        <w:jc w:val="both"/>
        <w:rPr>
          <w:rFonts w:cstheme="minorHAnsi"/>
          <w:szCs w:val="22"/>
        </w:rPr>
      </w:pPr>
      <w:r w:rsidRPr="003B35A0">
        <w:rPr>
          <w:rFonts w:cstheme="minorHAnsi"/>
          <w:szCs w:val="22"/>
        </w:rPr>
        <w:t>[bude doplněno]</w:t>
      </w:r>
    </w:p>
    <w:p w14:paraId="3F17A1E1" w14:textId="77777777" w:rsidR="00E7792F" w:rsidRPr="003B35A0" w:rsidRDefault="00E7792F" w:rsidP="00886F17">
      <w:pPr>
        <w:pStyle w:val="Nadpis2"/>
        <w:numPr>
          <w:ilvl w:val="1"/>
          <w:numId w:val="15"/>
        </w:numPr>
        <w:ind w:left="576" w:hanging="576"/>
        <w:rPr>
          <w:rFonts w:asciiTheme="minorHAnsi" w:hAnsiTheme="minorHAnsi" w:cstheme="minorHAnsi"/>
          <w:sz w:val="22"/>
          <w:szCs w:val="22"/>
        </w:rPr>
      </w:pPr>
      <w:r w:rsidRPr="003B35A0">
        <w:rPr>
          <w:rFonts w:asciiTheme="minorHAnsi" w:hAnsiTheme="minorHAnsi" w:cstheme="minorHAnsi"/>
          <w:sz w:val="22"/>
          <w:szCs w:val="22"/>
        </w:rPr>
        <w:t>Parametry poskytování služby</w:t>
      </w:r>
    </w:p>
    <w:p w14:paraId="08AA0F41" w14:textId="77777777" w:rsidR="00E7792F" w:rsidRPr="003B35A0" w:rsidRDefault="00E7792F" w:rsidP="00886F17">
      <w:pPr>
        <w:pStyle w:val="Nadpis3"/>
        <w:numPr>
          <w:ilvl w:val="2"/>
          <w:numId w:val="15"/>
        </w:numPr>
        <w:ind w:left="720"/>
        <w:rPr>
          <w:rFonts w:asciiTheme="minorHAnsi" w:hAnsiTheme="minorHAnsi" w:cstheme="minorHAnsi"/>
        </w:rPr>
      </w:pPr>
      <w:r w:rsidRPr="003B35A0">
        <w:rPr>
          <w:rFonts w:asciiTheme="minorHAnsi" w:hAnsiTheme="minorHAnsi" w:cstheme="minorHAnsi"/>
        </w:rPr>
        <w:t>SLA parametry služby</w:t>
      </w:r>
    </w:p>
    <w:p w14:paraId="7F17F445" w14:textId="77777777" w:rsidR="00E7792F" w:rsidRPr="003B35A0" w:rsidRDefault="00E7792F" w:rsidP="00E7792F">
      <w:pPr>
        <w:spacing w:line="240" w:lineRule="auto"/>
        <w:rPr>
          <w:rFonts w:cstheme="minorHAnsi"/>
          <w:szCs w:val="22"/>
        </w:rPr>
      </w:pPr>
      <w:r w:rsidRPr="003B35A0">
        <w:rPr>
          <w:rFonts w:cstheme="minorHAnsi"/>
          <w:szCs w:val="22"/>
        </w:rPr>
        <w:t>Služba je poskytována dle parametrů uvedených v následující tabulce.</w:t>
      </w:r>
    </w:p>
    <w:p w14:paraId="6E8DF677" w14:textId="77777777" w:rsidR="00E7792F" w:rsidRPr="003B35A0" w:rsidRDefault="00E7792F" w:rsidP="00E7792F">
      <w:pPr>
        <w:spacing w:line="240" w:lineRule="auto"/>
        <w:rPr>
          <w:rFonts w:cstheme="minorHAnsi"/>
          <w:szCs w:val="22"/>
        </w:rPr>
      </w:pPr>
    </w:p>
    <w:p w14:paraId="57351396" w14:textId="77777777" w:rsidR="00E7792F" w:rsidRPr="003B35A0" w:rsidRDefault="00E7792F" w:rsidP="00E7792F">
      <w:pPr>
        <w:spacing w:line="240" w:lineRule="auto"/>
        <w:rPr>
          <w:rFonts w:cstheme="minorHAnsi"/>
          <w:szCs w:val="22"/>
        </w:rPr>
      </w:pP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1701"/>
        <w:gridCol w:w="1842"/>
        <w:gridCol w:w="1847"/>
      </w:tblGrid>
      <w:tr w:rsidR="00E7792F" w:rsidRPr="003B35A0" w14:paraId="2B50B245" w14:textId="77777777" w:rsidTr="00E7792F">
        <w:trPr>
          <w:trHeight w:val="315"/>
          <w:jc w:val="center"/>
        </w:trPr>
        <w:tc>
          <w:tcPr>
            <w:tcW w:w="2689" w:type="dxa"/>
            <w:shd w:val="clear" w:color="auto" w:fill="4472C4" w:themeFill="accent5"/>
            <w:vAlign w:val="center"/>
          </w:tcPr>
          <w:p w14:paraId="2A3D521C" w14:textId="77777777" w:rsidR="00E7792F" w:rsidRPr="003B35A0" w:rsidRDefault="00E7792F" w:rsidP="00400ED0">
            <w:pPr>
              <w:keepNext/>
              <w:keepLines/>
              <w:spacing w:line="240" w:lineRule="auto"/>
              <w:rPr>
                <w:rFonts w:cstheme="minorHAnsi"/>
                <w:b/>
                <w:color w:val="FFFFFF" w:themeColor="background1"/>
                <w:szCs w:val="22"/>
              </w:rPr>
            </w:pPr>
            <w:r w:rsidRPr="003B35A0">
              <w:rPr>
                <w:rFonts w:cstheme="minorHAnsi"/>
                <w:b/>
                <w:color w:val="FFFFFF" w:themeColor="background1"/>
                <w:szCs w:val="22"/>
              </w:rPr>
              <w:t>SLA dimenze</w:t>
            </w:r>
          </w:p>
        </w:tc>
        <w:tc>
          <w:tcPr>
            <w:tcW w:w="1701" w:type="dxa"/>
            <w:shd w:val="clear" w:color="auto" w:fill="4472C4" w:themeFill="accent5"/>
            <w:noWrap/>
            <w:vAlign w:val="center"/>
          </w:tcPr>
          <w:p w14:paraId="0D83D63D" w14:textId="77777777" w:rsidR="00E7792F" w:rsidRPr="003B35A0" w:rsidRDefault="00E7792F" w:rsidP="00400ED0">
            <w:pPr>
              <w:keepNext/>
              <w:keepLines/>
              <w:spacing w:line="240" w:lineRule="auto"/>
              <w:jc w:val="center"/>
              <w:rPr>
                <w:rFonts w:cstheme="minorHAnsi"/>
                <w:b/>
                <w:color w:val="FFFFFF" w:themeColor="background1"/>
                <w:szCs w:val="22"/>
              </w:rPr>
            </w:pPr>
            <w:proofErr w:type="spellStart"/>
            <w:r w:rsidRPr="003B35A0">
              <w:rPr>
                <w:rFonts w:cstheme="minorHAnsi"/>
                <w:b/>
                <w:color w:val="FFFFFF" w:themeColor="background1"/>
                <w:szCs w:val="22"/>
              </w:rPr>
              <w:t>Platinum</w:t>
            </w:r>
            <w:proofErr w:type="spellEnd"/>
          </w:p>
        </w:tc>
        <w:tc>
          <w:tcPr>
            <w:tcW w:w="1842" w:type="dxa"/>
            <w:shd w:val="clear" w:color="auto" w:fill="4472C4" w:themeFill="accent5"/>
            <w:noWrap/>
            <w:vAlign w:val="center"/>
          </w:tcPr>
          <w:p w14:paraId="15BEA260" w14:textId="77777777" w:rsidR="00E7792F" w:rsidRPr="003B35A0" w:rsidRDefault="00E7792F" w:rsidP="00400ED0">
            <w:pPr>
              <w:keepNext/>
              <w:keepLines/>
              <w:spacing w:line="240" w:lineRule="auto"/>
              <w:jc w:val="center"/>
              <w:rPr>
                <w:rFonts w:cstheme="minorHAnsi"/>
                <w:b/>
                <w:color w:val="FFFFFF" w:themeColor="background1"/>
                <w:szCs w:val="22"/>
              </w:rPr>
            </w:pPr>
            <w:r w:rsidRPr="003B35A0">
              <w:rPr>
                <w:rFonts w:cstheme="minorHAnsi"/>
                <w:b/>
                <w:color w:val="FFFFFF" w:themeColor="background1"/>
                <w:szCs w:val="22"/>
              </w:rPr>
              <w:t>Gold</w:t>
            </w:r>
          </w:p>
        </w:tc>
        <w:tc>
          <w:tcPr>
            <w:tcW w:w="1847" w:type="dxa"/>
            <w:shd w:val="clear" w:color="auto" w:fill="4472C4" w:themeFill="accent5"/>
            <w:noWrap/>
            <w:vAlign w:val="center"/>
          </w:tcPr>
          <w:p w14:paraId="4D6809E7" w14:textId="77777777" w:rsidR="00E7792F" w:rsidRPr="003B35A0" w:rsidRDefault="00E7792F" w:rsidP="00400ED0">
            <w:pPr>
              <w:keepNext/>
              <w:keepLines/>
              <w:spacing w:line="240" w:lineRule="auto"/>
              <w:jc w:val="center"/>
              <w:rPr>
                <w:rFonts w:cstheme="minorHAnsi"/>
                <w:b/>
                <w:color w:val="FFFFFF" w:themeColor="background1"/>
                <w:szCs w:val="22"/>
              </w:rPr>
            </w:pPr>
            <w:r w:rsidRPr="003B35A0">
              <w:rPr>
                <w:rFonts w:cstheme="minorHAnsi"/>
                <w:b/>
                <w:color w:val="FFFFFF" w:themeColor="background1"/>
                <w:szCs w:val="22"/>
              </w:rPr>
              <w:t>Silver</w:t>
            </w:r>
          </w:p>
        </w:tc>
      </w:tr>
      <w:tr w:rsidR="00E7792F" w:rsidRPr="003B35A0" w14:paraId="20629F01" w14:textId="77777777" w:rsidTr="00E7792F">
        <w:trPr>
          <w:trHeight w:val="255"/>
          <w:jc w:val="center"/>
        </w:trPr>
        <w:tc>
          <w:tcPr>
            <w:tcW w:w="2689" w:type="dxa"/>
            <w:shd w:val="clear" w:color="auto" w:fill="auto"/>
            <w:vAlign w:val="center"/>
          </w:tcPr>
          <w:p w14:paraId="51D3C241" w14:textId="77777777" w:rsidR="00E7792F" w:rsidRPr="003B35A0" w:rsidRDefault="00E7792F" w:rsidP="00400ED0">
            <w:pPr>
              <w:spacing w:line="240" w:lineRule="auto"/>
              <w:rPr>
                <w:rFonts w:cstheme="minorHAnsi"/>
                <w:szCs w:val="22"/>
              </w:rPr>
            </w:pPr>
            <w:r w:rsidRPr="003B35A0">
              <w:rPr>
                <w:rFonts w:cstheme="minorHAnsi"/>
                <w:szCs w:val="22"/>
              </w:rPr>
              <w:t>Provoz služby</w:t>
            </w:r>
          </w:p>
        </w:tc>
        <w:tc>
          <w:tcPr>
            <w:tcW w:w="5390" w:type="dxa"/>
            <w:gridSpan w:val="3"/>
            <w:shd w:val="clear" w:color="auto" w:fill="auto"/>
            <w:noWrap/>
            <w:vAlign w:val="center"/>
          </w:tcPr>
          <w:p w14:paraId="43D01280"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r>
      <w:tr w:rsidR="00E7792F" w:rsidRPr="003B35A0" w14:paraId="192BF709" w14:textId="77777777" w:rsidTr="00E7792F">
        <w:trPr>
          <w:trHeight w:val="255"/>
          <w:jc w:val="center"/>
        </w:trPr>
        <w:tc>
          <w:tcPr>
            <w:tcW w:w="2689" w:type="dxa"/>
            <w:shd w:val="clear" w:color="auto" w:fill="auto"/>
            <w:vAlign w:val="center"/>
          </w:tcPr>
          <w:p w14:paraId="027AAF6D" w14:textId="77777777" w:rsidR="00E7792F" w:rsidRPr="003B35A0" w:rsidRDefault="00E7792F" w:rsidP="00400ED0">
            <w:pPr>
              <w:spacing w:line="240" w:lineRule="auto"/>
              <w:rPr>
                <w:rFonts w:cstheme="minorHAnsi"/>
                <w:szCs w:val="22"/>
              </w:rPr>
            </w:pPr>
            <w:r w:rsidRPr="003B35A0">
              <w:rPr>
                <w:rFonts w:cstheme="minorHAnsi"/>
                <w:szCs w:val="22"/>
              </w:rPr>
              <w:t>Měsíční dostupnost služby</w:t>
            </w:r>
          </w:p>
        </w:tc>
        <w:tc>
          <w:tcPr>
            <w:tcW w:w="1701" w:type="dxa"/>
            <w:shd w:val="clear" w:color="auto" w:fill="auto"/>
            <w:noWrap/>
            <w:vAlign w:val="center"/>
          </w:tcPr>
          <w:p w14:paraId="37A895B5"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c>
          <w:tcPr>
            <w:tcW w:w="1842" w:type="dxa"/>
            <w:shd w:val="clear" w:color="auto" w:fill="auto"/>
            <w:noWrap/>
            <w:vAlign w:val="center"/>
          </w:tcPr>
          <w:p w14:paraId="59840191"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c>
          <w:tcPr>
            <w:tcW w:w="1847" w:type="dxa"/>
            <w:shd w:val="clear" w:color="auto" w:fill="auto"/>
            <w:noWrap/>
            <w:vAlign w:val="center"/>
          </w:tcPr>
          <w:p w14:paraId="383D0D17"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r>
      <w:tr w:rsidR="00E7792F" w:rsidRPr="003B35A0" w14:paraId="456A16FA" w14:textId="77777777" w:rsidTr="00E7792F">
        <w:trPr>
          <w:trHeight w:val="255"/>
          <w:jc w:val="center"/>
        </w:trPr>
        <w:tc>
          <w:tcPr>
            <w:tcW w:w="2689" w:type="dxa"/>
            <w:shd w:val="clear" w:color="auto" w:fill="auto"/>
            <w:vAlign w:val="center"/>
          </w:tcPr>
          <w:p w14:paraId="46B0D947" w14:textId="77777777" w:rsidR="00E7792F" w:rsidRPr="003B35A0" w:rsidRDefault="00E7792F" w:rsidP="00400ED0">
            <w:pPr>
              <w:spacing w:line="240" w:lineRule="auto"/>
              <w:rPr>
                <w:rFonts w:cstheme="minorHAnsi"/>
                <w:szCs w:val="22"/>
              </w:rPr>
            </w:pPr>
            <w:r w:rsidRPr="003B35A0">
              <w:rPr>
                <w:rFonts w:cstheme="minorHAnsi"/>
                <w:szCs w:val="22"/>
              </w:rPr>
              <w:t>Obousměrné zpoždění</w:t>
            </w:r>
          </w:p>
        </w:tc>
        <w:tc>
          <w:tcPr>
            <w:tcW w:w="1701" w:type="dxa"/>
            <w:shd w:val="clear" w:color="auto" w:fill="auto"/>
            <w:noWrap/>
            <w:vAlign w:val="center"/>
          </w:tcPr>
          <w:p w14:paraId="098C5DCD"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c>
          <w:tcPr>
            <w:tcW w:w="1842" w:type="dxa"/>
            <w:shd w:val="clear" w:color="auto" w:fill="auto"/>
            <w:noWrap/>
            <w:vAlign w:val="center"/>
          </w:tcPr>
          <w:p w14:paraId="68F72F40"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c>
          <w:tcPr>
            <w:tcW w:w="1847" w:type="dxa"/>
            <w:shd w:val="clear" w:color="auto" w:fill="auto"/>
            <w:noWrap/>
            <w:vAlign w:val="center"/>
          </w:tcPr>
          <w:p w14:paraId="6DDCA9C7"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r>
      <w:tr w:rsidR="00E7792F" w:rsidRPr="003B35A0" w14:paraId="6208038D" w14:textId="77777777" w:rsidTr="00E7792F">
        <w:trPr>
          <w:trHeight w:val="255"/>
          <w:jc w:val="center"/>
        </w:trPr>
        <w:tc>
          <w:tcPr>
            <w:tcW w:w="2689" w:type="dxa"/>
            <w:shd w:val="clear" w:color="auto" w:fill="auto"/>
            <w:vAlign w:val="center"/>
          </w:tcPr>
          <w:p w14:paraId="12004D04" w14:textId="77777777" w:rsidR="00E7792F" w:rsidRPr="003B35A0" w:rsidRDefault="00E7792F" w:rsidP="00400ED0">
            <w:pPr>
              <w:spacing w:line="240" w:lineRule="auto"/>
              <w:rPr>
                <w:rFonts w:cstheme="minorHAnsi"/>
                <w:szCs w:val="22"/>
              </w:rPr>
            </w:pPr>
            <w:r w:rsidRPr="003B35A0">
              <w:rPr>
                <w:rFonts w:cstheme="minorHAnsi"/>
                <w:szCs w:val="22"/>
              </w:rPr>
              <w:t>Ztrátovost paketů</w:t>
            </w:r>
          </w:p>
        </w:tc>
        <w:tc>
          <w:tcPr>
            <w:tcW w:w="1701" w:type="dxa"/>
            <w:shd w:val="clear" w:color="auto" w:fill="auto"/>
            <w:noWrap/>
            <w:vAlign w:val="center"/>
          </w:tcPr>
          <w:p w14:paraId="30973DEA"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c>
          <w:tcPr>
            <w:tcW w:w="1842" w:type="dxa"/>
            <w:shd w:val="clear" w:color="auto" w:fill="auto"/>
            <w:noWrap/>
            <w:vAlign w:val="center"/>
          </w:tcPr>
          <w:p w14:paraId="352EFAF9"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c>
          <w:tcPr>
            <w:tcW w:w="1847" w:type="dxa"/>
            <w:shd w:val="clear" w:color="auto" w:fill="auto"/>
            <w:noWrap/>
            <w:vAlign w:val="center"/>
          </w:tcPr>
          <w:p w14:paraId="665EE870"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r>
      <w:tr w:rsidR="00E7792F" w:rsidRPr="003B35A0" w14:paraId="5E63EBF6" w14:textId="77777777" w:rsidTr="00E7792F">
        <w:trPr>
          <w:trHeight w:val="255"/>
          <w:jc w:val="center"/>
        </w:trPr>
        <w:tc>
          <w:tcPr>
            <w:tcW w:w="2689" w:type="dxa"/>
            <w:shd w:val="clear" w:color="auto" w:fill="auto"/>
            <w:vAlign w:val="center"/>
          </w:tcPr>
          <w:p w14:paraId="687D2385" w14:textId="77777777" w:rsidR="00E7792F" w:rsidRPr="003B35A0" w:rsidRDefault="00E7792F" w:rsidP="00400ED0">
            <w:pPr>
              <w:spacing w:line="240" w:lineRule="auto"/>
              <w:rPr>
                <w:rFonts w:cstheme="minorHAnsi"/>
                <w:szCs w:val="22"/>
              </w:rPr>
            </w:pPr>
            <w:r w:rsidRPr="003B35A0">
              <w:rPr>
                <w:rFonts w:cstheme="minorHAnsi"/>
                <w:szCs w:val="22"/>
              </w:rPr>
              <w:t>Rozptyl zpoždění (</w:t>
            </w:r>
            <w:proofErr w:type="spellStart"/>
            <w:r w:rsidRPr="003B35A0">
              <w:rPr>
                <w:rFonts w:cstheme="minorHAnsi"/>
                <w:szCs w:val="22"/>
              </w:rPr>
              <w:t>Jitter</w:t>
            </w:r>
            <w:proofErr w:type="spellEnd"/>
            <w:r w:rsidRPr="003B35A0">
              <w:rPr>
                <w:rFonts w:cstheme="minorHAnsi"/>
                <w:szCs w:val="22"/>
              </w:rPr>
              <w:t>)</w:t>
            </w:r>
          </w:p>
        </w:tc>
        <w:tc>
          <w:tcPr>
            <w:tcW w:w="5390" w:type="dxa"/>
            <w:gridSpan w:val="3"/>
            <w:shd w:val="clear" w:color="auto" w:fill="auto"/>
            <w:noWrap/>
            <w:vAlign w:val="center"/>
          </w:tcPr>
          <w:p w14:paraId="23C8835A"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r>
      <w:tr w:rsidR="00E7792F" w:rsidRPr="003B35A0" w14:paraId="2E5C5305" w14:textId="77777777" w:rsidTr="00E7792F">
        <w:trPr>
          <w:trHeight w:val="255"/>
          <w:jc w:val="center"/>
        </w:trPr>
        <w:tc>
          <w:tcPr>
            <w:tcW w:w="2689" w:type="dxa"/>
            <w:shd w:val="clear" w:color="auto" w:fill="auto"/>
            <w:vAlign w:val="center"/>
          </w:tcPr>
          <w:p w14:paraId="3A601528" w14:textId="77777777" w:rsidR="00E7792F" w:rsidRPr="003B35A0" w:rsidRDefault="00E7792F" w:rsidP="00400ED0">
            <w:pPr>
              <w:spacing w:line="240" w:lineRule="auto"/>
              <w:rPr>
                <w:rFonts w:cstheme="minorHAnsi"/>
                <w:szCs w:val="22"/>
              </w:rPr>
            </w:pPr>
            <w:r w:rsidRPr="003B35A0">
              <w:rPr>
                <w:rFonts w:cstheme="minorHAnsi"/>
                <w:szCs w:val="22"/>
              </w:rPr>
              <w:t>Doba zavedení služby</w:t>
            </w:r>
          </w:p>
        </w:tc>
        <w:tc>
          <w:tcPr>
            <w:tcW w:w="5390" w:type="dxa"/>
            <w:gridSpan w:val="3"/>
            <w:shd w:val="clear" w:color="auto" w:fill="auto"/>
            <w:noWrap/>
            <w:vAlign w:val="center"/>
          </w:tcPr>
          <w:p w14:paraId="131882BD"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r>
      <w:tr w:rsidR="00E7792F" w:rsidRPr="003B35A0" w14:paraId="100DC762" w14:textId="77777777" w:rsidTr="00E7792F">
        <w:trPr>
          <w:trHeight w:val="255"/>
          <w:jc w:val="center"/>
        </w:trPr>
        <w:tc>
          <w:tcPr>
            <w:tcW w:w="2689" w:type="dxa"/>
            <w:shd w:val="clear" w:color="auto" w:fill="auto"/>
            <w:vAlign w:val="center"/>
          </w:tcPr>
          <w:p w14:paraId="26E9AFCC" w14:textId="77777777" w:rsidR="00E7792F" w:rsidRPr="003B35A0" w:rsidRDefault="00E7792F" w:rsidP="00400ED0">
            <w:pPr>
              <w:spacing w:line="240" w:lineRule="auto"/>
              <w:rPr>
                <w:rFonts w:cstheme="minorHAnsi"/>
                <w:szCs w:val="22"/>
              </w:rPr>
            </w:pPr>
            <w:r w:rsidRPr="003B35A0">
              <w:rPr>
                <w:rFonts w:cstheme="minorHAnsi"/>
                <w:szCs w:val="22"/>
              </w:rPr>
              <w:t>Reakční doba</w:t>
            </w:r>
          </w:p>
        </w:tc>
        <w:tc>
          <w:tcPr>
            <w:tcW w:w="5390" w:type="dxa"/>
            <w:gridSpan w:val="3"/>
            <w:shd w:val="clear" w:color="auto" w:fill="auto"/>
            <w:noWrap/>
            <w:vAlign w:val="center"/>
          </w:tcPr>
          <w:p w14:paraId="6E09FBCD"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r>
      <w:tr w:rsidR="00E7792F" w:rsidRPr="003B35A0" w14:paraId="058DE2BE" w14:textId="77777777" w:rsidTr="00E7792F">
        <w:trPr>
          <w:trHeight w:val="255"/>
          <w:jc w:val="center"/>
        </w:trPr>
        <w:tc>
          <w:tcPr>
            <w:tcW w:w="2689" w:type="dxa"/>
            <w:shd w:val="clear" w:color="auto" w:fill="auto"/>
            <w:vAlign w:val="center"/>
          </w:tcPr>
          <w:p w14:paraId="7BA6C141" w14:textId="77777777" w:rsidR="00E7792F" w:rsidRPr="003B35A0" w:rsidRDefault="00E7792F" w:rsidP="00400ED0">
            <w:pPr>
              <w:spacing w:line="240" w:lineRule="auto"/>
              <w:rPr>
                <w:rFonts w:cstheme="minorHAnsi"/>
                <w:szCs w:val="22"/>
              </w:rPr>
            </w:pPr>
            <w:r w:rsidRPr="003B35A0">
              <w:rPr>
                <w:rFonts w:cstheme="minorHAnsi"/>
                <w:szCs w:val="22"/>
              </w:rPr>
              <w:t>Doba vyřešení požadavku</w:t>
            </w:r>
          </w:p>
        </w:tc>
        <w:tc>
          <w:tcPr>
            <w:tcW w:w="5390" w:type="dxa"/>
            <w:gridSpan w:val="3"/>
            <w:shd w:val="clear" w:color="auto" w:fill="auto"/>
            <w:noWrap/>
            <w:vAlign w:val="center"/>
          </w:tcPr>
          <w:p w14:paraId="4750E5D4"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r>
      <w:tr w:rsidR="00E7792F" w:rsidRPr="003B35A0" w14:paraId="10F555FA" w14:textId="77777777" w:rsidTr="00E7792F">
        <w:trPr>
          <w:trHeight w:val="255"/>
          <w:jc w:val="center"/>
        </w:trPr>
        <w:tc>
          <w:tcPr>
            <w:tcW w:w="2689" w:type="dxa"/>
            <w:shd w:val="clear" w:color="auto" w:fill="auto"/>
            <w:vAlign w:val="center"/>
          </w:tcPr>
          <w:p w14:paraId="2F4035A4" w14:textId="77777777" w:rsidR="00E7792F" w:rsidRPr="003B35A0" w:rsidRDefault="00E7792F" w:rsidP="00400ED0">
            <w:pPr>
              <w:spacing w:line="240" w:lineRule="auto"/>
              <w:rPr>
                <w:rFonts w:cstheme="minorHAnsi"/>
                <w:szCs w:val="22"/>
              </w:rPr>
            </w:pPr>
            <w:r w:rsidRPr="003B35A0">
              <w:rPr>
                <w:rFonts w:cstheme="minorHAnsi"/>
                <w:szCs w:val="22"/>
              </w:rPr>
              <w:t>Počet hodin v ceně služby pro profylaxi, změny a servisní zásahy</w:t>
            </w:r>
          </w:p>
        </w:tc>
        <w:tc>
          <w:tcPr>
            <w:tcW w:w="5390" w:type="dxa"/>
            <w:gridSpan w:val="3"/>
            <w:shd w:val="clear" w:color="auto" w:fill="auto"/>
            <w:noWrap/>
            <w:vAlign w:val="center"/>
          </w:tcPr>
          <w:p w14:paraId="4D56AB45" w14:textId="77777777" w:rsidR="00E7792F" w:rsidRPr="003B35A0" w:rsidRDefault="00E7792F" w:rsidP="00E7792F">
            <w:pPr>
              <w:spacing w:line="240" w:lineRule="auto"/>
              <w:jc w:val="center"/>
              <w:rPr>
                <w:rFonts w:cstheme="minorHAnsi"/>
                <w:szCs w:val="22"/>
              </w:rPr>
            </w:pPr>
            <w:r w:rsidRPr="003B35A0">
              <w:rPr>
                <w:rFonts w:cstheme="minorHAnsi"/>
                <w:szCs w:val="22"/>
              </w:rPr>
              <w:t>[bude doplněno]</w:t>
            </w:r>
          </w:p>
        </w:tc>
      </w:tr>
    </w:tbl>
    <w:p w14:paraId="2EF01E7B" w14:textId="77777777" w:rsidR="00E7792F" w:rsidRPr="003B35A0" w:rsidRDefault="00E7792F" w:rsidP="00E7792F">
      <w:pPr>
        <w:spacing w:line="240" w:lineRule="auto"/>
        <w:rPr>
          <w:rFonts w:cstheme="minorHAnsi"/>
          <w:szCs w:val="22"/>
        </w:rPr>
      </w:pPr>
    </w:p>
    <w:p w14:paraId="4CCE132C" w14:textId="77777777" w:rsidR="00E7792F" w:rsidRPr="003B35A0" w:rsidRDefault="00E7792F" w:rsidP="00886F17">
      <w:pPr>
        <w:pStyle w:val="Nadpis3"/>
        <w:numPr>
          <w:ilvl w:val="2"/>
          <w:numId w:val="15"/>
        </w:numPr>
        <w:ind w:left="720"/>
        <w:rPr>
          <w:rFonts w:asciiTheme="minorHAnsi" w:hAnsiTheme="minorHAnsi" w:cstheme="minorHAnsi"/>
        </w:rPr>
      </w:pPr>
      <w:r w:rsidRPr="003B35A0">
        <w:rPr>
          <w:rFonts w:asciiTheme="minorHAnsi" w:hAnsiTheme="minorHAnsi" w:cstheme="minorHAnsi"/>
        </w:rPr>
        <w:t>Měření kvality služby – metodika a reporting</w:t>
      </w:r>
    </w:p>
    <w:p w14:paraId="18C26B8F" w14:textId="77777777" w:rsidR="00E7792F" w:rsidRPr="003B35A0" w:rsidRDefault="00E7792F" w:rsidP="00E7792F">
      <w:pPr>
        <w:spacing w:line="240" w:lineRule="auto"/>
        <w:jc w:val="both"/>
        <w:rPr>
          <w:rFonts w:cstheme="minorHAnsi"/>
          <w:szCs w:val="22"/>
        </w:rPr>
      </w:pPr>
      <w:r w:rsidRPr="003B35A0">
        <w:rPr>
          <w:rFonts w:cstheme="minorHAnsi"/>
          <w:szCs w:val="22"/>
        </w:rPr>
        <w:t>[bude doplněno]</w:t>
      </w:r>
    </w:p>
    <w:p w14:paraId="75A507FD" w14:textId="77777777" w:rsidR="00E7792F" w:rsidRPr="003B35A0" w:rsidRDefault="00E7792F" w:rsidP="00886F17">
      <w:pPr>
        <w:pStyle w:val="Nadpis3"/>
        <w:numPr>
          <w:ilvl w:val="2"/>
          <w:numId w:val="15"/>
        </w:numPr>
        <w:ind w:left="720"/>
        <w:rPr>
          <w:rFonts w:asciiTheme="minorHAnsi" w:hAnsiTheme="minorHAnsi" w:cstheme="minorHAnsi"/>
        </w:rPr>
      </w:pPr>
      <w:r w:rsidRPr="003B35A0">
        <w:rPr>
          <w:rFonts w:asciiTheme="minorHAnsi" w:hAnsiTheme="minorHAnsi" w:cstheme="minorHAnsi"/>
        </w:rPr>
        <w:t>Technické parametry služby</w:t>
      </w:r>
    </w:p>
    <w:p w14:paraId="57307A35" w14:textId="77777777" w:rsidR="00E7792F" w:rsidRPr="003B35A0" w:rsidRDefault="00E7792F" w:rsidP="00E7792F">
      <w:pPr>
        <w:spacing w:line="240" w:lineRule="auto"/>
        <w:jc w:val="both"/>
        <w:rPr>
          <w:rFonts w:cstheme="minorHAnsi"/>
          <w:szCs w:val="22"/>
        </w:rPr>
      </w:pPr>
      <w:r w:rsidRPr="003B35A0">
        <w:rPr>
          <w:rFonts w:cstheme="minorHAnsi"/>
          <w:szCs w:val="22"/>
        </w:rPr>
        <w:t>[bude doplněno]</w:t>
      </w:r>
    </w:p>
    <w:p w14:paraId="1097F524" w14:textId="77777777" w:rsidR="00E7792F" w:rsidRPr="003B35A0" w:rsidRDefault="00E7792F" w:rsidP="00886F17">
      <w:pPr>
        <w:pStyle w:val="Nadpis3"/>
        <w:numPr>
          <w:ilvl w:val="2"/>
          <w:numId w:val="15"/>
        </w:numPr>
        <w:ind w:left="720"/>
        <w:rPr>
          <w:rFonts w:asciiTheme="minorHAnsi" w:hAnsiTheme="minorHAnsi" w:cstheme="minorHAnsi"/>
        </w:rPr>
      </w:pPr>
      <w:r w:rsidRPr="003B35A0">
        <w:rPr>
          <w:rFonts w:asciiTheme="minorHAnsi" w:hAnsiTheme="minorHAnsi" w:cstheme="minorHAnsi"/>
        </w:rPr>
        <w:t>Bezpečnostní parametry služby</w:t>
      </w:r>
    </w:p>
    <w:p w14:paraId="2BFBA1EE" w14:textId="0FE7FACD" w:rsidR="00E7792F" w:rsidRPr="003B35A0" w:rsidRDefault="00E7792F" w:rsidP="00E7792F">
      <w:pPr>
        <w:spacing w:line="240" w:lineRule="auto"/>
        <w:jc w:val="both"/>
        <w:rPr>
          <w:rFonts w:cstheme="minorHAnsi"/>
          <w:szCs w:val="22"/>
        </w:rPr>
      </w:pPr>
      <w:r w:rsidRPr="003B35A0">
        <w:rPr>
          <w:rFonts w:cstheme="minorHAnsi"/>
          <w:szCs w:val="22"/>
        </w:rPr>
        <w:t>[bude doplněno]</w:t>
      </w:r>
    </w:p>
    <w:p w14:paraId="6F7FDF34" w14:textId="77777777" w:rsidR="00E7792F" w:rsidRPr="003B35A0" w:rsidRDefault="00E7792F" w:rsidP="00886F17">
      <w:pPr>
        <w:pStyle w:val="Nadpis2"/>
        <w:numPr>
          <w:ilvl w:val="1"/>
          <w:numId w:val="15"/>
        </w:numPr>
        <w:ind w:left="576" w:hanging="576"/>
        <w:rPr>
          <w:rFonts w:asciiTheme="minorHAnsi" w:hAnsiTheme="minorHAnsi" w:cstheme="minorHAnsi"/>
          <w:sz w:val="22"/>
          <w:szCs w:val="22"/>
        </w:rPr>
      </w:pPr>
      <w:r w:rsidRPr="003B35A0">
        <w:rPr>
          <w:rFonts w:asciiTheme="minorHAnsi" w:hAnsiTheme="minorHAnsi" w:cstheme="minorHAnsi"/>
          <w:sz w:val="22"/>
          <w:szCs w:val="22"/>
        </w:rPr>
        <w:t>Reporting služby</w:t>
      </w:r>
    </w:p>
    <w:p w14:paraId="17A2D37E" w14:textId="77777777" w:rsidR="00E7792F" w:rsidRPr="003B35A0" w:rsidRDefault="00E7792F" w:rsidP="00E7792F">
      <w:pPr>
        <w:spacing w:line="240" w:lineRule="auto"/>
        <w:rPr>
          <w:rFonts w:cstheme="minorHAnsi"/>
          <w:szCs w:val="22"/>
        </w:rPr>
      </w:pPr>
      <w:r w:rsidRPr="003B35A0">
        <w:rPr>
          <w:rFonts w:cstheme="minorHAnsi"/>
          <w:szCs w:val="22"/>
        </w:rPr>
        <w:t>V rámci dodávky služby jsou pravidelně zpracovány reporty o funkčnosti /výkonnosti služby. Jedná se o následující reporty:</w:t>
      </w:r>
    </w:p>
    <w:tbl>
      <w:tblPr>
        <w:tblStyle w:val="Mkatabulky4"/>
        <w:tblW w:w="5053" w:type="pct"/>
        <w:tblCellMar>
          <w:left w:w="0" w:type="dxa"/>
          <w:right w:w="0" w:type="dxa"/>
        </w:tblCellMar>
        <w:tblLook w:val="04A0" w:firstRow="1" w:lastRow="0" w:firstColumn="1" w:lastColumn="0" w:noHBand="0" w:noVBand="1"/>
      </w:tblPr>
      <w:tblGrid>
        <w:gridCol w:w="1978"/>
        <w:gridCol w:w="3303"/>
        <w:gridCol w:w="1600"/>
        <w:gridCol w:w="1989"/>
      </w:tblGrid>
      <w:tr w:rsidR="00E7792F" w:rsidRPr="003B35A0" w14:paraId="5E2209DB" w14:textId="77777777" w:rsidTr="00400ED0">
        <w:trPr>
          <w:trHeight w:val="143"/>
          <w:tblHeader/>
        </w:trPr>
        <w:tc>
          <w:tcPr>
            <w:tcW w:w="1115" w:type="pct"/>
            <w:shd w:val="clear" w:color="auto" w:fill="4F81BD"/>
            <w:tcMar>
              <w:top w:w="28" w:type="dxa"/>
              <w:left w:w="85" w:type="dxa"/>
              <w:bottom w:w="28" w:type="dxa"/>
              <w:right w:w="85" w:type="dxa"/>
            </w:tcMar>
            <w:vAlign w:val="center"/>
          </w:tcPr>
          <w:p w14:paraId="5C983727" w14:textId="77777777" w:rsidR="00E7792F" w:rsidRPr="003B35A0" w:rsidRDefault="00E7792F" w:rsidP="00400ED0">
            <w:pPr>
              <w:keepNext/>
              <w:keepLines/>
              <w:spacing w:line="240" w:lineRule="auto"/>
              <w:jc w:val="center"/>
              <w:rPr>
                <w:rFonts w:cstheme="minorHAnsi"/>
                <w:b/>
                <w:color w:val="FFFFFF" w:themeColor="background1"/>
                <w:szCs w:val="22"/>
              </w:rPr>
            </w:pPr>
            <w:r w:rsidRPr="003B35A0">
              <w:rPr>
                <w:rFonts w:cstheme="minorHAnsi"/>
                <w:b/>
                <w:color w:val="FFFFFF" w:themeColor="background1"/>
                <w:szCs w:val="22"/>
              </w:rPr>
              <w:t>Název reportu</w:t>
            </w:r>
          </w:p>
        </w:tc>
        <w:tc>
          <w:tcPr>
            <w:tcW w:w="1862" w:type="pct"/>
            <w:shd w:val="clear" w:color="auto" w:fill="4F81BD"/>
            <w:tcMar>
              <w:top w:w="28" w:type="dxa"/>
              <w:left w:w="85" w:type="dxa"/>
              <w:bottom w:w="28" w:type="dxa"/>
              <w:right w:w="85" w:type="dxa"/>
            </w:tcMar>
          </w:tcPr>
          <w:p w14:paraId="5688BDB7" w14:textId="77777777" w:rsidR="00E7792F" w:rsidRPr="003B35A0" w:rsidRDefault="00E7792F" w:rsidP="00400ED0">
            <w:pPr>
              <w:keepNext/>
              <w:keepLines/>
              <w:spacing w:line="240" w:lineRule="auto"/>
              <w:jc w:val="center"/>
              <w:rPr>
                <w:rFonts w:cstheme="minorHAnsi"/>
                <w:b/>
                <w:color w:val="FFFFFF" w:themeColor="background1"/>
                <w:szCs w:val="22"/>
              </w:rPr>
            </w:pPr>
            <w:r w:rsidRPr="003B35A0">
              <w:rPr>
                <w:rFonts w:cstheme="minorHAnsi"/>
                <w:b/>
                <w:color w:val="FFFFFF" w:themeColor="background1"/>
                <w:szCs w:val="22"/>
              </w:rPr>
              <w:t>Popis</w:t>
            </w:r>
          </w:p>
        </w:tc>
        <w:tc>
          <w:tcPr>
            <w:tcW w:w="902" w:type="pct"/>
            <w:shd w:val="clear" w:color="auto" w:fill="4F81BD"/>
          </w:tcPr>
          <w:p w14:paraId="56E2FA8F" w14:textId="77777777" w:rsidR="00E7792F" w:rsidRPr="003B35A0" w:rsidRDefault="00E7792F" w:rsidP="00400ED0">
            <w:pPr>
              <w:keepNext/>
              <w:keepLines/>
              <w:spacing w:line="240" w:lineRule="auto"/>
              <w:ind w:left="151"/>
              <w:jc w:val="center"/>
              <w:rPr>
                <w:rFonts w:cstheme="minorHAnsi"/>
                <w:b/>
                <w:color w:val="FFFFFF" w:themeColor="background1"/>
                <w:szCs w:val="22"/>
              </w:rPr>
            </w:pPr>
            <w:r w:rsidRPr="003B35A0">
              <w:rPr>
                <w:rFonts w:cstheme="minorHAnsi"/>
                <w:b/>
                <w:color w:val="FFFFFF" w:themeColor="background1"/>
                <w:szCs w:val="22"/>
              </w:rPr>
              <w:t>Sestavuje</w:t>
            </w:r>
          </w:p>
        </w:tc>
        <w:tc>
          <w:tcPr>
            <w:tcW w:w="1121" w:type="pct"/>
            <w:shd w:val="clear" w:color="auto" w:fill="4F81BD"/>
          </w:tcPr>
          <w:p w14:paraId="5CB31B10" w14:textId="77777777" w:rsidR="00E7792F" w:rsidRPr="003B35A0" w:rsidRDefault="00E7792F" w:rsidP="00400ED0">
            <w:pPr>
              <w:keepNext/>
              <w:keepLines/>
              <w:spacing w:line="240" w:lineRule="auto"/>
              <w:ind w:left="117" w:right="147"/>
              <w:jc w:val="center"/>
              <w:rPr>
                <w:rFonts w:cstheme="minorHAnsi"/>
                <w:b/>
                <w:color w:val="FFFFFF" w:themeColor="background1"/>
                <w:szCs w:val="22"/>
              </w:rPr>
            </w:pPr>
            <w:r w:rsidRPr="003B35A0">
              <w:rPr>
                <w:rFonts w:cstheme="minorHAnsi"/>
                <w:b/>
                <w:color w:val="FFFFFF" w:themeColor="background1"/>
                <w:szCs w:val="22"/>
              </w:rPr>
              <w:t>Cyklus</w:t>
            </w:r>
          </w:p>
        </w:tc>
      </w:tr>
      <w:tr w:rsidR="00E7792F" w:rsidRPr="003B35A0" w14:paraId="48976F99" w14:textId="77777777" w:rsidTr="00400ED0">
        <w:trPr>
          <w:trHeight w:val="52"/>
        </w:trPr>
        <w:tc>
          <w:tcPr>
            <w:tcW w:w="1115" w:type="pct"/>
            <w:shd w:val="clear" w:color="auto" w:fill="auto"/>
            <w:tcMar>
              <w:top w:w="28" w:type="dxa"/>
              <w:left w:w="85" w:type="dxa"/>
              <w:bottom w:w="28" w:type="dxa"/>
              <w:right w:w="85" w:type="dxa"/>
            </w:tcMar>
          </w:tcPr>
          <w:p w14:paraId="5AE0F69E" w14:textId="77777777" w:rsidR="00E7792F" w:rsidRPr="003B35A0" w:rsidRDefault="00E7792F" w:rsidP="00400ED0">
            <w:pPr>
              <w:spacing w:line="240" w:lineRule="auto"/>
              <w:rPr>
                <w:rFonts w:cstheme="minorHAnsi"/>
                <w:szCs w:val="22"/>
              </w:rPr>
            </w:pPr>
            <w:r w:rsidRPr="003B35A0">
              <w:rPr>
                <w:rFonts w:cstheme="minorHAnsi"/>
                <w:szCs w:val="22"/>
              </w:rPr>
              <w:t>Dostupnost služby</w:t>
            </w:r>
          </w:p>
        </w:tc>
        <w:tc>
          <w:tcPr>
            <w:tcW w:w="1862" w:type="pct"/>
            <w:shd w:val="clear" w:color="auto" w:fill="auto"/>
            <w:tcMar>
              <w:top w:w="28" w:type="dxa"/>
              <w:left w:w="85" w:type="dxa"/>
              <w:bottom w:w="28" w:type="dxa"/>
              <w:right w:w="85" w:type="dxa"/>
            </w:tcMar>
          </w:tcPr>
          <w:p w14:paraId="0361DFFF" w14:textId="77777777" w:rsidR="00E7792F" w:rsidRPr="003B35A0" w:rsidRDefault="00E7792F" w:rsidP="00400ED0">
            <w:pPr>
              <w:spacing w:line="240" w:lineRule="auto"/>
              <w:rPr>
                <w:rFonts w:cstheme="minorHAnsi"/>
                <w:szCs w:val="22"/>
              </w:rPr>
            </w:pPr>
            <w:r w:rsidRPr="003B35A0">
              <w:rPr>
                <w:rFonts w:cstheme="minorHAnsi"/>
                <w:szCs w:val="22"/>
              </w:rPr>
              <w:t>Celková dostupnost služby v porovnání s garantovanou dostupností služby za reportované období</w:t>
            </w:r>
          </w:p>
        </w:tc>
        <w:tc>
          <w:tcPr>
            <w:tcW w:w="902" w:type="pct"/>
            <w:vAlign w:val="center"/>
          </w:tcPr>
          <w:p w14:paraId="5CDAEFE2" w14:textId="77777777" w:rsidR="00E7792F" w:rsidRPr="003B35A0" w:rsidRDefault="00E7792F" w:rsidP="00400ED0">
            <w:pPr>
              <w:spacing w:line="240" w:lineRule="auto"/>
              <w:ind w:left="151"/>
              <w:jc w:val="center"/>
              <w:rPr>
                <w:rFonts w:cstheme="minorHAnsi"/>
                <w:szCs w:val="22"/>
              </w:rPr>
            </w:pPr>
            <w:r w:rsidRPr="003B35A0">
              <w:rPr>
                <w:rFonts w:cstheme="minorHAnsi"/>
                <w:szCs w:val="22"/>
              </w:rPr>
              <w:t>Poskytovatel služby</w:t>
            </w:r>
          </w:p>
        </w:tc>
        <w:tc>
          <w:tcPr>
            <w:tcW w:w="1121" w:type="pct"/>
            <w:vAlign w:val="center"/>
          </w:tcPr>
          <w:p w14:paraId="56319E6C" w14:textId="77777777" w:rsidR="00E7792F" w:rsidRPr="003B35A0" w:rsidRDefault="00E7792F" w:rsidP="00400ED0">
            <w:pPr>
              <w:spacing w:line="240" w:lineRule="auto"/>
              <w:ind w:left="117"/>
              <w:jc w:val="center"/>
              <w:rPr>
                <w:rFonts w:cstheme="minorHAnsi"/>
                <w:szCs w:val="22"/>
              </w:rPr>
            </w:pPr>
            <w:r w:rsidRPr="003B35A0">
              <w:rPr>
                <w:rFonts w:cstheme="minorHAnsi"/>
                <w:szCs w:val="22"/>
              </w:rPr>
              <w:t>1x měsíčně</w:t>
            </w:r>
          </w:p>
        </w:tc>
      </w:tr>
      <w:tr w:rsidR="00E7792F" w:rsidRPr="003B35A0" w14:paraId="13D591F1" w14:textId="77777777" w:rsidTr="00400ED0">
        <w:trPr>
          <w:trHeight w:val="170"/>
        </w:trPr>
        <w:tc>
          <w:tcPr>
            <w:tcW w:w="1115" w:type="pct"/>
            <w:shd w:val="clear" w:color="auto" w:fill="auto"/>
            <w:tcMar>
              <w:top w:w="28" w:type="dxa"/>
              <w:left w:w="85" w:type="dxa"/>
              <w:bottom w:w="28" w:type="dxa"/>
              <w:right w:w="85" w:type="dxa"/>
            </w:tcMar>
          </w:tcPr>
          <w:p w14:paraId="74A11CAA" w14:textId="77777777" w:rsidR="00E7792F" w:rsidRPr="003B35A0" w:rsidRDefault="00E7792F" w:rsidP="00400ED0">
            <w:pPr>
              <w:spacing w:line="240" w:lineRule="auto"/>
              <w:rPr>
                <w:rFonts w:cstheme="minorHAnsi"/>
                <w:szCs w:val="22"/>
              </w:rPr>
            </w:pPr>
            <w:r w:rsidRPr="003B35A0">
              <w:rPr>
                <w:rFonts w:cstheme="minorHAnsi"/>
                <w:szCs w:val="22"/>
              </w:rPr>
              <w:t>Překročení doby řešení incidentu</w:t>
            </w:r>
          </w:p>
        </w:tc>
        <w:tc>
          <w:tcPr>
            <w:tcW w:w="1862" w:type="pct"/>
            <w:shd w:val="clear" w:color="auto" w:fill="auto"/>
            <w:tcMar>
              <w:top w:w="28" w:type="dxa"/>
              <w:left w:w="85" w:type="dxa"/>
              <w:bottom w:w="28" w:type="dxa"/>
              <w:right w:w="85" w:type="dxa"/>
            </w:tcMar>
          </w:tcPr>
          <w:p w14:paraId="63D5AF06" w14:textId="77777777" w:rsidR="00E7792F" w:rsidRPr="003B35A0" w:rsidRDefault="00E7792F" w:rsidP="00400ED0">
            <w:pPr>
              <w:spacing w:line="240" w:lineRule="auto"/>
              <w:rPr>
                <w:rFonts w:cstheme="minorHAnsi"/>
                <w:szCs w:val="22"/>
              </w:rPr>
            </w:pPr>
            <w:r w:rsidRPr="003B35A0">
              <w:rPr>
                <w:rFonts w:cstheme="minorHAnsi"/>
                <w:szCs w:val="22"/>
              </w:rPr>
              <w:t>Seznam incidentů, u kterých došlo v rámci reportovaného období k překročení garantované doby řešení včetně souvisejících detailů</w:t>
            </w:r>
          </w:p>
        </w:tc>
        <w:tc>
          <w:tcPr>
            <w:tcW w:w="902" w:type="pct"/>
            <w:vAlign w:val="center"/>
          </w:tcPr>
          <w:p w14:paraId="17A87065" w14:textId="77777777" w:rsidR="00E7792F" w:rsidRPr="003B35A0" w:rsidRDefault="00E7792F" w:rsidP="00400ED0">
            <w:pPr>
              <w:spacing w:line="240" w:lineRule="auto"/>
              <w:ind w:left="151"/>
              <w:jc w:val="center"/>
              <w:rPr>
                <w:rFonts w:cstheme="minorHAnsi"/>
                <w:szCs w:val="22"/>
              </w:rPr>
            </w:pPr>
            <w:r w:rsidRPr="003B35A0">
              <w:rPr>
                <w:rFonts w:cstheme="minorHAnsi"/>
                <w:szCs w:val="22"/>
              </w:rPr>
              <w:t>Poskytovatel služby</w:t>
            </w:r>
          </w:p>
        </w:tc>
        <w:tc>
          <w:tcPr>
            <w:tcW w:w="1121" w:type="pct"/>
            <w:vAlign w:val="center"/>
          </w:tcPr>
          <w:p w14:paraId="33EC85CB" w14:textId="77777777" w:rsidR="00E7792F" w:rsidRPr="003B35A0" w:rsidRDefault="00E7792F" w:rsidP="00400ED0">
            <w:pPr>
              <w:spacing w:line="240" w:lineRule="auto"/>
              <w:ind w:left="117"/>
              <w:jc w:val="center"/>
              <w:rPr>
                <w:rFonts w:cstheme="minorHAnsi"/>
                <w:szCs w:val="22"/>
              </w:rPr>
            </w:pPr>
            <w:r w:rsidRPr="003B35A0">
              <w:rPr>
                <w:rFonts w:cstheme="minorHAnsi"/>
                <w:szCs w:val="22"/>
              </w:rPr>
              <w:t>1x měsíčně</w:t>
            </w:r>
          </w:p>
        </w:tc>
      </w:tr>
      <w:tr w:rsidR="00E7792F" w:rsidRPr="003B35A0" w14:paraId="7F50C9F7" w14:textId="77777777" w:rsidTr="00400ED0">
        <w:trPr>
          <w:trHeight w:val="170"/>
        </w:trPr>
        <w:tc>
          <w:tcPr>
            <w:tcW w:w="1115" w:type="pct"/>
            <w:shd w:val="clear" w:color="auto" w:fill="auto"/>
            <w:tcMar>
              <w:top w:w="28" w:type="dxa"/>
              <w:left w:w="85" w:type="dxa"/>
              <w:bottom w:w="28" w:type="dxa"/>
              <w:right w:w="85" w:type="dxa"/>
            </w:tcMar>
          </w:tcPr>
          <w:p w14:paraId="034C9230" w14:textId="77777777" w:rsidR="00E7792F" w:rsidRPr="003B35A0" w:rsidRDefault="00E7792F" w:rsidP="00400ED0">
            <w:pPr>
              <w:spacing w:line="240" w:lineRule="auto"/>
              <w:rPr>
                <w:rFonts w:cstheme="minorHAnsi"/>
                <w:szCs w:val="22"/>
              </w:rPr>
            </w:pPr>
            <w:r w:rsidRPr="003B35A0">
              <w:rPr>
                <w:rFonts w:cstheme="minorHAnsi"/>
                <w:szCs w:val="22"/>
              </w:rPr>
              <w:t>Překročení doby řešení požadavku</w:t>
            </w:r>
          </w:p>
        </w:tc>
        <w:tc>
          <w:tcPr>
            <w:tcW w:w="1862" w:type="pct"/>
            <w:shd w:val="clear" w:color="auto" w:fill="auto"/>
            <w:tcMar>
              <w:top w:w="28" w:type="dxa"/>
              <w:left w:w="85" w:type="dxa"/>
              <w:bottom w:w="28" w:type="dxa"/>
              <w:right w:w="85" w:type="dxa"/>
            </w:tcMar>
          </w:tcPr>
          <w:p w14:paraId="2B90E16D" w14:textId="77777777" w:rsidR="00E7792F" w:rsidRPr="003B35A0" w:rsidRDefault="00E7792F" w:rsidP="00400ED0">
            <w:pPr>
              <w:spacing w:line="240" w:lineRule="auto"/>
              <w:rPr>
                <w:rFonts w:cstheme="minorHAnsi"/>
                <w:szCs w:val="22"/>
              </w:rPr>
            </w:pPr>
            <w:r w:rsidRPr="003B35A0">
              <w:rPr>
                <w:rFonts w:cstheme="minorHAnsi"/>
                <w:szCs w:val="22"/>
              </w:rPr>
              <w:t>Seznam požadavků, u kterých došlo v rámci reportovaného období k překročení garantované doby řešení včetně souvisejících detailů</w:t>
            </w:r>
          </w:p>
        </w:tc>
        <w:tc>
          <w:tcPr>
            <w:tcW w:w="902" w:type="pct"/>
            <w:vAlign w:val="center"/>
          </w:tcPr>
          <w:p w14:paraId="7024EFF5" w14:textId="77777777" w:rsidR="00E7792F" w:rsidRPr="003B35A0" w:rsidRDefault="00E7792F" w:rsidP="00400ED0">
            <w:pPr>
              <w:spacing w:line="240" w:lineRule="auto"/>
              <w:ind w:left="151"/>
              <w:jc w:val="center"/>
              <w:rPr>
                <w:rFonts w:cstheme="minorHAnsi"/>
                <w:szCs w:val="22"/>
              </w:rPr>
            </w:pPr>
            <w:r w:rsidRPr="003B35A0">
              <w:rPr>
                <w:rFonts w:cstheme="minorHAnsi"/>
                <w:szCs w:val="22"/>
              </w:rPr>
              <w:t>Poskytovatel služby</w:t>
            </w:r>
          </w:p>
        </w:tc>
        <w:tc>
          <w:tcPr>
            <w:tcW w:w="1121" w:type="pct"/>
            <w:vAlign w:val="center"/>
          </w:tcPr>
          <w:p w14:paraId="54168748" w14:textId="77777777" w:rsidR="00E7792F" w:rsidRPr="003B35A0" w:rsidRDefault="00E7792F" w:rsidP="00400ED0">
            <w:pPr>
              <w:spacing w:line="240" w:lineRule="auto"/>
              <w:ind w:left="117"/>
              <w:jc w:val="center"/>
              <w:rPr>
                <w:rFonts w:cstheme="minorHAnsi"/>
                <w:szCs w:val="22"/>
              </w:rPr>
            </w:pPr>
            <w:r w:rsidRPr="003B35A0">
              <w:rPr>
                <w:rFonts w:cstheme="minorHAnsi"/>
                <w:szCs w:val="22"/>
              </w:rPr>
              <w:t>1x měsíčně</w:t>
            </w:r>
          </w:p>
        </w:tc>
      </w:tr>
      <w:tr w:rsidR="00E7792F" w:rsidRPr="003B35A0" w14:paraId="024FB18C" w14:textId="77777777" w:rsidTr="00400ED0">
        <w:trPr>
          <w:trHeight w:val="170"/>
        </w:trPr>
        <w:tc>
          <w:tcPr>
            <w:tcW w:w="1115" w:type="pct"/>
            <w:shd w:val="clear" w:color="auto" w:fill="auto"/>
            <w:tcMar>
              <w:top w:w="28" w:type="dxa"/>
              <w:left w:w="85" w:type="dxa"/>
              <w:bottom w:w="28" w:type="dxa"/>
              <w:right w:w="85" w:type="dxa"/>
            </w:tcMar>
          </w:tcPr>
          <w:p w14:paraId="59610FC0" w14:textId="77777777" w:rsidR="00E7792F" w:rsidRPr="003B35A0" w:rsidRDefault="00E7792F" w:rsidP="00400ED0">
            <w:pPr>
              <w:spacing w:line="240" w:lineRule="auto"/>
              <w:rPr>
                <w:rFonts w:cstheme="minorHAnsi"/>
                <w:szCs w:val="22"/>
              </w:rPr>
            </w:pPr>
            <w:r w:rsidRPr="003B35A0">
              <w:rPr>
                <w:rFonts w:cstheme="minorHAnsi"/>
                <w:szCs w:val="22"/>
              </w:rPr>
              <w:t>Využití poskytovaného bezpečného úložiště</w:t>
            </w:r>
          </w:p>
        </w:tc>
        <w:tc>
          <w:tcPr>
            <w:tcW w:w="1862" w:type="pct"/>
            <w:shd w:val="clear" w:color="auto" w:fill="auto"/>
            <w:tcMar>
              <w:top w:w="28" w:type="dxa"/>
              <w:left w:w="85" w:type="dxa"/>
              <w:bottom w:w="28" w:type="dxa"/>
              <w:right w:w="85" w:type="dxa"/>
            </w:tcMar>
          </w:tcPr>
          <w:p w14:paraId="7BA61EE0" w14:textId="77777777" w:rsidR="00E7792F" w:rsidRPr="003B35A0" w:rsidRDefault="00E7792F" w:rsidP="00400ED0">
            <w:pPr>
              <w:spacing w:line="240" w:lineRule="auto"/>
              <w:rPr>
                <w:rFonts w:cstheme="minorHAnsi"/>
                <w:szCs w:val="22"/>
              </w:rPr>
            </w:pPr>
            <w:r w:rsidRPr="003B35A0">
              <w:rPr>
                <w:rFonts w:cstheme="minorHAnsi"/>
                <w:szCs w:val="22"/>
              </w:rPr>
              <w:t>Celkový přehled využití poskytnutého výpočetního výkonu (virtuálního serveru) v rámci reportovaného období</w:t>
            </w:r>
          </w:p>
        </w:tc>
        <w:tc>
          <w:tcPr>
            <w:tcW w:w="902" w:type="pct"/>
            <w:vAlign w:val="center"/>
          </w:tcPr>
          <w:p w14:paraId="2EFB6752" w14:textId="77777777" w:rsidR="00E7792F" w:rsidRPr="003B35A0" w:rsidRDefault="00E7792F" w:rsidP="00400ED0">
            <w:pPr>
              <w:spacing w:line="240" w:lineRule="auto"/>
              <w:ind w:left="151"/>
              <w:jc w:val="center"/>
              <w:rPr>
                <w:rFonts w:cstheme="minorHAnsi"/>
                <w:szCs w:val="22"/>
              </w:rPr>
            </w:pPr>
            <w:r w:rsidRPr="003B35A0">
              <w:rPr>
                <w:rFonts w:cstheme="minorHAnsi"/>
                <w:szCs w:val="22"/>
              </w:rPr>
              <w:t>Poskytovatel služby</w:t>
            </w:r>
          </w:p>
        </w:tc>
        <w:tc>
          <w:tcPr>
            <w:tcW w:w="1121" w:type="pct"/>
            <w:vAlign w:val="center"/>
          </w:tcPr>
          <w:p w14:paraId="7DB776A6" w14:textId="77777777" w:rsidR="00E7792F" w:rsidRPr="003B35A0" w:rsidRDefault="00E7792F" w:rsidP="00400ED0">
            <w:pPr>
              <w:spacing w:line="240" w:lineRule="auto"/>
              <w:ind w:left="117"/>
              <w:jc w:val="center"/>
              <w:rPr>
                <w:rFonts w:cstheme="minorHAnsi"/>
                <w:szCs w:val="22"/>
              </w:rPr>
            </w:pPr>
            <w:r w:rsidRPr="003B35A0">
              <w:rPr>
                <w:rFonts w:cstheme="minorHAnsi"/>
                <w:szCs w:val="22"/>
              </w:rPr>
              <w:t>1x měsíčně</w:t>
            </w:r>
          </w:p>
        </w:tc>
      </w:tr>
    </w:tbl>
    <w:p w14:paraId="2D854B9B" w14:textId="77777777" w:rsidR="00E7792F" w:rsidRPr="003B35A0" w:rsidRDefault="00E7792F" w:rsidP="00886F17">
      <w:pPr>
        <w:pStyle w:val="Nadpis2"/>
        <w:numPr>
          <w:ilvl w:val="1"/>
          <w:numId w:val="15"/>
        </w:numPr>
        <w:ind w:left="576" w:hanging="576"/>
        <w:rPr>
          <w:rFonts w:asciiTheme="minorHAnsi" w:hAnsiTheme="minorHAnsi" w:cstheme="minorHAnsi"/>
          <w:sz w:val="22"/>
          <w:szCs w:val="22"/>
        </w:rPr>
      </w:pPr>
      <w:r w:rsidRPr="003B35A0">
        <w:rPr>
          <w:rFonts w:asciiTheme="minorHAnsi" w:hAnsiTheme="minorHAnsi" w:cstheme="minorHAnsi"/>
          <w:sz w:val="22"/>
          <w:szCs w:val="22"/>
        </w:rPr>
        <w:t>Postup objednání a zrušení služby</w:t>
      </w:r>
    </w:p>
    <w:p w14:paraId="6DB23BD8" w14:textId="77777777" w:rsidR="00E7792F" w:rsidRPr="003B35A0" w:rsidRDefault="00E7792F" w:rsidP="00886F17">
      <w:pPr>
        <w:pStyle w:val="Nadpis3"/>
        <w:numPr>
          <w:ilvl w:val="2"/>
          <w:numId w:val="15"/>
        </w:numPr>
        <w:ind w:left="720"/>
        <w:rPr>
          <w:rFonts w:asciiTheme="minorHAnsi" w:hAnsiTheme="minorHAnsi" w:cstheme="minorHAnsi"/>
        </w:rPr>
      </w:pPr>
      <w:r w:rsidRPr="003B35A0">
        <w:rPr>
          <w:rFonts w:asciiTheme="minorHAnsi" w:hAnsiTheme="minorHAnsi" w:cstheme="minorHAnsi"/>
        </w:rPr>
        <w:t>Objednání a zřízení služby</w:t>
      </w:r>
    </w:p>
    <w:p w14:paraId="69AEB2B2" w14:textId="77777777" w:rsidR="00E7792F" w:rsidRPr="003B35A0" w:rsidRDefault="00E7792F" w:rsidP="00E7792F">
      <w:pPr>
        <w:spacing w:line="240" w:lineRule="auto"/>
        <w:jc w:val="both"/>
        <w:rPr>
          <w:rFonts w:cstheme="minorHAnsi"/>
          <w:szCs w:val="22"/>
        </w:rPr>
      </w:pPr>
      <w:r w:rsidRPr="003B35A0">
        <w:rPr>
          <w:rFonts w:cstheme="minorHAnsi"/>
          <w:szCs w:val="22"/>
        </w:rPr>
        <w:t>Objednání služby provede oprávněný uživatel prostřednictvím požadavku s názvem Poskytování výpočetního výkonu v </w:t>
      </w:r>
      <w:proofErr w:type="spellStart"/>
      <w:r w:rsidRPr="003B35A0">
        <w:rPr>
          <w:rFonts w:cstheme="minorHAnsi"/>
          <w:szCs w:val="22"/>
        </w:rPr>
        <w:t>ServiceDesk</w:t>
      </w:r>
      <w:proofErr w:type="spellEnd"/>
      <w:r w:rsidRPr="003B35A0">
        <w:rPr>
          <w:rFonts w:cstheme="minorHAnsi"/>
          <w:szCs w:val="22"/>
        </w:rPr>
        <w:t xml:space="preserve"> nástroji. V rámci zadaného požadavku oprávněný uživatel specifikuje typ požadovaného virtuálního serveru případně specifické parametry v případě výběru individuální konfigurace.</w:t>
      </w:r>
    </w:p>
    <w:p w14:paraId="6E0A3FC9" w14:textId="77777777" w:rsidR="00E7792F" w:rsidRPr="003B35A0" w:rsidRDefault="00E7792F" w:rsidP="00E7792F">
      <w:pPr>
        <w:spacing w:line="240" w:lineRule="auto"/>
        <w:jc w:val="both"/>
        <w:rPr>
          <w:rFonts w:cstheme="minorHAnsi"/>
          <w:szCs w:val="22"/>
        </w:rPr>
      </w:pPr>
      <w:r w:rsidRPr="003B35A0">
        <w:rPr>
          <w:rFonts w:cstheme="minorHAnsi"/>
          <w:szCs w:val="22"/>
        </w:rPr>
        <w:t>V případě schválení požadavku Poskytovatelem služby, je tento realizován dle parametrů dohodnutých v tomto katalogovém listu, případně odsouhlasených v předmětném požadavku.</w:t>
      </w:r>
    </w:p>
    <w:p w14:paraId="1A3DFC28" w14:textId="77777777" w:rsidR="00E7792F" w:rsidRPr="003B35A0" w:rsidRDefault="00E7792F" w:rsidP="00E7792F">
      <w:pPr>
        <w:spacing w:line="240" w:lineRule="auto"/>
        <w:jc w:val="both"/>
        <w:rPr>
          <w:rFonts w:cstheme="minorHAnsi"/>
          <w:szCs w:val="22"/>
        </w:rPr>
      </w:pPr>
      <w:r w:rsidRPr="003B35A0">
        <w:rPr>
          <w:rFonts w:cstheme="minorHAnsi"/>
          <w:szCs w:val="22"/>
        </w:rPr>
        <w:t>Oprávněnými uživateli jsou v rámci organizace objednatele služby jmenovány vybrané osoby, které jsou oprávněny požadavky zadávat. V případě zadání požadavku jinou než oprávněnou osobou Objednatele, bude Poskytovatelem služeb takový požadavek zamítnut. Objednatel služeb předá seznam těchto oprávněných uživatelů Poskytovateli služeb.</w:t>
      </w:r>
    </w:p>
    <w:p w14:paraId="56FF4101" w14:textId="77777777" w:rsidR="00E7792F" w:rsidRPr="003B35A0" w:rsidRDefault="00E7792F" w:rsidP="00E7792F">
      <w:pPr>
        <w:spacing w:line="240" w:lineRule="auto"/>
        <w:jc w:val="both"/>
        <w:rPr>
          <w:rFonts w:cstheme="minorHAnsi"/>
          <w:szCs w:val="22"/>
        </w:rPr>
      </w:pPr>
      <w:r w:rsidRPr="003B35A0">
        <w:rPr>
          <w:rFonts w:cstheme="minorHAnsi"/>
          <w:szCs w:val="22"/>
        </w:rPr>
        <w:t xml:space="preserve">O realizaci požadavku je oprávněný uživatel informován prostřednictvím </w:t>
      </w:r>
      <w:proofErr w:type="spellStart"/>
      <w:r w:rsidRPr="003B35A0">
        <w:rPr>
          <w:rFonts w:cstheme="minorHAnsi"/>
          <w:szCs w:val="22"/>
        </w:rPr>
        <w:t>ServiceDesk</w:t>
      </w:r>
      <w:proofErr w:type="spellEnd"/>
      <w:r w:rsidRPr="003B35A0">
        <w:rPr>
          <w:rFonts w:cstheme="minorHAnsi"/>
          <w:szCs w:val="22"/>
        </w:rPr>
        <w:t xml:space="preserve"> nástroje.</w:t>
      </w:r>
    </w:p>
    <w:p w14:paraId="196D9F3A" w14:textId="77777777" w:rsidR="00E7792F" w:rsidRPr="003B35A0" w:rsidRDefault="00E7792F" w:rsidP="00886F17">
      <w:pPr>
        <w:pStyle w:val="Nadpis3"/>
        <w:numPr>
          <w:ilvl w:val="2"/>
          <w:numId w:val="15"/>
        </w:numPr>
        <w:ind w:left="720"/>
        <w:rPr>
          <w:rFonts w:asciiTheme="minorHAnsi" w:hAnsiTheme="minorHAnsi" w:cstheme="minorHAnsi"/>
        </w:rPr>
      </w:pPr>
      <w:r w:rsidRPr="003B35A0">
        <w:rPr>
          <w:rFonts w:asciiTheme="minorHAnsi" w:hAnsiTheme="minorHAnsi" w:cstheme="minorHAnsi"/>
        </w:rPr>
        <w:t>Změna služby</w:t>
      </w:r>
    </w:p>
    <w:p w14:paraId="1D824213" w14:textId="77777777" w:rsidR="00E7792F" w:rsidRPr="003B35A0" w:rsidRDefault="00E7792F" w:rsidP="00E7792F">
      <w:pPr>
        <w:spacing w:line="240" w:lineRule="auto"/>
        <w:jc w:val="both"/>
        <w:rPr>
          <w:rFonts w:cstheme="minorHAnsi"/>
          <w:szCs w:val="22"/>
        </w:rPr>
      </w:pPr>
      <w:r w:rsidRPr="003B35A0">
        <w:rPr>
          <w:rFonts w:cstheme="minorHAnsi"/>
          <w:szCs w:val="22"/>
        </w:rPr>
        <w:t>Změnu služby provede oprávněný uživatel prostřednictvím zadání požadavku s názvem Poskytování výpočetního výkonu v </w:t>
      </w:r>
      <w:proofErr w:type="spellStart"/>
      <w:r w:rsidRPr="003B35A0">
        <w:rPr>
          <w:rFonts w:cstheme="minorHAnsi"/>
          <w:szCs w:val="22"/>
        </w:rPr>
        <w:t>ServiceDesk</w:t>
      </w:r>
      <w:proofErr w:type="spellEnd"/>
      <w:r w:rsidRPr="003B35A0">
        <w:rPr>
          <w:rFonts w:cstheme="minorHAnsi"/>
          <w:szCs w:val="22"/>
        </w:rPr>
        <w:t xml:space="preserve"> nástroji a s uvedením konkrétních informací o změně již poskytované služby.</w:t>
      </w:r>
    </w:p>
    <w:p w14:paraId="292D89C0" w14:textId="77777777" w:rsidR="00E7792F" w:rsidRPr="003B35A0" w:rsidRDefault="00E7792F" w:rsidP="00E7792F">
      <w:pPr>
        <w:spacing w:line="240" w:lineRule="auto"/>
        <w:jc w:val="both"/>
        <w:rPr>
          <w:rFonts w:cstheme="minorHAnsi"/>
          <w:szCs w:val="22"/>
        </w:rPr>
      </w:pPr>
      <w:r w:rsidRPr="003B35A0">
        <w:rPr>
          <w:rFonts w:cstheme="minorHAnsi"/>
          <w:szCs w:val="22"/>
        </w:rPr>
        <w:t>V případě schválení změny již poskytované služby Poskytovatelem, je změna realizována dle parametrů dohodnutých v předmětném požadavku.</w:t>
      </w:r>
    </w:p>
    <w:p w14:paraId="530A6317" w14:textId="77777777" w:rsidR="00E7792F" w:rsidRPr="003B35A0" w:rsidRDefault="00E7792F" w:rsidP="00E7792F">
      <w:pPr>
        <w:spacing w:line="240" w:lineRule="auto"/>
        <w:jc w:val="both"/>
        <w:rPr>
          <w:rFonts w:cstheme="minorHAnsi"/>
          <w:szCs w:val="22"/>
        </w:rPr>
      </w:pPr>
      <w:r w:rsidRPr="003B35A0">
        <w:rPr>
          <w:rFonts w:cstheme="minorHAnsi"/>
          <w:szCs w:val="22"/>
        </w:rPr>
        <w:t xml:space="preserve">O realizaci úpravy již poskytované služby je oprávněný uživatel informován prostřednictvím </w:t>
      </w:r>
      <w:proofErr w:type="spellStart"/>
      <w:r w:rsidRPr="003B35A0">
        <w:rPr>
          <w:rFonts w:cstheme="minorHAnsi"/>
          <w:szCs w:val="22"/>
        </w:rPr>
        <w:t>ServiceDesk</w:t>
      </w:r>
      <w:proofErr w:type="spellEnd"/>
      <w:r w:rsidRPr="003B35A0">
        <w:rPr>
          <w:rFonts w:cstheme="minorHAnsi"/>
          <w:szCs w:val="22"/>
        </w:rPr>
        <w:t xml:space="preserve"> nástroje.</w:t>
      </w:r>
    </w:p>
    <w:p w14:paraId="5088491D" w14:textId="77777777" w:rsidR="00E7792F" w:rsidRPr="003B35A0" w:rsidRDefault="00E7792F" w:rsidP="00886F17">
      <w:pPr>
        <w:pStyle w:val="Nadpis3"/>
        <w:numPr>
          <w:ilvl w:val="2"/>
          <w:numId w:val="15"/>
        </w:numPr>
        <w:ind w:left="720"/>
        <w:rPr>
          <w:rFonts w:asciiTheme="minorHAnsi" w:hAnsiTheme="minorHAnsi" w:cstheme="minorHAnsi"/>
        </w:rPr>
      </w:pPr>
      <w:r w:rsidRPr="003B35A0">
        <w:rPr>
          <w:rFonts w:asciiTheme="minorHAnsi" w:hAnsiTheme="minorHAnsi" w:cstheme="minorHAnsi"/>
        </w:rPr>
        <w:t>Zrušení služby</w:t>
      </w:r>
    </w:p>
    <w:p w14:paraId="1769BC9F" w14:textId="77777777" w:rsidR="00E7792F" w:rsidRPr="003B35A0" w:rsidRDefault="00E7792F" w:rsidP="00E7792F">
      <w:pPr>
        <w:spacing w:line="240" w:lineRule="auto"/>
        <w:jc w:val="both"/>
        <w:rPr>
          <w:rFonts w:cstheme="minorHAnsi"/>
          <w:szCs w:val="22"/>
        </w:rPr>
      </w:pPr>
      <w:r w:rsidRPr="003B35A0">
        <w:rPr>
          <w:rFonts w:cstheme="minorHAnsi"/>
          <w:szCs w:val="22"/>
        </w:rPr>
        <w:t>Zrušení služby provede oprávněný uživatel prostřednictvím požadavku s názvem Poskytování výpočetního výkonu v </w:t>
      </w:r>
      <w:proofErr w:type="spellStart"/>
      <w:r w:rsidRPr="003B35A0">
        <w:rPr>
          <w:rFonts w:cstheme="minorHAnsi"/>
          <w:szCs w:val="22"/>
        </w:rPr>
        <w:t>ServiceDesk</w:t>
      </w:r>
      <w:proofErr w:type="spellEnd"/>
      <w:r w:rsidRPr="003B35A0">
        <w:rPr>
          <w:rFonts w:cstheme="minorHAnsi"/>
          <w:szCs w:val="22"/>
        </w:rPr>
        <w:t xml:space="preserve"> nástroji.</w:t>
      </w:r>
    </w:p>
    <w:p w14:paraId="4E75E67E" w14:textId="77777777" w:rsidR="00E7792F" w:rsidRPr="003B35A0" w:rsidRDefault="00E7792F" w:rsidP="00E7792F">
      <w:pPr>
        <w:spacing w:line="240" w:lineRule="auto"/>
        <w:jc w:val="both"/>
        <w:rPr>
          <w:rFonts w:cstheme="minorHAnsi"/>
          <w:szCs w:val="22"/>
        </w:rPr>
      </w:pPr>
      <w:r w:rsidRPr="003B35A0">
        <w:rPr>
          <w:rFonts w:cstheme="minorHAnsi"/>
          <w:szCs w:val="22"/>
        </w:rPr>
        <w:t>Požadavek je následně předán Poskytovateli služby, který provede zrušení dané služby.</w:t>
      </w:r>
    </w:p>
    <w:p w14:paraId="6D7EBEAB" w14:textId="518D4870" w:rsidR="00E7792F" w:rsidRPr="003B35A0" w:rsidRDefault="00E7792F" w:rsidP="00E7792F">
      <w:pPr>
        <w:spacing w:line="240" w:lineRule="auto"/>
        <w:jc w:val="both"/>
        <w:rPr>
          <w:rFonts w:cstheme="minorHAnsi"/>
          <w:szCs w:val="22"/>
        </w:rPr>
      </w:pPr>
      <w:r w:rsidRPr="003B35A0">
        <w:rPr>
          <w:rFonts w:cstheme="minorHAnsi"/>
          <w:szCs w:val="22"/>
        </w:rPr>
        <w:t xml:space="preserve">O realizaci požadavku je oprávněný uživatel informován prostřednictvím </w:t>
      </w:r>
      <w:proofErr w:type="spellStart"/>
      <w:r w:rsidRPr="003B35A0">
        <w:rPr>
          <w:rFonts w:cstheme="minorHAnsi"/>
          <w:szCs w:val="22"/>
        </w:rPr>
        <w:t>ServiceDesk</w:t>
      </w:r>
      <w:proofErr w:type="spellEnd"/>
      <w:r w:rsidRPr="003B35A0">
        <w:rPr>
          <w:rFonts w:cstheme="minorHAnsi"/>
          <w:szCs w:val="22"/>
        </w:rPr>
        <w:t xml:space="preserve"> nástroje.</w:t>
      </w:r>
    </w:p>
    <w:p w14:paraId="326587E7" w14:textId="77777777" w:rsidR="00E7792F" w:rsidRPr="003B35A0" w:rsidRDefault="00E7792F" w:rsidP="00886F17">
      <w:pPr>
        <w:pStyle w:val="Nadpis2"/>
        <w:numPr>
          <w:ilvl w:val="1"/>
          <w:numId w:val="15"/>
        </w:numPr>
        <w:ind w:left="576" w:hanging="576"/>
        <w:rPr>
          <w:rFonts w:asciiTheme="minorHAnsi" w:hAnsiTheme="minorHAnsi" w:cstheme="minorHAnsi"/>
          <w:sz w:val="22"/>
          <w:szCs w:val="22"/>
        </w:rPr>
      </w:pPr>
      <w:r w:rsidRPr="003B35A0">
        <w:rPr>
          <w:rFonts w:asciiTheme="minorHAnsi" w:hAnsiTheme="minorHAnsi" w:cstheme="minorHAnsi"/>
          <w:sz w:val="22"/>
          <w:szCs w:val="22"/>
        </w:rPr>
        <w:t>Sankce v případě nedodržení SLA</w:t>
      </w:r>
    </w:p>
    <w:p w14:paraId="7C1B8467" w14:textId="77777777" w:rsidR="00E7792F" w:rsidRPr="003B35A0" w:rsidRDefault="00E7792F" w:rsidP="00886F17">
      <w:pPr>
        <w:pStyle w:val="Nadpis3"/>
        <w:numPr>
          <w:ilvl w:val="2"/>
          <w:numId w:val="15"/>
        </w:numPr>
        <w:ind w:left="720"/>
        <w:rPr>
          <w:rFonts w:asciiTheme="minorHAnsi" w:hAnsiTheme="minorHAnsi" w:cstheme="minorHAnsi"/>
        </w:rPr>
      </w:pPr>
      <w:r w:rsidRPr="003B35A0">
        <w:rPr>
          <w:rFonts w:asciiTheme="minorHAnsi" w:hAnsiTheme="minorHAnsi" w:cstheme="minorHAnsi"/>
        </w:rPr>
        <w:t>Dostupnost služby</w:t>
      </w:r>
    </w:p>
    <w:p w14:paraId="46B35B4E" w14:textId="77777777" w:rsidR="00E7792F" w:rsidRPr="003B35A0" w:rsidRDefault="00E7792F" w:rsidP="00E7792F">
      <w:pPr>
        <w:spacing w:line="240" w:lineRule="auto"/>
        <w:jc w:val="both"/>
        <w:rPr>
          <w:rFonts w:cstheme="minorHAnsi"/>
          <w:szCs w:val="22"/>
        </w:rPr>
      </w:pPr>
      <w:r w:rsidRPr="003B35A0">
        <w:rPr>
          <w:rFonts w:cstheme="minorHAnsi"/>
          <w:szCs w:val="22"/>
        </w:rPr>
        <w:t>Dostupnost je definována a reportována pro každou SLA jednotku. [bude doplněno individuální dle služby]</w:t>
      </w:r>
    </w:p>
    <w:p w14:paraId="69C28AC9" w14:textId="77777777" w:rsidR="00E7792F" w:rsidRPr="003B35A0" w:rsidRDefault="00E7792F" w:rsidP="00E7792F">
      <w:pPr>
        <w:spacing w:line="240" w:lineRule="auto"/>
        <w:jc w:val="both"/>
        <w:rPr>
          <w:rFonts w:cstheme="minorHAnsi"/>
          <w:szCs w:val="22"/>
        </w:rPr>
      </w:pPr>
      <w:r w:rsidRPr="003B35A0">
        <w:rPr>
          <w:rFonts w:cstheme="minorHAnsi"/>
          <w:szCs w:val="22"/>
        </w:rPr>
        <w:t>Výpadek je jakýkoliv výpadek, jehož délka a doba nebyla předem schválena Objednatelem.</w:t>
      </w:r>
    </w:p>
    <w:p w14:paraId="67533DD9" w14:textId="77777777" w:rsidR="00E7792F" w:rsidRPr="003B35A0" w:rsidRDefault="00E7792F" w:rsidP="00E7792F">
      <w:pPr>
        <w:spacing w:line="240" w:lineRule="auto"/>
        <w:jc w:val="both"/>
        <w:rPr>
          <w:rFonts w:cstheme="minorHAnsi"/>
          <w:szCs w:val="22"/>
        </w:rPr>
      </w:pPr>
      <w:r w:rsidRPr="003B35A0">
        <w:rPr>
          <w:rFonts w:cstheme="minorHAnsi"/>
          <w:szCs w:val="22"/>
        </w:rPr>
        <w:t>Dostupnost se počítá jako procentuální podíl času, ve kterém je SLA jednotka dostupná oproti Době poskytování služby:</w:t>
      </w:r>
    </w:p>
    <w:p w14:paraId="7F789F32" w14:textId="77777777" w:rsidR="00E7792F" w:rsidRPr="003B35A0" w:rsidRDefault="00E7792F" w:rsidP="00E7792F">
      <w:pPr>
        <w:spacing w:line="240" w:lineRule="auto"/>
        <w:jc w:val="both"/>
        <w:rPr>
          <w:rFonts w:cstheme="minorHAnsi"/>
          <w:szCs w:val="22"/>
        </w:rPr>
      </w:pPr>
    </w:p>
    <w:p w14:paraId="51803A8C" w14:textId="77777777" w:rsidR="00E7792F" w:rsidRPr="003B35A0" w:rsidRDefault="00E7792F" w:rsidP="00E7792F">
      <w:pPr>
        <w:spacing w:line="240" w:lineRule="auto"/>
        <w:jc w:val="both"/>
        <w:rPr>
          <w:rFonts w:cstheme="minorHAnsi"/>
          <w:szCs w:val="22"/>
        </w:rPr>
      </w:pPr>
      <m:oMathPara>
        <m:oMath>
          <m:r>
            <w:rPr>
              <w:rFonts w:ascii="Cambria Math" w:hAnsi="Cambria Math" w:cstheme="minorHAnsi"/>
              <w:szCs w:val="22"/>
            </w:rPr>
            <m:t>DS=</m:t>
          </m:r>
          <m:f>
            <m:fPr>
              <m:ctrlPr>
                <w:rPr>
                  <w:rFonts w:ascii="Cambria Math" w:hAnsi="Cambria Math" w:cstheme="minorHAnsi"/>
                  <w:i/>
                  <w:szCs w:val="22"/>
                </w:rPr>
              </m:ctrlPr>
            </m:fPr>
            <m:num>
              <m:r>
                <w:rPr>
                  <w:rFonts w:ascii="Cambria Math" w:hAnsi="Cambria Math" w:cstheme="minorHAnsi"/>
                  <w:szCs w:val="22"/>
                </w:rPr>
                <m:t xml:space="preserve">Doba dostupnosti </m:t>
              </m:r>
              <m:d>
                <m:dPr>
                  <m:ctrlPr>
                    <w:rPr>
                      <w:rFonts w:ascii="Cambria Math" w:hAnsi="Cambria Math" w:cstheme="minorHAnsi"/>
                      <w:i/>
                      <w:szCs w:val="22"/>
                    </w:rPr>
                  </m:ctrlPr>
                </m:dPr>
                <m:e>
                  <m:r>
                    <w:rPr>
                      <w:rFonts w:ascii="Cambria Math" w:hAnsi="Cambria Math" w:cstheme="minorHAnsi"/>
                      <w:szCs w:val="22"/>
                    </w:rPr>
                    <m:t>v minutách</m:t>
                  </m:r>
                </m:e>
              </m:d>
            </m:num>
            <m:den>
              <m:r>
                <w:rPr>
                  <w:rFonts w:ascii="Cambria Math" w:hAnsi="Cambria Math" w:cstheme="minorHAnsi"/>
                  <w:szCs w:val="22"/>
                </w:rPr>
                <m:t xml:space="preserve">Doba poskytování služby </m:t>
              </m:r>
              <m:d>
                <m:dPr>
                  <m:ctrlPr>
                    <w:rPr>
                      <w:rFonts w:ascii="Cambria Math" w:hAnsi="Cambria Math" w:cstheme="minorHAnsi"/>
                      <w:i/>
                      <w:szCs w:val="22"/>
                    </w:rPr>
                  </m:ctrlPr>
                </m:dPr>
                <m:e>
                  <m:r>
                    <w:rPr>
                      <w:rFonts w:ascii="Cambria Math" w:hAnsi="Cambria Math" w:cstheme="minorHAnsi"/>
                      <w:szCs w:val="22"/>
                    </w:rPr>
                    <m:t>v minutách</m:t>
                  </m:r>
                </m:e>
              </m:d>
            </m:den>
          </m:f>
          <m:r>
            <w:rPr>
              <w:rFonts w:ascii="Cambria Math" w:hAnsi="Cambria Math" w:cstheme="minorHAnsi"/>
              <w:szCs w:val="22"/>
            </w:rPr>
            <m:t>*100%</m:t>
          </m:r>
        </m:oMath>
      </m:oMathPara>
    </w:p>
    <w:p w14:paraId="3F52F097" w14:textId="77777777" w:rsidR="00E7792F" w:rsidRPr="003B35A0" w:rsidRDefault="00E7792F" w:rsidP="00E7792F">
      <w:pPr>
        <w:pStyle w:val="Odstavecseseznamem"/>
        <w:ind w:left="567"/>
        <w:rPr>
          <w:rFonts w:cstheme="minorHAnsi"/>
          <w:szCs w:val="22"/>
        </w:rPr>
      </w:pPr>
    </w:p>
    <w:p w14:paraId="6BE4A1A0" w14:textId="77777777" w:rsidR="00E7792F" w:rsidRPr="003B35A0" w:rsidRDefault="00E7792F" w:rsidP="00E7792F">
      <w:pPr>
        <w:spacing w:line="240" w:lineRule="auto"/>
        <w:jc w:val="both"/>
        <w:rPr>
          <w:rFonts w:cstheme="minorHAnsi"/>
          <w:szCs w:val="22"/>
        </w:rPr>
      </w:pPr>
      <w:r w:rsidRPr="003B35A0">
        <w:rPr>
          <w:rFonts w:cstheme="minorHAnsi"/>
          <w:szCs w:val="22"/>
        </w:rPr>
        <w:t>Pokud Poskytovatel ve vztahu ke službě poskytované dle příslušné prováděcí smlouvy nesplní požadovanou dostupnost tak, jak je definována pro příslušnou službu úrovní (dimenzí) SLA, je Poskytovatel povinen uhradit Objednateli smluvní pokutu, jejíž výše bude stanovena podle tabulky uvedené níže, a to i opakovaně za každé rozhodné období (kalendářní měsíc), ve kterém nedosáhl definované hodnoty. Smluvní pokuta za nedodržení dostupnosti uvedená v prvním řádku tabulky v závislosti na skutečné hodnotě dostupnosti pro danou dimenzi SLA, je vyjádřena fixní částkou.</w:t>
      </w:r>
    </w:p>
    <w:tbl>
      <w:tblPr>
        <w:tblW w:w="8878" w:type="dxa"/>
        <w:jc w:val="center"/>
        <w:tblCellMar>
          <w:left w:w="70" w:type="dxa"/>
          <w:right w:w="70" w:type="dxa"/>
        </w:tblCellMar>
        <w:tblLook w:val="0000" w:firstRow="0" w:lastRow="0" w:firstColumn="0" w:lastColumn="0" w:noHBand="0" w:noVBand="0"/>
      </w:tblPr>
      <w:tblGrid>
        <w:gridCol w:w="1858"/>
        <w:gridCol w:w="1620"/>
        <w:gridCol w:w="1440"/>
        <w:gridCol w:w="1440"/>
        <w:gridCol w:w="1260"/>
        <w:gridCol w:w="1260"/>
      </w:tblGrid>
      <w:tr w:rsidR="00E7792F" w:rsidRPr="003B35A0" w14:paraId="6D5CA337" w14:textId="77777777" w:rsidTr="00400ED0">
        <w:trPr>
          <w:trHeight w:val="510"/>
          <w:jc w:val="center"/>
        </w:trPr>
        <w:tc>
          <w:tcPr>
            <w:tcW w:w="1858"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3D196FFC" w14:textId="77777777" w:rsidR="00E7792F" w:rsidRPr="003B35A0" w:rsidRDefault="00E7792F" w:rsidP="00400ED0">
            <w:pPr>
              <w:keepNext/>
              <w:spacing w:line="240" w:lineRule="auto"/>
              <w:jc w:val="center"/>
              <w:rPr>
                <w:rFonts w:cstheme="minorHAnsi"/>
                <w:color w:val="FFFFFF" w:themeColor="background1"/>
                <w:szCs w:val="22"/>
              </w:rPr>
            </w:pPr>
            <w:r w:rsidRPr="003B35A0">
              <w:rPr>
                <w:rFonts w:cstheme="minorHAnsi"/>
                <w:color w:val="FFFFFF" w:themeColor="background1"/>
                <w:szCs w:val="22"/>
              </w:rPr>
              <w:t>Výše smluvní pokuty</w:t>
            </w:r>
          </w:p>
        </w:tc>
        <w:tc>
          <w:tcPr>
            <w:tcW w:w="1620" w:type="dxa"/>
            <w:tcBorders>
              <w:top w:val="single" w:sz="4" w:space="0" w:color="auto"/>
              <w:left w:val="nil"/>
              <w:bottom w:val="single" w:sz="4" w:space="0" w:color="auto"/>
              <w:right w:val="single" w:sz="4" w:space="0" w:color="auto"/>
            </w:tcBorders>
            <w:shd w:val="clear" w:color="auto" w:fill="4472C4" w:themeFill="accent5"/>
            <w:vAlign w:val="center"/>
          </w:tcPr>
          <w:p w14:paraId="13E9EFF0" w14:textId="77777777" w:rsidR="00E7792F" w:rsidRPr="003B35A0" w:rsidRDefault="00E7792F" w:rsidP="00400ED0">
            <w:pPr>
              <w:keepNext/>
              <w:spacing w:line="240" w:lineRule="auto"/>
              <w:jc w:val="center"/>
              <w:rPr>
                <w:rFonts w:cstheme="minorHAnsi"/>
                <w:color w:val="FFFFFF" w:themeColor="background1"/>
                <w:szCs w:val="22"/>
              </w:rPr>
            </w:pPr>
            <w:r w:rsidRPr="003B35A0">
              <w:rPr>
                <w:rFonts w:cstheme="minorHAnsi"/>
                <w:color w:val="FFFFFF" w:themeColor="background1"/>
                <w:szCs w:val="22"/>
              </w:rPr>
              <w:t>bez sankce</w:t>
            </w:r>
          </w:p>
        </w:tc>
        <w:tc>
          <w:tcPr>
            <w:tcW w:w="1440" w:type="dxa"/>
            <w:tcBorders>
              <w:top w:val="single" w:sz="4" w:space="0" w:color="auto"/>
              <w:left w:val="nil"/>
              <w:bottom w:val="single" w:sz="4" w:space="0" w:color="auto"/>
              <w:right w:val="single" w:sz="4" w:space="0" w:color="auto"/>
            </w:tcBorders>
            <w:shd w:val="clear" w:color="auto" w:fill="4472C4" w:themeFill="accent5"/>
            <w:vAlign w:val="center"/>
          </w:tcPr>
          <w:p w14:paraId="10A6986A" w14:textId="77777777" w:rsidR="00E7792F" w:rsidRPr="003B35A0" w:rsidRDefault="00E7792F" w:rsidP="00400ED0">
            <w:pPr>
              <w:keepNext/>
              <w:spacing w:line="240" w:lineRule="auto"/>
              <w:jc w:val="center"/>
              <w:rPr>
                <w:rFonts w:cstheme="minorHAnsi"/>
                <w:color w:val="FFFFFF" w:themeColor="background1"/>
                <w:szCs w:val="22"/>
              </w:rPr>
            </w:pPr>
            <w:r w:rsidRPr="003B35A0">
              <w:rPr>
                <w:rFonts w:cstheme="minorHAnsi"/>
                <w:color w:val="FFFFFF" w:themeColor="background1"/>
                <w:szCs w:val="22"/>
              </w:rPr>
              <w:t>30%</w:t>
            </w:r>
          </w:p>
        </w:tc>
        <w:tc>
          <w:tcPr>
            <w:tcW w:w="1440" w:type="dxa"/>
            <w:tcBorders>
              <w:top w:val="single" w:sz="4" w:space="0" w:color="auto"/>
              <w:left w:val="nil"/>
              <w:bottom w:val="single" w:sz="4" w:space="0" w:color="auto"/>
              <w:right w:val="single" w:sz="4" w:space="0" w:color="auto"/>
            </w:tcBorders>
            <w:shd w:val="clear" w:color="auto" w:fill="4472C4" w:themeFill="accent5"/>
            <w:vAlign w:val="center"/>
          </w:tcPr>
          <w:p w14:paraId="6231E642" w14:textId="77777777" w:rsidR="00E7792F" w:rsidRPr="003B35A0" w:rsidRDefault="00E7792F" w:rsidP="00400ED0">
            <w:pPr>
              <w:keepNext/>
              <w:spacing w:line="240" w:lineRule="auto"/>
              <w:jc w:val="center"/>
              <w:rPr>
                <w:rFonts w:cstheme="minorHAnsi"/>
                <w:color w:val="FFFFFF" w:themeColor="background1"/>
                <w:szCs w:val="22"/>
              </w:rPr>
            </w:pPr>
            <w:r w:rsidRPr="003B35A0">
              <w:rPr>
                <w:rFonts w:cstheme="minorHAnsi"/>
                <w:color w:val="FFFFFF" w:themeColor="background1"/>
                <w:szCs w:val="22"/>
              </w:rPr>
              <w:t>40%</w:t>
            </w:r>
          </w:p>
        </w:tc>
        <w:tc>
          <w:tcPr>
            <w:tcW w:w="1260" w:type="dxa"/>
            <w:tcBorders>
              <w:top w:val="single" w:sz="4" w:space="0" w:color="auto"/>
              <w:left w:val="nil"/>
              <w:bottom w:val="single" w:sz="4" w:space="0" w:color="auto"/>
              <w:right w:val="single" w:sz="4" w:space="0" w:color="auto"/>
            </w:tcBorders>
            <w:shd w:val="clear" w:color="auto" w:fill="4472C4" w:themeFill="accent5"/>
            <w:vAlign w:val="center"/>
          </w:tcPr>
          <w:p w14:paraId="2F5B6452" w14:textId="77777777" w:rsidR="00E7792F" w:rsidRPr="003B35A0" w:rsidRDefault="00E7792F" w:rsidP="00400ED0">
            <w:pPr>
              <w:keepNext/>
              <w:spacing w:line="240" w:lineRule="auto"/>
              <w:jc w:val="center"/>
              <w:rPr>
                <w:rFonts w:cstheme="minorHAnsi"/>
                <w:color w:val="FFFFFF" w:themeColor="background1"/>
                <w:szCs w:val="22"/>
              </w:rPr>
            </w:pPr>
            <w:r w:rsidRPr="003B35A0">
              <w:rPr>
                <w:rFonts w:cstheme="minorHAnsi"/>
                <w:color w:val="FFFFFF" w:themeColor="background1"/>
                <w:szCs w:val="22"/>
              </w:rPr>
              <w:t>60%</w:t>
            </w:r>
          </w:p>
        </w:tc>
        <w:tc>
          <w:tcPr>
            <w:tcW w:w="1260" w:type="dxa"/>
            <w:tcBorders>
              <w:top w:val="single" w:sz="4" w:space="0" w:color="auto"/>
              <w:left w:val="nil"/>
              <w:bottom w:val="single" w:sz="4" w:space="0" w:color="auto"/>
              <w:right w:val="single" w:sz="4" w:space="0" w:color="auto"/>
            </w:tcBorders>
            <w:shd w:val="clear" w:color="auto" w:fill="4472C4" w:themeFill="accent5"/>
            <w:vAlign w:val="center"/>
          </w:tcPr>
          <w:p w14:paraId="6024584E" w14:textId="77777777" w:rsidR="00E7792F" w:rsidRPr="003B35A0" w:rsidRDefault="00E7792F" w:rsidP="00400ED0">
            <w:pPr>
              <w:keepNext/>
              <w:spacing w:line="240" w:lineRule="auto"/>
              <w:jc w:val="center"/>
              <w:rPr>
                <w:rFonts w:cstheme="minorHAnsi"/>
                <w:color w:val="FFFFFF" w:themeColor="background1"/>
                <w:szCs w:val="22"/>
              </w:rPr>
            </w:pPr>
            <w:r w:rsidRPr="003B35A0">
              <w:rPr>
                <w:rFonts w:cstheme="minorHAnsi"/>
                <w:color w:val="FFFFFF" w:themeColor="background1"/>
                <w:szCs w:val="22"/>
              </w:rPr>
              <w:t>80%</w:t>
            </w:r>
          </w:p>
        </w:tc>
      </w:tr>
      <w:tr w:rsidR="00E7792F" w:rsidRPr="003B35A0" w14:paraId="4732847F" w14:textId="77777777" w:rsidTr="00400ED0">
        <w:trPr>
          <w:trHeight w:val="510"/>
          <w:jc w:val="center"/>
        </w:trPr>
        <w:tc>
          <w:tcPr>
            <w:tcW w:w="1858" w:type="dxa"/>
            <w:tcBorders>
              <w:top w:val="nil"/>
              <w:left w:val="single" w:sz="4" w:space="0" w:color="auto"/>
              <w:bottom w:val="single" w:sz="4" w:space="0" w:color="auto"/>
              <w:right w:val="single" w:sz="4" w:space="0" w:color="auto"/>
            </w:tcBorders>
            <w:shd w:val="clear" w:color="auto" w:fill="auto"/>
            <w:vAlign w:val="center"/>
          </w:tcPr>
          <w:p w14:paraId="15EE70FD" w14:textId="77777777" w:rsidR="00E7792F" w:rsidRPr="003B35A0" w:rsidRDefault="00E7792F" w:rsidP="00400ED0">
            <w:pPr>
              <w:keepNext/>
              <w:jc w:val="center"/>
              <w:rPr>
                <w:rFonts w:cstheme="minorHAnsi"/>
                <w:szCs w:val="22"/>
              </w:rPr>
            </w:pPr>
            <w:r w:rsidRPr="003B35A0">
              <w:rPr>
                <w:rFonts w:cstheme="minorHAnsi"/>
                <w:szCs w:val="22"/>
              </w:rPr>
              <w:t xml:space="preserve">SLA </w:t>
            </w:r>
            <w:proofErr w:type="spellStart"/>
            <w:r w:rsidRPr="003B35A0">
              <w:rPr>
                <w:rFonts w:cstheme="minorHAnsi"/>
                <w:szCs w:val="22"/>
              </w:rPr>
              <w:t>Platinum</w:t>
            </w:r>
            <w:proofErr w:type="spellEnd"/>
          </w:p>
        </w:tc>
        <w:tc>
          <w:tcPr>
            <w:tcW w:w="1620" w:type="dxa"/>
            <w:tcBorders>
              <w:top w:val="nil"/>
              <w:left w:val="nil"/>
              <w:bottom w:val="single" w:sz="4" w:space="0" w:color="auto"/>
              <w:right w:val="single" w:sz="4" w:space="0" w:color="auto"/>
            </w:tcBorders>
            <w:shd w:val="clear" w:color="auto" w:fill="auto"/>
            <w:vAlign w:val="center"/>
          </w:tcPr>
          <w:p w14:paraId="7771650F" w14:textId="77777777" w:rsidR="00E7792F" w:rsidRPr="003B35A0" w:rsidRDefault="00E7792F" w:rsidP="00400ED0">
            <w:pPr>
              <w:keepNext/>
              <w:jc w:val="center"/>
              <w:rPr>
                <w:rFonts w:cstheme="minorHAnsi"/>
                <w:szCs w:val="22"/>
              </w:rPr>
            </w:pPr>
            <w:r w:rsidRPr="003B35A0">
              <w:rPr>
                <w:rFonts w:cstheme="minorHAnsi"/>
                <w:szCs w:val="22"/>
              </w:rPr>
              <w:t xml:space="preserve">DS </w:t>
            </w:r>
            <w:r w:rsidRPr="003B35A0">
              <w:rPr>
                <w:rFonts w:cstheme="minorHAnsi"/>
                <w:szCs w:val="22"/>
                <w:u w:val="single"/>
              </w:rPr>
              <w:t>&gt;</w:t>
            </w:r>
            <w:r w:rsidRPr="003B35A0">
              <w:rPr>
                <w:rFonts w:cstheme="minorHAnsi"/>
                <w:szCs w:val="22"/>
              </w:rPr>
              <w:t xml:space="preserve"> 99,99 %</w:t>
            </w:r>
          </w:p>
        </w:tc>
        <w:tc>
          <w:tcPr>
            <w:tcW w:w="1440" w:type="dxa"/>
            <w:tcBorders>
              <w:top w:val="nil"/>
              <w:left w:val="nil"/>
              <w:bottom w:val="single" w:sz="4" w:space="0" w:color="auto"/>
              <w:right w:val="single" w:sz="4" w:space="0" w:color="auto"/>
            </w:tcBorders>
            <w:shd w:val="clear" w:color="auto" w:fill="auto"/>
            <w:vAlign w:val="center"/>
          </w:tcPr>
          <w:p w14:paraId="543EF7C5" w14:textId="77777777" w:rsidR="00E7792F" w:rsidRPr="003B35A0" w:rsidRDefault="00E7792F" w:rsidP="00400ED0">
            <w:pPr>
              <w:keepNext/>
              <w:jc w:val="center"/>
              <w:rPr>
                <w:rFonts w:cstheme="minorHAnsi"/>
                <w:szCs w:val="22"/>
              </w:rPr>
            </w:pPr>
            <w:r w:rsidRPr="003B35A0">
              <w:rPr>
                <w:rFonts w:cstheme="minorHAnsi"/>
                <w:szCs w:val="22"/>
              </w:rPr>
              <w:t xml:space="preserve">99,99% &gt;DS </w:t>
            </w:r>
            <w:r w:rsidRPr="003B35A0">
              <w:rPr>
                <w:rFonts w:cstheme="minorHAnsi"/>
                <w:szCs w:val="22"/>
                <w:u w:val="single"/>
              </w:rPr>
              <w:t>&gt;</w:t>
            </w:r>
            <w:r w:rsidRPr="003B35A0">
              <w:rPr>
                <w:rFonts w:cstheme="minorHAnsi"/>
                <w:szCs w:val="22"/>
              </w:rPr>
              <w:t xml:space="preserve"> 99,8 %</w:t>
            </w:r>
          </w:p>
        </w:tc>
        <w:tc>
          <w:tcPr>
            <w:tcW w:w="1440" w:type="dxa"/>
            <w:tcBorders>
              <w:top w:val="nil"/>
              <w:left w:val="nil"/>
              <w:bottom w:val="single" w:sz="4" w:space="0" w:color="auto"/>
              <w:right w:val="single" w:sz="4" w:space="0" w:color="auto"/>
            </w:tcBorders>
            <w:shd w:val="clear" w:color="auto" w:fill="auto"/>
            <w:vAlign w:val="center"/>
          </w:tcPr>
          <w:p w14:paraId="0EB41C35" w14:textId="77777777" w:rsidR="00E7792F" w:rsidRPr="003B35A0" w:rsidRDefault="00E7792F" w:rsidP="00400ED0">
            <w:pPr>
              <w:keepNext/>
              <w:jc w:val="center"/>
              <w:rPr>
                <w:rFonts w:cstheme="minorHAnsi"/>
                <w:szCs w:val="22"/>
              </w:rPr>
            </w:pPr>
            <w:r w:rsidRPr="003B35A0">
              <w:rPr>
                <w:rFonts w:cstheme="minorHAnsi"/>
                <w:szCs w:val="22"/>
              </w:rPr>
              <w:t xml:space="preserve">99,8% &gt;DS </w:t>
            </w:r>
            <w:r w:rsidRPr="003B35A0">
              <w:rPr>
                <w:rFonts w:cstheme="minorHAnsi"/>
                <w:szCs w:val="22"/>
                <w:u w:val="single"/>
              </w:rPr>
              <w:t>&gt;</w:t>
            </w:r>
            <w:r w:rsidRPr="003B35A0">
              <w:rPr>
                <w:rFonts w:cstheme="minorHAnsi"/>
                <w:szCs w:val="22"/>
              </w:rPr>
              <w:t xml:space="preserve"> 99,6 %</w:t>
            </w:r>
          </w:p>
        </w:tc>
        <w:tc>
          <w:tcPr>
            <w:tcW w:w="1260" w:type="dxa"/>
            <w:tcBorders>
              <w:top w:val="nil"/>
              <w:left w:val="nil"/>
              <w:bottom w:val="single" w:sz="4" w:space="0" w:color="auto"/>
              <w:right w:val="single" w:sz="4" w:space="0" w:color="auto"/>
            </w:tcBorders>
            <w:shd w:val="clear" w:color="auto" w:fill="auto"/>
            <w:vAlign w:val="center"/>
          </w:tcPr>
          <w:p w14:paraId="2EAAD65A" w14:textId="77777777" w:rsidR="00E7792F" w:rsidRPr="003B35A0" w:rsidRDefault="00E7792F" w:rsidP="00400ED0">
            <w:pPr>
              <w:keepNext/>
              <w:jc w:val="center"/>
              <w:rPr>
                <w:rFonts w:cstheme="minorHAnsi"/>
                <w:szCs w:val="22"/>
              </w:rPr>
            </w:pPr>
            <w:r w:rsidRPr="003B35A0">
              <w:rPr>
                <w:rFonts w:cstheme="minorHAnsi"/>
                <w:szCs w:val="22"/>
              </w:rPr>
              <w:t xml:space="preserve">99,6% &gt;DS </w:t>
            </w:r>
            <w:r w:rsidRPr="003B35A0">
              <w:rPr>
                <w:rFonts w:cstheme="minorHAnsi"/>
                <w:szCs w:val="22"/>
                <w:u w:val="single"/>
              </w:rPr>
              <w:t>&gt;</w:t>
            </w:r>
            <w:r w:rsidRPr="003B35A0">
              <w:rPr>
                <w:rFonts w:cstheme="minorHAnsi"/>
                <w:szCs w:val="22"/>
              </w:rPr>
              <w:t xml:space="preserve"> 99,4 %</w:t>
            </w:r>
          </w:p>
        </w:tc>
        <w:tc>
          <w:tcPr>
            <w:tcW w:w="1260" w:type="dxa"/>
            <w:tcBorders>
              <w:top w:val="nil"/>
              <w:left w:val="nil"/>
              <w:bottom w:val="single" w:sz="4" w:space="0" w:color="auto"/>
              <w:right w:val="single" w:sz="4" w:space="0" w:color="auto"/>
            </w:tcBorders>
            <w:shd w:val="clear" w:color="auto" w:fill="auto"/>
            <w:vAlign w:val="center"/>
          </w:tcPr>
          <w:p w14:paraId="6AEDFDE7" w14:textId="77777777" w:rsidR="00E7792F" w:rsidRPr="003B35A0" w:rsidRDefault="00E7792F" w:rsidP="00400ED0">
            <w:pPr>
              <w:keepNext/>
              <w:jc w:val="center"/>
              <w:rPr>
                <w:rFonts w:cstheme="minorHAnsi"/>
                <w:szCs w:val="22"/>
              </w:rPr>
            </w:pPr>
            <w:r w:rsidRPr="003B35A0">
              <w:rPr>
                <w:rFonts w:cstheme="minorHAnsi"/>
                <w:szCs w:val="22"/>
              </w:rPr>
              <w:t>99,4% &gt;DS</w:t>
            </w:r>
          </w:p>
        </w:tc>
      </w:tr>
      <w:tr w:rsidR="00E7792F" w:rsidRPr="003B35A0" w14:paraId="1964DE61" w14:textId="77777777" w:rsidTr="00400ED0">
        <w:trPr>
          <w:trHeight w:val="510"/>
          <w:jc w:val="center"/>
        </w:trPr>
        <w:tc>
          <w:tcPr>
            <w:tcW w:w="1858" w:type="dxa"/>
            <w:tcBorders>
              <w:top w:val="nil"/>
              <w:left w:val="single" w:sz="4" w:space="0" w:color="auto"/>
              <w:bottom w:val="single" w:sz="4" w:space="0" w:color="auto"/>
              <w:right w:val="single" w:sz="4" w:space="0" w:color="auto"/>
            </w:tcBorders>
            <w:shd w:val="clear" w:color="auto" w:fill="auto"/>
            <w:vAlign w:val="center"/>
          </w:tcPr>
          <w:p w14:paraId="7811E675" w14:textId="77777777" w:rsidR="00E7792F" w:rsidRPr="003B35A0" w:rsidRDefault="00E7792F" w:rsidP="00400ED0">
            <w:pPr>
              <w:keepNext/>
              <w:jc w:val="center"/>
              <w:rPr>
                <w:rFonts w:cstheme="minorHAnsi"/>
                <w:szCs w:val="22"/>
              </w:rPr>
            </w:pPr>
            <w:r w:rsidRPr="003B35A0">
              <w:rPr>
                <w:rFonts w:cstheme="minorHAnsi"/>
                <w:szCs w:val="22"/>
              </w:rPr>
              <w:t>SLA Gold</w:t>
            </w:r>
          </w:p>
        </w:tc>
        <w:tc>
          <w:tcPr>
            <w:tcW w:w="1620" w:type="dxa"/>
            <w:tcBorders>
              <w:top w:val="nil"/>
              <w:left w:val="nil"/>
              <w:bottom w:val="single" w:sz="4" w:space="0" w:color="auto"/>
              <w:right w:val="single" w:sz="4" w:space="0" w:color="auto"/>
            </w:tcBorders>
            <w:shd w:val="clear" w:color="auto" w:fill="auto"/>
            <w:vAlign w:val="center"/>
          </w:tcPr>
          <w:p w14:paraId="61C30D0A" w14:textId="77777777" w:rsidR="00E7792F" w:rsidRPr="003B35A0" w:rsidRDefault="00E7792F" w:rsidP="00400ED0">
            <w:pPr>
              <w:keepNext/>
              <w:jc w:val="center"/>
              <w:rPr>
                <w:rFonts w:cstheme="minorHAnsi"/>
                <w:szCs w:val="22"/>
              </w:rPr>
            </w:pPr>
            <w:r w:rsidRPr="003B35A0">
              <w:rPr>
                <w:rFonts w:cstheme="minorHAnsi"/>
                <w:szCs w:val="22"/>
              </w:rPr>
              <w:t xml:space="preserve">DS </w:t>
            </w:r>
            <w:r w:rsidRPr="003B35A0">
              <w:rPr>
                <w:rFonts w:cstheme="minorHAnsi"/>
                <w:szCs w:val="22"/>
                <w:u w:val="single"/>
              </w:rPr>
              <w:t>&gt;</w:t>
            </w:r>
            <w:r w:rsidRPr="003B35A0">
              <w:rPr>
                <w:rFonts w:cstheme="minorHAnsi"/>
                <w:szCs w:val="22"/>
              </w:rPr>
              <w:t xml:space="preserve"> 99,9 %</w:t>
            </w:r>
          </w:p>
        </w:tc>
        <w:tc>
          <w:tcPr>
            <w:tcW w:w="1440" w:type="dxa"/>
            <w:tcBorders>
              <w:top w:val="nil"/>
              <w:left w:val="nil"/>
              <w:bottom w:val="single" w:sz="4" w:space="0" w:color="auto"/>
              <w:right w:val="single" w:sz="4" w:space="0" w:color="auto"/>
            </w:tcBorders>
            <w:shd w:val="clear" w:color="auto" w:fill="auto"/>
            <w:vAlign w:val="center"/>
          </w:tcPr>
          <w:p w14:paraId="12D82043" w14:textId="77777777" w:rsidR="00E7792F" w:rsidRPr="003B35A0" w:rsidRDefault="00E7792F" w:rsidP="00400ED0">
            <w:pPr>
              <w:keepNext/>
              <w:jc w:val="center"/>
              <w:rPr>
                <w:rFonts w:cstheme="minorHAnsi"/>
                <w:szCs w:val="22"/>
              </w:rPr>
            </w:pPr>
            <w:r w:rsidRPr="003B35A0">
              <w:rPr>
                <w:rFonts w:cstheme="minorHAnsi"/>
                <w:szCs w:val="22"/>
              </w:rPr>
              <w:t>99,9% &gt;DS &gt; 99,8 %</w:t>
            </w:r>
          </w:p>
        </w:tc>
        <w:tc>
          <w:tcPr>
            <w:tcW w:w="1440" w:type="dxa"/>
            <w:tcBorders>
              <w:top w:val="nil"/>
              <w:left w:val="nil"/>
              <w:bottom w:val="single" w:sz="4" w:space="0" w:color="auto"/>
              <w:right w:val="single" w:sz="4" w:space="0" w:color="auto"/>
            </w:tcBorders>
            <w:shd w:val="clear" w:color="auto" w:fill="auto"/>
            <w:vAlign w:val="center"/>
          </w:tcPr>
          <w:p w14:paraId="085A65D6" w14:textId="77777777" w:rsidR="00E7792F" w:rsidRPr="003B35A0" w:rsidRDefault="00E7792F" w:rsidP="00400ED0">
            <w:pPr>
              <w:keepNext/>
              <w:jc w:val="center"/>
              <w:rPr>
                <w:rFonts w:cstheme="minorHAnsi"/>
                <w:szCs w:val="22"/>
              </w:rPr>
            </w:pPr>
            <w:r w:rsidRPr="003B35A0">
              <w:rPr>
                <w:rFonts w:cstheme="minorHAnsi"/>
                <w:szCs w:val="22"/>
              </w:rPr>
              <w:t xml:space="preserve">99,8% &gt;DS </w:t>
            </w:r>
            <w:r w:rsidRPr="003B35A0">
              <w:rPr>
                <w:rFonts w:cstheme="minorHAnsi"/>
                <w:szCs w:val="22"/>
                <w:u w:val="single"/>
              </w:rPr>
              <w:t>&gt;</w:t>
            </w:r>
            <w:r w:rsidRPr="003B35A0">
              <w:rPr>
                <w:rFonts w:cstheme="minorHAnsi"/>
                <w:szCs w:val="22"/>
              </w:rPr>
              <w:t xml:space="preserve"> 99,6 %</w:t>
            </w:r>
          </w:p>
        </w:tc>
        <w:tc>
          <w:tcPr>
            <w:tcW w:w="1260" w:type="dxa"/>
            <w:tcBorders>
              <w:top w:val="nil"/>
              <w:left w:val="nil"/>
              <w:bottom w:val="single" w:sz="4" w:space="0" w:color="auto"/>
              <w:right w:val="single" w:sz="4" w:space="0" w:color="auto"/>
            </w:tcBorders>
            <w:shd w:val="clear" w:color="auto" w:fill="auto"/>
            <w:vAlign w:val="center"/>
          </w:tcPr>
          <w:p w14:paraId="0F017EC3" w14:textId="77777777" w:rsidR="00E7792F" w:rsidRPr="003B35A0" w:rsidRDefault="00E7792F" w:rsidP="00400ED0">
            <w:pPr>
              <w:keepNext/>
              <w:jc w:val="center"/>
              <w:rPr>
                <w:rFonts w:cstheme="minorHAnsi"/>
                <w:szCs w:val="22"/>
              </w:rPr>
            </w:pPr>
            <w:r w:rsidRPr="003B35A0">
              <w:rPr>
                <w:rFonts w:cstheme="minorHAnsi"/>
                <w:szCs w:val="22"/>
              </w:rPr>
              <w:t xml:space="preserve">99,6% &gt;DS </w:t>
            </w:r>
            <w:r w:rsidRPr="003B35A0">
              <w:rPr>
                <w:rFonts w:cstheme="minorHAnsi"/>
                <w:szCs w:val="22"/>
                <w:u w:val="single"/>
              </w:rPr>
              <w:t>&gt;</w:t>
            </w:r>
            <w:r w:rsidRPr="003B35A0">
              <w:rPr>
                <w:rFonts w:cstheme="minorHAnsi"/>
                <w:szCs w:val="22"/>
              </w:rPr>
              <w:t xml:space="preserve"> 99,4 %</w:t>
            </w:r>
          </w:p>
        </w:tc>
        <w:tc>
          <w:tcPr>
            <w:tcW w:w="1260" w:type="dxa"/>
            <w:tcBorders>
              <w:top w:val="nil"/>
              <w:left w:val="nil"/>
              <w:bottom w:val="single" w:sz="4" w:space="0" w:color="auto"/>
              <w:right w:val="single" w:sz="4" w:space="0" w:color="auto"/>
            </w:tcBorders>
            <w:shd w:val="clear" w:color="auto" w:fill="auto"/>
            <w:vAlign w:val="center"/>
          </w:tcPr>
          <w:p w14:paraId="4768C546" w14:textId="77777777" w:rsidR="00E7792F" w:rsidRPr="003B35A0" w:rsidRDefault="00E7792F" w:rsidP="00400ED0">
            <w:pPr>
              <w:keepNext/>
              <w:jc w:val="center"/>
              <w:rPr>
                <w:rFonts w:cstheme="minorHAnsi"/>
                <w:szCs w:val="22"/>
              </w:rPr>
            </w:pPr>
            <w:r w:rsidRPr="003B35A0">
              <w:rPr>
                <w:rFonts w:cstheme="minorHAnsi"/>
                <w:szCs w:val="22"/>
              </w:rPr>
              <w:t>99,4% &gt;DS</w:t>
            </w:r>
          </w:p>
        </w:tc>
      </w:tr>
      <w:tr w:rsidR="00E7792F" w:rsidRPr="003B35A0" w14:paraId="0E4F5C38" w14:textId="77777777" w:rsidTr="00400ED0">
        <w:trPr>
          <w:trHeight w:val="510"/>
          <w:jc w:val="center"/>
        </w:trPr>
        <w:tc>
          <w:tcPr>
            <w:tcW w:w="1858" w:type="dxa"/>
            <w:tcBorders>
              <w:top w:val="nil"/>
              <w:left w:val="single" w:sz="4" w:space="0" w:color="auto"/>
              <w:bottom w:val="single" w:sz="4" w:space="0" w:color="auto"/>
              <w:right w:val="single" w:sz="4" w:space="0" w:color="auto"/>
            </w:tcBorders>
            <w:shd w:val="clear" w:color="auto" w:fill="auto"/>
            <w:vAlign w:val="center"/>
          </w:tcPr>
          <w:p w14:paraId="4DB401CF" w14:textId="77777777" w:rsidR="00E7792F" w:rsidRPr="003B35A0" w:rsidRDefault="00E7792F" w:rsidP="00400ED0">
            <w:pPr>
              <w:keepNext/>
              <w:jc w:val="center"/>
              <w:rPr>
                <w:rFonts w:cstheme="minorHAnsi"/>
                <w:szCs w:val="22"/>
              </w:rPr>
            </w:pPr>
            <w:r w:rsidRPr="003B35A0">
              <w:rPr>
                <w:rFonts w:cstheme="minorHAnsi"/>
                <w:szCs w:val="22"/>
              </w:rPr>
              <w:t>SLA Silver</w:t>
            </w:r>
          </w:p>
        </w:tc>
        <w:tc>
          <w:tcPr>
            <w:tcW w:w="1620" w:type="dxa"/>
            <w:tcBorders>
              <w:top w:val="nil"/>
              <w:left w:val="nil"/>
              <w:bottom w:val="single" w:sz="4" w:space="0" w:color="auto"/>
              <w:right w:val="single" w:sz="4" w:space="0" w:color="auto"/>
            </w:tcBorders>
            <w:shd w:val="clear" w:color="auto" w:fill="auto"/>
            <w:vAlign w:val="center"/>
          </w:tcPr>
          <w:p w14:paraId="0DB6427C" w14:textId="77777777" w:rsidR="00E7792F" w:rsidRPr="003B35A0" w:rsidRDefault="00E7792F" w:rsidP="00400ED0">
            <w:pPr>
              <w:keepNext/>
              <w:jc w:val="center"/>
              <w:rPr>
                <w:rFonts w:cstheme="minorHAnsi"/>
                <w:szCs w:val="22"/>
              </w:rPr>
            </w:pPr>
            <w:r w:rsidRPr="003B35A0">
              <w:rPr>
                <w:rFonts w:cstheme="minorHAnsi"/>
                <w:szCs w:val="22"/>
              </w:rPr>
              <w:t xml:space="preserve">DS </w:t>
            </w:r>
            <w:r w:rsidRPr="003B35A0">
              <w:rPr>
                <w:rFonts w:cstheme="minorHAnsi"/>
                <w:szCs w:val="22"/>
                <w:u w:val="single"/>
              </w:rPr>
              <w:t>&gt;</w:t>
            </w:r>
            <w:r w:rsidRPr="003B35A0">
              <w:rPr>
                <w:rFonts w:cstheme="minorHAnsi"/>
                <w:szCs w:val="22"/>
              </w:rPr>
              <w:t xml:space="preserve"> 99,6 %</w:t>
            </w:r>
          </w:p>
        </w:tc>
        <w:tc>
          <w:tcPr>
            <w:tcW w:w="1440" w:type="dxa"/>
            <w:tcBorders>
              <w:top w:val="nil"/>
              <w:left w:val="nil"/>
              <w:bottom w:val="single" w:sz="4" w:space="0" w:color="auto"/>
              <w:right w:val="single" w:sz="4" w:space="0" w:color="auto"/>
            </w:tcBorders>
            <w:shd w:val="clear" w:color="auto" w:fill="auto"/>
            <w:vAlign w:val="center"/>
          </w:tcPr>
          <w:p w14:paraId="2421522F" w14:textId="77777777" w:rsidR="00E7792F" w:rsidRPr="003B35A0" w:rsidRDefault="00E7792F" w:rsidP="00400ED0">
            <w:pPr>
              <w:keepNext/>
              <w:jc w:val="center"/>
              <w:rPr>
                <w:rFonts w:cstheme="minorHAnsi"/>
                <w:szCs w:val="22"/>
              </w:rPr>
            </w:pPr>
            <w:r w:rsidRPr="003B35A0">
              <w:rPr>
                <w:rFonts w:cstheme="minorHAnsi"/>
                <w:szCs w:val="22"/>
              </w:rPr>
              <w:t xml:space="preserve">99,6% &gt;DS </w:t>
            </w:r>
            <w:r w:rsidRPr="003B35A0">
              <w:rPr>
                <w:rFonts w:cstheme="minorHAnsi"/>
                <w:szCs w:val="22"/>
                <w:u w:val="single"/>
              </w:rPr>
              <w:t>&gt;</w:t>
            </w:r>
            <w:r w:rsidRPr="003B35A0">
              <w:rPr>
                <w:rFonts w:cstheme="minorHAnsi"/>
                <w:szCs w:val="22"/>
              </w:rPr>
              <w:t xml:space="preserve"> 99,0 %</w:t>
            </w:r>
          </w:p>
        </w:tc>
        <w:tc>
          <w:tcPr>
            <w:tcW w:w="1440" w:type="dxa"/>
            <w:tcBorders>
              <w:top w:val="nil"/>
              <w:left w:val="nil"/>
              <w:bottom w:val="single" w:sz="4" w:space="0" w:color="auto"/>
              <w:right w:val="single" w:sz="4" w:space="0" w:color="auto"/>
            </w:tcBorders>
            <w:shd w:val="clear" w:color="auto" w:fill="auto"/>
            <w:vAlign w:val="center"/>
          </w:tcPr>
          <w:p w14:paraId="2D5AA553" w14:textId="77777777" w:rsidR="00E7792F" w:rsidRPr="003B35A0" w:rsidRDefault="00E7792F" w:rsidP="00400ED0">
            <w:pPr>
              <w:keepNext/>
              <w:jc w:val="center"/>
              <w:rPr>
                <w:rFonts w:cstheme="minorHAnsi"/>
                <w:szCs w:val="22"/>
              </w:rPr>
            </w:pPr>
            <w:r w:rsidRPr="003B35A0">
              <w:rPr>
                <w:rFonts w:cstheme="minorHAnsi"/>
                <w:szCs w:val="22"/>
              </w:rPr>
              <w:t xml:space="preserve">99,0% &gt;DS </w:t>
            </w:r>
            <w:r w:rsidRPr="003B35A0">
              <w:rPr>
                <w:rFonts w:cstheme="minorHAnsi"/>
                <w:szCs w:val="22"/>
                <w:u w:val="single"/>
              </w:rPr>
              <w:t>&gt;</w:t>
            </w:r>
            <w:r w:rsidRPr="003B35A0">
              <w:rPr>
                <w:rFonts w:cstheme="minorHAnsi"/>
                <w:szCs w:val="22"/>
              </w:rPr>
              <w:t xml:space="preserve"> 98,5 %</w:t>
            </w:r>
          </w:p>
        </w:tc>
        <w:tc>
          <w:tcPr>
            <w:tcW w:w="1260" w:type="dxa"/>
            <w:tcBorders>
              <w:top w:val="nil"/>
              <w:left w:val="nil"/>
              <w:bottom w:val="single" w:sz="4" w:space="0" w:color="auto"/>
              <w:right w:val="single" w:sz="4" w:space="0" w:color="auto"/>
            </w:tcBorders>
            <w:shd w:val="clear" w:color="auto" w:fill="auto"/>
            <w:vAlign w:val="center"/>
          </w:tcPr>
          <w:p w14:paraId="0985293D" w14:textId="77777777" w:rsidR="00E7792F" w:rsidRPr="003B35A0" w:rsidRDefault="00E7792F" w:rsidP="00400ED0">
            <w:pPr>
              <w:keepNext/>
              <w:jc w:val="center"/>
              <w:rPr>
                <w:rFonts w:cstheme="minorHAnsi"/>
                <w:szCs w:val="22"/>
              </w:rPr>
            </w:pPr>
            <w:r w:rsidRPr="003B35A0">
              <w:rPr>
                <w:rFonts w:cstheme="minorHAnsi"/>
                <w:szCs w:val="22"/>
              </w:rPr>
              <w:t xml:space="preserve">98,5% &gt;DS </w:t>
            </w:r>
            <w:r w:rsidRPr="003B35A0">
              <w:rPr>
                <w:rFonts w:cstheme="minorHAnsi"/>
                <w:szCs w:val="22"/>
                <w:u w:val="single"/>
              </w:rPr>
              <w:t>&gt;</w:t>
            </w:r>
            <w:r w:rsidRPr="003B35A0">
              <w:rPr>
                <w:rFonts w:cstheme="minorHAnsi"/>
                <w:szCs w:val="22"/>
              </w:rPr>
              <w:t xml:space="preserve"> 96 %</w:t>
            </w:r>
          </w:p>
        </w:tc>
        <w:tc>
          <w:tcPr>
            <w:tcW w:w="1260" w:type="dxa"/>
            <w:tcBorders>
              <w:top w:val="nil"/>
              <w:left w:val="nil"/>
              <w:bottom w:val="single" w:sz="4" w:space="0" w:color="auto"/>
              <w:right w:val="single" w:sz="4" w:space="0" w:color="auto"/>
            </w:tcBorders>
            <w:shd w:val="clear" w:color="auto" w:fill="auto"/>
            <w:vAlign w:val="center"/>
          </w:tcPr>
          <w:p w14:paraId="548BB298" w14:textId="77777777" w:rsidR="00E7792F" w:rsidRPr="003B35A0" w:rsidRDefault="00E7792F" w:rsidP="00400ED0">
            <w:pPr>
              <w:keepNext/>
              <w:jc w:val="center"/>
              <w:rPr>
                <w:rFonts w:cstheme="minorHAnsi"/>
                <w:szCs w:val="22"/>
              </w:rPr>
            </w:pPr>
            <w:r w:rsidRPr="003B35A0">
              <w:rPr>
                <w:rFonts w:cstheme="minorHAnsi"/>
                <w:szCs w:val="22"/>
              </w:rPr>
              <w:t>96% &gt;DS</w:t>
            </w:r>
          </w:p>
        </w:tc>
      </w:tr>
    </w:tbl>
    <w:p w14:paraId="15919282" w14:textId="77777777" w:rsidR="00E7792F" w:rsidRPr="003B35A0" w:rsidRDefault="00E7792F" w:rsidP="00E7792F">
      <w:pPr>
        <w:pStyle w:val="Odstavecseseznamem"/>
        <w:ind w:left="567"/>
        <w:rPr>
          <w:rFonts w:cstheme="minorHAnsi"/>
          <w:szCs w:val="22"/>
        </w:rPr>
      </w:pPr>
    </w:p>
    <w:p w14:paraId="0CAE479E" w14:textId="77777777" w:rsidR="00E7792F" w:rsidRPr="003B35A0" w:rsidRDefault="00E7792F" w:rsidP="00886F17">
      <w:pPr>
        <w:pStyle w:val="Nadpis3"/>
        <w:numPr>
          <w:ilvl w:val="2"/>
          <w:numId w:val="15"/>
        </w:numPr>
        <w:ind w:left="720"/>
        <w:rPr>
          <w:rFonts w:asciiTheme="minorHAnsi" w:hAnsiTheme="minorHAnsi" w:cstheme="minorHAnsi"/>
        </w:rPr>
      </w:pPr>
      <w:r w:rsidRPr="003B35A0">
        <w:rPr>
          <w:rFonts w:asciiTheme="minorHAnsi" w:hAnsiTheme="minorHAnsi" w:cstheme="minorHAnsi"/>
        </w:rPr>
        <w:t>Max. počet výpadků</w:t>
      </w:r>
    </w:p>
    <w:p w14:paraId="14FE2954" w14:textId="77777777" w:rsidR="00E7792F" w:rsidRPr="003B35A0" w:rsidRDefault="00E7792F" w:rsidP="00E7792F">
      <w:pPr>
        <w:spacing w:line="240" w:lineRule="auto"/>
        <w:jc w:val="both"/>
        <w:rPr>
          <w:rFonts w:cstheme="minorHAnsi"/>
          <w:szCs w:val="22"/>
        </w:rPr>
      </w:pPr>
      <w:r w:rsidRPr="003B35A0">
        <w:rPr>
          <w:rFonts w:cstheme="minorHAnsi"/>
          <w:szCs w:val="22"/>
        </w:rPr>
        <w:t>[bude doplněno]</w:t>
      </w:r>
    </w:p>
    <w:p w14:paraId="75844671" w14:textId="77777777" w:rsidR="00E7792F" w:rsidRPr="003B35A0" w:rsidRDefault="00E7792F" w:rsidP="00886F17">
      <w:pPr>
        <w:pStyle w:val="Nadpis3"/>
        <w:numPr>
          <w:ilvl w:val="2"/>
          <w:numId w:val="15"/>
        </w:numPr>
        <w:ind w:left="720"/>
        <w:rPr>
          <w:rFonts w:asciiTheme="minorHAnsi" w:hAnsiTheme="minorHAnsi" w:cstheme="minorHAnsi"/>
        </w:rPr>
      </w:pPr>
      <w:r w:rsidRPr="003B35A0">
        <w:rPr>
          <w:rFonts w:asciiTheme="minorHAnsi" w:hAnsiTheme="minorHAnsi" w:cstheme="minorHAnsi"/>
        </w:rPr>
        <w:t>Doba zavedení</w:t>
      </w:r>
    </w:p>
    <w:p w14:paraId="6E8F4F77" w14:textId="4D8F93AC" w:rsidR="00E7792F" w:rsidRPr="003B35A0" w:rsidRDefault="00E7792F" w:rsidP="00E7792F">
      <w:pPr>
        <w:spacing w:line="240" w:lineRule="auto"/>
        <w:jc w:val="both"/>
        <w:rPr>
          <w:rFonts w:cstheme="minorHAnsi"/>
          <w:szCs w:val="22"/>
        </w:rPr>
      </w:pPr>
      <w:r w:rsidRPr="003B35A0">
        <w:rPr>
          <w:rFonts w:cstheme="minorHAnsi"/>
          <w:szCs w:val="22"/>
        </w:rPr>
        <w:t>[bude doplněno]</w:t>
      </w:r>
    </w:p>
    <w:p w14:paraId="533C99C9" w14:textId="20BB4366" w:rsidR="00E7792F" w:rsidRPr="003B35A0" w:rsidRDefault="00E7792F" w:rsidP="00E7792F">
      <w:pPr>
        <w:spacing w:line="240" w:lineRule="auto"/>
        <w:jc w:val="both"/>
        <w:rPr>
          <w:rFonts w:cstheme="minorHAnsi"/>
          <w:szCs w:val="22"/>
        </w:rPr>
      </w:pPr>
    </w:p>
    <w:p w14:paraId="4B1553E8" w14:textId="77777777" w:rsidR="009D570F" w:rsidRPr="003B35A0" w:rsidRDefault="009D570F" w:rsidP="00E7792F">
      <w:pPr>
        <w:spacing w:line="240" w:lineRule="auto"/>
        <w:jc w:val="both"/>
        <w:rPr>
          <w:rFonts w:cstheme="minorHAnsi"/>
          <w:szCs w:val="22"/>
        </w:rPr>
      </w:pPr>
    </w:p>
    <w:p w14:paraId="76150303" w14:textId="68CA6DF8" w:rsidR="00E7792F" w:rsidRPr="003B35A0" w:rsidRDefault="00E7792F" w:rsidP="00886F17">
      <w:pPr>
        <w:pStyle w:val="Nadpis2"/>
        <w:numPr>
          <w:ilvl w:val="1"/>
          <w:numId w:val="15"/>
        </w:numPr>
        <w:ind w:left="576" w:hanging="576"/>
        <w:rPr>
          <w:rFonts w:asciiTheme="minorHAnsi" w:hAnsiTheme="minorHAnsi" w:cstheme="minorHAnsi"/>
          <w:sz w:val="22"/>
          <w:szCs w:val="22"/>
        </w:rPr>
      </w:pPr>
      <w:r w:rsidRPr="003B35A0">
        <w:rPr>
          <w:rFonts w:asciiTheme="minorHAnsi" w:hAnsiTheme="minorHAnsi" w:cstheme="minorHAnsi"/>
          <w:sz w:val="22"/>
          <w:szCs w:val="22"/>
        </w:rPr>
        <w:t xml:space="preserve"> Technické předpoklady</w:t>
      </w:r>
    </w:p>
    <w:p w14:paraId="1DB01DB6" w14:textId="77777777" w:rsidR="00E7792F" w:rsidRPr="003B35A0" w:rsidRDefault="00E7792F" w:rsidP="00E7792F">
      <w:pPr>
        <w:pStyle w:val="Odstavecseseznamem"/>
        <w:spacing w:line="240" w:lineRule="auto"/>
        <w:ind w:left="0"/>
        <w:jc w:val="both"/>
        <w:rPr>
          <w:rFonts w:cstheme="minorHAnsi"/>
          <w:b/>
          <w:bCs/>
          <w:szCs w:val="22"/>
        </w:rPr>
      </w:pPr>
      <w:r w:rsidRPr="003B35A0">
        <w:rPr>
          <w:rFonts w:cstheme="minorHAnsi"/>
          <w:b/>
          <w:bCs/>
          <w:szCs w:val="22"/>
        </w:rPr>
        <w:t>Servis / podpora – časový rozsah:</w:t>
      </w:r>
    </w:p>
    <w:p w14:paraId="087092C8" w14:textId="77777777" w:rsidR="00E7792F" w:rsidRPr="003B35A0" w:rsidRDefault="00E7792F" w:rsidP="00E7792F">
      <w:pPr>
        <w:pStyle w:val="Odstavecseseznamem"/>
        <w:spacing w:line="240" w:lineRule="auto"/>
        <w:ind w:left="0"/>
        <w:jc w:val="both"/>
        <w:rPr>
          <w:rFonts w:cstheme="minorHAnsi"/>
          <w:szCs w:val="22"/>
        </w:rPr>
      </w:pPr>
      <w:r w:rsidRPr="003B35A0">
        <w:rPr>
          <w:rFonts w:cstheme="minorHAnsi"/>
          <w:szCs w:val="22"/>
        </w:rPr>
        <w:t xml:space="preserve">Parametry pro podporu jsou definovány pro každý Katalogový list individuálně. V KL bude definována i požadovaná součinnost ze strany Odběratele.  </w:t>
      </w:r>
    </w:p>
    <w:p w14:paraId="61BBB6F4" w14:textId="77777777" w:rsidR="00E7792F" w:rsidRPr="003B35A0" w:rsidRDefault="00E7792F" w:rsidP="00E7792F">
      <w:pPr>
        <w:pStyle w:val="Odstavecseseznamem"/>
        <w:spacing w:line="240" w:lineRule="auto"/>
        <w:ind w:left="0"/>
        <w:jc w:val="both"/>
        <w:rPr>
          <w:rFonts w:cstheme="minorHAnsi"/>
          <w:szCs w:val="22"/>
        </w:rPr>
      </w:pPr>
    </w:p>
    <w:p w14:paraId="7966A699" w14:textId="77777777" w:rsidR="00E7792F" w:rsidRPr="003B35A0" w:rsidRDefault="00E7792F" w:rsidP="00E7792F">
      <w:pPr>
        <w:pStyle w:val="Odstavecseseznamem"/>
        <w:spacing w:line="240" w:lineRule="auto"/>
        <w:ind w:left="0"/>
        <w:jc w:val="both"/>
        <w:rPr>
          <w:rFonts w:cstheme="minorHAnsi"/>
          <w:b/>
          <w:bCs/>
          <w:szCs w:val="22"/>
        </w:rPr>
      </w:pPr>
      <w:proofErr w:type="spellStart"/>
      <w:r w:rsidRPr="003B35A0">
        <w:rPr>
          <w:rFonts w:cstheme="minorHAnsi"/>
          <w:b/>
          <w:bCs/>
          <w:szCs w:val="22"/>
        </w:rPr>
        <w:t>ServiceDesk</w:t>
      </w:r>
      <w:proofErr w:type="spellEnd"/>
      <w:r w:rsidRPr="003B35A0">
        <w:rPr>
          <w:rFonts w:cstheme="minorHAnsi"/>
          <w:b/>
          <w:bCs/>
          <w:szCs w:val="22"/>
        </w:rPr>
        <w:t xml:space="preserve"> nástroj:</w:t>
      </w:r>
    </w:p>
    <w:p w14:paraId="7212345D" w14:textId="66A96BD8" w:rsidR="00E7792F" w:rsidRPr="003B35A0" w:rsidRDefault="00E7792F" w:rsidP="00E7792F">
      <w:pPr>
        <w:pStyle w:val="Odstavecseseznamem"/>
        <w:spacing w:line="240" w:lineRule="auto"/>
        <w:ind w:left="0"/>
        <w:jc w:val="both"/>
        <w:rPr>
          <w:rFonts w:cstheme="minorHAnsi"/>
          <w:szCs w:val="22"/>
        </w:rPr>
      </w:pPr>
      <w:proofErr w:type="spellStart"/>
      <w:r w:rsidRPr="003B35A0">
        <w:rPr>
          <w:rFonts w:cstheme="minorHAnsi"/>
          <w:szCs w:val="22"/>
        </w:rPr>
        <w:t>Service</w:t>
      </w:r>
      <w:proofErr w:type="spellEnd"/>
      <w:r w:rsidRPr="003B35A0">
        <w:rPr>
          <w:rFonts w:cstheme="minorHAnsi"/>
          <w:szCs w:val="22"/>
        </w:rPr>
        <w:t xml:space="preserve"> </w:t>
      </w:r>
      <w:proofErr w:type="spellStart"/>
      <w:r w:rsidRPr="003B35A0">
        <w:rPr>
          <w:rFonts w:cstheme="minorHAnsi"/>
          <w:szCs w:val="22"/>
        </w:rPr>
        <w:t>Desk</w:t>
      </w:r>
      <w:proofErr w:type="spellEnd"/>
      <w:r w:rsidRPr="003B35A0">
        <w:rPr>
          <w:rFonts w:cstheme="minorHAnsi"/>
          <w:szCs w:val="22"/>
        </w:rPr>
        <w:t xml:space="preserve"> MHMP – přístupové údaje budou generovány Odběrateli při zahájení poskytování Služby dle daného </w:t>
      </w:r>
      <w:r w:rsidR="009D570F" w:rsidRPr="003B35A0">
        <w:rPr>
          <w:rFonts w:cstheme="minorHAnsi"/>
          <w:szCs w:val="22"/>
        </w:rPr>
        <w:t>Katalogového</w:t>
      </w:r>
      <w:r w:rsidRPr="003B35A0">
        <w:rPr>
          <w:rFonts w:cstheme="minorHAnsi"/>
          <w:szCs w:val="22"/>
        </w:rPr>
        <w:t xml:space="preserve"> listu.</w:t>
      </w:r>
    </w:p>
    <w:p w14:paraId="3F6FCC7F" w14:textId="77777777" w:rsidR="00E7792F" w:rsidRPr="003B35A0" w:rsidRDefault="00E7792F" w:rsidP="00E7792F">
      <w:pPr>
        <w:pStyle w:val="Odstavecseseznamem"/>
        <w:spacing w:line="240" w:lineRule="auto"/>
        <w:ind w:left="0"/>
        <w:jc w:val="both"/>
        <w:rPr>
          <w:rFonts w:cstheme="minorHAnsi"/>
          <w:szCs w:val="22"/>
        </w:rPr>
      </w:pPr>
    </w:p>
    <w:p w14:paraId="3F04EF97" w14:textId="77777777" w:rsidR="00E7792F" w:rsidRPr="003B35A0" w:rsidRDefault="00E7792F" w:rsidP="00E7792F">
      <w:pPr>
        <w:pStyle w:val="Odstavecseseznamem"/>
        <w:spacing w:line="240" w:lineRule="auto"/>
        <w:ind w:left="0"/>
        <w:jc w:val="both"/>
        <w:rPr>
          <w:rFonts w:cstheme="minorHAnsi"/>
          <w:b/>
          <w:bCs/>
          <w:szCs w:val="22"/>
        </w:rPr>
      </w:pPr>
      <w:r w:rsidRPr="003B35A0">
        <w:rPr>
          <w:rFonts w:cstheme="minorHAnsi"/>
          <w:b/>
          <w:bCs/>
          <w:szCs w:val="22"/>
        </w:rPr>
        <w:t xml:space="preserve">Telefonická podpora pracoviště </w:t>
      </w:r>
      <w:proofErr w:type="spellStart"/>
      <w:r w:rsidRPr="003B35A0">
        <w:rPr>
          <w:rFonts w:cstheme="minorHAnsi"/>
          <w:b/>
          <w:bCs/>
          <w:szCs w:val="22"/>
        </w:rPr>
        <w:t>ServiceDesk</w:t>
      </w:r>
      <w:proofErr w:type="spellEnd"/>
      <w:r w:rsidRPr="003B35A0">
        <w:rPr>
          <w:rFonts w:cstheme="minorHAnsi"/>
          <w:b/>
          <w:bCs/>
          <w:szCs w:val="22"/>
        </w:rPr>
        <w:t>:</w:t>
      </w:r>
    </w:p>
    <w:p w14:paraId="1C7196B8" w14:textId="0C9B2D1E" w:rsidR="009A33CD" w:rsidRPr="009D570F" w:rsidRDefault="00E7792F" w:rsidP="009D570F">
      <w:pPr>
        <w:pStyle w:val="Odstavecseseznamem"/>
        <w:spacing w:line="240" w:lineRule="auto"/>
        <w:ind w:left="0"/>
        <w:jc w:val="both"/>
        <w:rPr>
          <w:rFonts w:cstheme="minorHAnsi"/>
          <w:szCs w:val="22"/>
        </w:rPr>
      </w:pPr>
      <w:r w:rsidRPr="003B35A0">
        <w:rPr>
          <w:rFonts w:cstheme="minorHAnsi"/>
          <w:szCs w:val="22"/>
        </w:rPr>
        <w:t xml:space="preserve">Kontaktní údaje budou </w:t>
      </w:r>
      <w:proofErr w:type="spellStart"/>
      <w:r w:rsidRPr="003B35A0">
        <w:rPr>
          <w:rFonts w:cstheme="minorHAnsi"/>
          <w:szCs w:val="22"/>
        </w:rPr>
        <w:t>dospecifikovány</w:t>
      </w:r>
      <w:proofErr w:type="spellEnd"/>
      <w:r w:rsidRPr="003B35A0">
        <w:rPr>
          <w:rFonts w:cstheme="minorHAnsi"/>
          <w:szCs w:val="22"/>
        </w:rPr>
        <w:t xml:space="preserve"> při zahájení poskytování Služby dle daného </w:t>
      </w:r>
      <w:r w:rsidR="009D570F" w:rsidRPr="003B35A0">
        <w:rPr>
          <w:rFonts w:cstheme="minorHAnsi"/>
          <w:szCs w:val="22"/>
        </w:rPr>
        <w:t>Katalogového</w:t>
      </w:r>
      <w:r w:rsidRPr="003B35A0">
        <w:rPr>
          <w:rFonts w:cstheme="minorHAnsi"/>
          <w:szCs w:val="22"/>
        </w:rPr>
        <w:t xml:space="preserve"> listu.</w:t>
      </w:r>
    </w:p>
    <w:sectPr w:rsidR="009A33CD" w:rsidRPr="009D570F" w:rsidSect="00FB63D9">
      <w:pgSz w:w="11906" w:h="16838" w:code="9"/>
      <w:pgMar w:top="2093" w:right="1418" w:bottom="1418" w:left="1701" w:header="629"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A28C3" w14:textId="77777777" w:rsidR="0085799F" w:rsidRDefault="0085799F">
      <w:pPr>
        <w:spacing w:line="240" w:lineRule="auto"/>
      </w:pPr>
      <w:r>
        <w:separator/>
      </w:r>
    </w:p>
  </w:endnote>
  <w:endnote w:type="continuationSeparator" w:id="0">
    <w:p w14:paraId="6545F906" w14:textId="77777777" w:rsidR="0085799F" w:rsidRDefault="0085799F">
      <w:pPr>
        <w:spacing w:line="240" w:lineRule="auto"/>
      </w:pPr>
      <w:r>
        <w:continuationSeparator/>
      </w:r>
    </w:p>
  </w:endnote>
  <w:endnote w:type="continuationNotice" w:id="1">
    <w:p w14:paraId="6F517B77" w14:textId="77777777" w:rsidR="0085799F" w:rsidRDefault="008579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928254464"/>
      <w:docPartObj>
        <w:docPartGallery w:val="Page Numbers (Bottom of Page)"/>
        <w:docPartUnique/>
      </w:docPartObj>
    </w:sdtPr>
    <w:sdtEndPr>
      <w:rPr>
        <w:rStyle w:val="slostrnky"/>
      </w:rPr>
    </w:sdtEndPr>
    <w:sdtContent>
      <w:p w14:paraId="60C24A29" w14:textId="628C96FC" w:rsidR="0075436D" w:rsidRDefault="0075436D" w:rsidP="004A1597">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sdt>
    <w:sdtPr>
      <w:rPr>
        <w:rStyle w:val="slostrnky"/>
      </w:rPr>
      <w:id w:val="-1259129409"/>
      <w:docPartObj>
        <w:docPartGallery w:val="Page Numbers (Bottom of Page)"/>
        <w:docPartUnique/>
      </w:docPartObj>
    </w:sdtPr>
    <w:sdtEndPr>
      <w:rPr>
        <w:rStyle w:val="slostrnky"/>
      </w:rPr>
    </w:sdtEndPr>
    <w:sdtContent>
      <w:p w14:paraId="71CF6B50" w14:textId="7C8A2353" w:rsidR="0075436D" w:rsidRDefault="0075436D" w:rsidP="000B0A75">
        <w:pPr>
          <w:pStyle w:val="Zpat"/>
          <w:framePr w:wrap="none" w:vAnchor="text" w:hAnchor="margin" w:xAlign="right" w:y="1"/>
          <w:ind w:right="360"/>
          <w:rPr>
            <w:rStyle w:val="slostrnky"/>
          </w:rPr>
        </w:pPr>
        <w:r>
          <w:rPr>
            <w:rStyle w:val="slostrnky"/>
          </w:rPr>
          <w:fldChar w:fldCharType="begin"/>
        </w:r>
        <w:r>
          <w:rPr>
            <w:rStyle w:val="slostrnky"/>
          </w:rPr>
          <w:instrText xml:space="preserve"> PAGE </w:instrText>
        </w:r>
        <w:r>
          <w:rPr>
            <w:rStyle w:val="slostrnky"/>
          </w:rPr>
          <w:fldChar w:fldCharType="end"/>
        </w:r>
      </w:p>
    </w:sdtContent>
  </w:sdt>
  <w:sdt>
    <w:sdtPr>
      <w:rPr>
        <w:rStyle w:val="slostrnky"/>
      </w:rPr>
      <w:id w:val="-294457166"/>
      <w:docPartObj>
        <w:docPartGallery w:val="Page Numbers (Bottom of Page)"/>
        <w:docPartUnique/>
      </w:docPartObj>
    </w:sdtPr>
    <w:sdtEndPr>
      <w:rPr>
        <w:rStyle w:val="slostrnky"/>
      </w:rPr>
    </w:sdtEndPr>
    <w:sdtContent>
      <w:p w14:paraId="00FCC538" w14:textId="738BC1EC" w:rsidR="0075436D" w:rsidRDefault="0075436D" w:rsidP="000B0A75">
        <w:pPr>
          <w:pStyle w:val="Zpat"/>
          <w:framePr w:wrap="none" w:vAnchor="text" w:hAnchor="margin" w:xAlign="right" w:y="1"/>
          <w:ind w:right="360"/>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5732AA5" w14:textId="77777777" w:rsidR="0075436D" w:rsidRDefault="0075436D" w:rsidP="000B0A7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03885232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B1E16B7" w14:textId="6A09BCE5" w:rsidR="0075436D" w:rsidRPr="00C956C2" w:rsidRDefault="0075436D" w:rsidP="005F0361">
            <w:pPr>
              <w:pStyle w:val="Zpat"/>
              <w:spacing w:after="240"/>
              <w:jc w:val="right"/>
              <w:rPr>
                <w:sz w:val="18"/>
                <w:szCs w:val="18"/>
              </w:rPr>
            </w:pPr>
            <w:r w:rsidRPr="00C956C2">
              <w:rPr>
                <w:b/>
                <w:bCs/>
                <w:sz w:val="18"/>
                <w:szCs w:val="18"/>
              </w:rPr>
              <w:fldChar w:fldCharType="begin"/>
            </w:r>
            <w:r w:rsidRPr="00C956C2">
              <w:rPr>
                <w:b/>
                <w:bCs/>
                <w:sz w:val="18"/>
                <w:szCs w:val="18"/>
              </w:rPr>
              <w:instrText>PAGE</w:instrText>
            </w:r>
            <w:r w:rsidRPr="00C956C2">
              <w:rPr>
                <w:b/>
                <w:bCs/>
                <w:sz w:val="18"/>
                <w:szCs w:val="18"/>
              </w:rPr>
              <w:fldChar w:fldCharType="separate"/>
            </w:r>
            <w:r w:rsidR="00EF521C">
              <w:rPr>
                <w:b/>
                <w:bCs/>
                <w:noProof/>
                <w:sz w:val="18"/>
                <w:szCs w:val="18"/>
              </w:rPr>
              <w:t>26</w:t>
            </w:r>
            <w:r w:rsidRPr="00C956C2">
              <w:rPr>
                <w:b/>
                <w:bCs/>
                <w:sz w:val="18"/>
                <w:szCs w:val="18"/>
              </w:rPr>
              <w:fldChar w:fldCharType="end"/>
            </w:r>
            <w:r w:rsidRPr="00C956C2">
              <w:rPr>
                <w:sz w:val="18"/>
                <w:szCs w:val="18"/>
              </w:rPr>
              <w:t xml:space="preserve"> / </w:t>
            </w:r>
            <w:r w:rsidRPr="00C956C2">
              <w:rPr>
                <w:b/>
                <w:bCs/>
                <w:sz w:val="18"/>
                <w:szCs w:val="18"/>
              </w:rPr>
              <w:fldChar w:fldCharType="begin"/>
            </w:r>
            <w:r w:rsidRPr="00C956C2">
              <w:rPr>
                <w:b/>
                <w:bCs/>
                <w:sz w:val="18"/>
                <w:szCs w:val="18"/>
              </w:rPr>
              <w:instrText>NUMPAGES</w:instrText>
            </w:r>
            <w:r w:rsidRPr="00C956C2">
              <w:rPr>
                <w:b/>
                <w:bCs/>
                <w:sz w:val="18"/>
                <w:szCs w:val="18"/>
              </w:rPr>
              <w:fldChar w:fldCharType="separate"/>
            </w:r>
            <w:r w:rsidR="00EF521C">
              <w:rPr>
                <w:b/>
                <w:bCs/>
                <w:noProof/>
                <w:sz w:val="18"/>
                <w:szCs w:val="18"/>
              </w:rPr>
              <w:t>29</w:t>
            </w:r>
            <w:r w:rsidRPr="00C956C2">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FE363" w14:textId="77777777" w:rsidR="0085799F" w:rsidRDefault="0085799F">
      <w:pPr>
        <w:spacing w:line="240" w:lineRule="auto"/>
      </w:pPr>
      <w:r>
        <w:separator/>
      </w:r>
    </w:p>
  </w:footnote>
  <w:footnote w:type="continuationSeparator" w:id="0">
    <w:p w14:paraId="67F5CA08" w14:textId="77777777" w:rsidR="0085799F" w:rsidRDefault="0085799F">
      <w:pPr>
        <w:spacing w:line="240" w:lineRule="auto"/>
      </w:pPr>
      <w:r>
        <w:continuationSeparator/>
      </w:r>
    </w:p>
  </w:footnote>
  <w:footnote w:type="continuationNotice" w:id="1">
    <w:p w14:paraId="5556B6F3" w14:textId="77777777" w:rsidR="0085799F" w:rsidRDefault="0085799F">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187EF2"/>
    <w:multiLevelType w:val="multilevel"/>
    <w:tmpl w:val="D1787D9E"/>
    <w:lvl w:ilvl="0">
      <w:start w:val="1"/>
      <w:numFmt w:val="decimal"/>
      <w:lvlText w:val="%1"/>
      <w:lvlJc w:val="left"/>
      <w:pPr>
        <w:ind w:left="360" w:hanging="360"/>
      </w:pPr>
    </w:lvl>
    <w:lvl w:ilvl="1">
      <w:start w:val="1"/>
      <w:numFmt w:val="decimal"/>
      <w:lvlText w:val="%1.%2"/>
      <w:lvlJc w:val="left"/>
      <w:pPr>
        <w:ind w:left="1097" w:hanging="360"/>
      </w:pPr>
    </w:lvl>
    <w:lvl w:ilvl="2">
      <w:start w:val="1"/>
      <w:numFmt w:val="decimal"/>
      <w:lvlText w:val="%1.%2.%3"/>
      <w:lvlJc w:val="left"/>
      <w:pPr>
        <w:ind w:left="2194" w:hanging="720"/>
      </w:pPr>
    </w:lvl>
    <w:lvl w:ilvl="3">
      <w:start w:val="1"/>
      <w:numFmt w:val="decimal"/>
      <w:lvlText w:val="%1.%2.%3.%4"/>
      <w:lvlJc w:val="left"/>
      <w:pPr>
        <w:ind w:left="2931" w:hanging="720"/>
      </w:pPr>
    </w:lvl>
    <w:lvl w:ilvl="4">
      <w:start w:val="1"/>
      <w:numFmt w:val="decimal"/>
      <w:lvlText w:val="%1.%2.%3.%4.%5"/>
      <w:lvlJc w:val="left"/>
      <w:pPr>
        <w:ind w:left="4028" w:hanging="1080"/>
      </w:pPr>
    </w:lvl>
    <w:lvl w:ilvl="5">
      <w:start w:val="1"/>
      <w:numFmt w:val="decimal"/>
      <w:lvlText w:val="%1.%2.%3.%4.%5.%6"/>
      <w:lvlJc w:val="left"/>
      <w:pPr>
        <w:ind w:left="4765" w:hanging="1080"/>
      </w:pPr>
    </w:lvl>
    <w:lvl w:ilvl="6">
      <w:start w:val="1"/>
      <w:numFmt w:val="decimal"/>
      <w:lvlText w:val="%1.%2.%3.%4.%5.%6.%7"/>
      <w:lvlJc w:val="left"/>
      <w:pPr>
        <w:ind w:left="5862" w:hanging="1440"/>
      </w:pPr>
    </w:lvl>
    <w:lvl w:ilvl="7">
      <w:start w:val="1"/>
      <w:numFmt w:val="decimal"/>
      <w:lvlText w:val="%1.%2.%3.%4.%5.%6.%7.%8"/>
      <w:lvlJc w:val="left"/>
      <w:pPr>
        <w:ind w:left="6599" w:hanging="1440"/>
      </w:pPr>
    </w:lvl>
    <w:lvl w:ilvl="8">
      <w:start w:val="1"/>
      <w:numFmt w:val="decimal"/>
      <w:lvlText w:val="%1.%2.%3.%4.%5.%6.%7.%8.%9"/>
      <w:lvlJc w:val="left"/>
      <w:pPr>
        <w:ind w:left="7696" w:hanging="1800"/>
      </w:pPr>
    </w:lvl>
  </w:abstractNum>
  <w:abstractNum w:abstractNumId="3" w15:restartNumberingAfterBreak="0">
    <w:nsid w:val="0C386217"/>
    <w:multiLevelType w:val="multilevel"/>
    <w:tmpl w:val="1B1A256E"/>
    <w:lvl w:ilvl="0">
      <w:start w:val="1"/>
      <w:numFmt w:val="decimal"/>
      <w:lvlText w:val="%1."/>
      <w:lvlJc w:val="left"/>
      <w:pPr>
        <w:ind w:left="720" w:hanging="360"/>
      </w:pPr>
      <w:rPr>
        <w:b/>
      </w:rPr>
    </w:lvl>
    <w:lvl w:ilvl="1">
      <w:start w:val="1"/>
      <w:numFmt w:val="decimal"/>
      <w:lvlText w:val="%1.%2"/>
      <w:lvlJc w:val="left"/>
      <w:pPr>
        <w:ind w:left="786" w:hanging="360"/>
      </w:pPr>
      <w:rPr>
        <w:b w:val="0"/>
        <w:bCs/>
      </w:rPr>
    </w:lvl>
    <w:lvl w:ilvl="2">
      <w:start w:val="1"/>
      <w:numFmt w:val="decimal"/>
      <w:lvlText w:val="%1.%2.%3"/>
      <w:lvlJc w:val="left"/>
      <w:pPr>
        <w:ind w:left="3196" w:hanging="720"/>
      </w:pPr>
      <w:rPr>
        <w:b w:val="0"/>
        <w:bCs/>
      </w:rPr>
    </w:lvl>
    <w:lvl w:ilvl="3">
      <w:start w:val="1"/>
      <w:numFmt w:val="decimal"/>
      <w:lvlText w:val="%1.%2.%3.%4"/>
      <w:lvlJc w:val="left"/>
      <w:pPr>
        <w:ind w:left="4254" w:hanging="720"/>
      </w:pPr>
    </w:lvl>
    <w:lvl w:ilvl="4">
      <w:start w:val="1"/>
      <w:numFmt w:val="decimal"/>
      <w:lvlText w:val="%1.%2.%3.%4.%5"/>
      <w:lvlJc w:val="left"/>
      <w:pPr>
        <w:ind w:left="5672" w:hanging="1080"/>
      </w:pPr>
    </w:lvl>
    <w:lvl w:ilvl="5">
      <w:start w:val="1"/>
      <w:numFmt w:val="decimal"/>
      <w:lvlText w:val="%1.%2.%3.%4.%5.%6"/>
      <w:lvlJc w:val="left"/>
      <w:pPr>
        <w:ind w:left="6730" w:hanging="1080"/>
      </w:pPr>
    </w:lvl>
    <w:lvl w:ilvl="6">
      <w:start w:val="1"/>
      <w:numFmt w:val="decimal"/>
      <w:lvlText w:val="%1.%2.%3.%4.%5.%6.%7"/>
      <w:lvlJc w:val="left"/>
      <w:pPr>
        <w:ind w:left="8148" w:hanging="1440"/>
      </w:pPr>
    </w:lvl>
    <w:lvl w:ilvl="7">
      <w:start w:val="1"/>
      <w:numFmt w:val="decimal"/>
      <w:lvlText w:val="%1.%2.%3.%4.%5.%6.%7.%8"/>
      <w:lvlJc w:val="left"/>
      <w:pPr>
        <w:ind w:left="9206" w:hanging="1440"/>
      </w:pPr>
    </w:lvl>
    <w:lvl w:ilvl="8">
      <w:start w:val="1"/>
      <w:numFmt w:val="decimal"/>
      <w:lvlText w:val="%1.%2.%3.%4.%5.%6.%7.%8.%9"/>
      <w:lvlJc w:val="left"/>
      <w:pPr>
        <w:ind w:left="10264" w:hanging="1440"/>
      </w:pPr>
    </w:lvl>
  </w:abstractNum>
  <w:abstractNum w:abstractNumId="4" w15:restartNumberingAfterBreak="0">
    <w:nsid w:val="128649AE"/>
    <w:multiLevelType w:val="hybridMultilevel"/>
    <w:tmpl w:val="918A054C"/>
    <w:lvl w:ilvl="0" w:tplc="ED3A65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3711A5F"/>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6FF7598"/>
    <w:multiLevelType w:val="hybridMultilevel"/>
    <w:tmpl w:val="4D121D52"/>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570AC"/>
    <w:multiLevelType w:val="multilevel"/>
    <w:tmpl w:val="907A2B5A"/>
    <w:lvl w:ilvl="0">
      <w:start w:val="1"/>
      <w:numFmt w:val="decimal"/>
      <w:lvlText w:val="%1."/>
      <w:lvlJc w:val="left"/>
      <w:pPr>
        <w:ind w:left="720" w:hanging="360"/>
      </w:pPr>
      <w:rPr>
        <w:b/>
      </w:rPr>
    </w:lvl>
    <w:lvl w:ilvl="1">
      <w:start w:val="1"/>
      <w:numFmt w:val="decimal"/>
      <w:lvlText w:val="%1.%2"/>
      <w:lvlJc w:val="left"/>
      <w:pPr>
        <w:ind w:left="1778" w:hanging="360"/>
      </w:pPr>
    </w:lvl>
    <w:lvl w:ilvl="2">
      <w:start w:val="1"/>
      <w:numFmt w:val="decimal"/>
      <w:lvlText w:val="%1.%2.%3"/>
      <w:lvlJc w:val="left"/>
      <w:pPr>
        <w:ind w:left="3196" w:hanging="720"/>
      </w:pPr>
    </w:lvl>
    <w:lvl w:ilvl="3">
      <w:start w:val="1"/>
      <w:numFmt w:val="decimal"/>
      <w:lvlText w:val="%1.%2.%3.%4"/>
      <w:lvlJc w:val="left"/>
      <w:pPr>
        <w:ind w:left="4254" w:hanging="720"/>
      </w:pPr>
    </w:lvl>
    <w:lvl w:ilvl="4">
      <w:start w:val="1"/>
      <w:numFmt w:val="decimal"/>
      <w:lvlText w:val="%1.%2.%3.%4.%5"/>
      <w:lvlJc w:val="left"/>
      <w:pPr>
        <w:ind w:left="5672" w:hanging="1080"/>
      </w:pPr>
    </w:lvl>
    <w:lvl w:ilvl="5">
      <w:start w:val="1"/>
      <w:numFmt w:val="decimal"/>
      <w:lvlText w:val="%1.%2.%3.%4.%5.%6"/>
      <w:lvlJc w:val="left"/>
      <w:pPr>
        <w:ind w:left="6730" w:hanging="1080"/>
      </w:pPr>
    </w:lvl>
    <w:lvl w:ilvl="6">
      <w:start w:val="1"/>
      <w:numFmt w:val="decimal"/>
      <w:lvlText w:val="%1.%2.%3.%4.%5.%6.%7"/>
      <w:lvlJc w:val="left"/>
      <w:pPr>
        <w:ind w:left="8148" w:hanging="1440"/>
      </w:pPr>
    </w:lvl>
    <w:lvl w:ilvl="7">
      <w:start w:val="1"/>
      <w:numFmt w:val="decimal"/>
      <w:lvlText w:val="%1.%2.%3.%4.%5.%6.%7.%8"/>
      <w:lvlJc w:val="left"/>
      <w:pPr>
        <w:ind w:left="9206" w:hanging="1440"/>
      </w:pPr>
    </w:lvl>
    <w:lvl w:ilvl="8">
      <w:start w:val="1"/>
      <w:numFmt w:val="decimal"/>
      <w:lvlText w:val="%1.%2.%3.%4.%5.%6.%7.%8.%9"/>
      <w:lvlJc w:val="left"/>
      <w:pPr>
        <w:ind w:left="10264" w:hanging="1440"/>
      </w:pPr>
    </w:lvl>
  </w:abstractNum>
  <w:abstractNum w:abstractNumId="8" w15:restartNumberingAfterBreak="0">
    <w:nsid w:val="362C6FCD"/>
    <w:multiLevelType w:val="multilevel"/>
    <w:tmpl w:val="DE980EF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2835"/>
        </w:tabs>
        <w:ind w:left="737" w:hanging="737"/>
      </w:pPr>
      <w:rPr>
        <w:rFonts w:hint="default"/>
        <w:b w:val="0"/>
        <w:i w:val="0"/>
        <w:iCs/>
      </w:rPr>
    </w:lvl>
    <w:lvl w:ilvl="2">
      <w:start w:val="1"/>
      <w:numFmt w:val="decimal"/>
      <w:pStyle w:val="Seznamsodrkami2"/>
      <w:lvlText w:val="%1.%2.%3"/>
      <w:lvlJc w:val="left"/>
      <w:pPr>
        <w:tabs>
          <w:tab w:val="num" w:pos="2438"/>
        </w:tabs>
        <w:ind w:left="2438"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06404DB"/>
    <w:multiLevelType w:val="multilevel"/>
    <w:tmpl w:val="20BC57A8"/>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43D34936"/>
    <w:multiLevelType w:val="hybridMultilevel"/>
    <w:tmpl w:val="A6CA2BF8"/>
    <w:lvl w:ilvl="0" w:tplc="5EF6586C">
      <w:start w:val="1"/>
      <w:numFmt w:val="decimal"/>
      <w:pStyle w:val="CZodstavec"/>
      <w:lvlText w:val="%1."/>
      <w:lvlJc w:val="left"/>
      <w:pPr>
        <w:tabs>
          <w:tab w:val="num" w:pos="360"/>
        </w:tabs>
        <w:ind w:left="360" w:hanging="360"/>
      </w:pPr>
      <w:rPr>
        <w:rFonts w:hint="default"/>
        <w:color w:val="auto"/>
      </w:rPr>
    </w:lvl>
    <w:lvl w:ilvl="1" w:tplc="2A3C9C14">
      <w:start w:val="1"/>
      <w:numFmt w:val="lowerLetter"/>
      <w:lvlText w:val="%2)"/>
      <w:lvlJc w:val="left"/>
      <w:pPr>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FD864C9"/>
    <w:multiLevelType w:val="multilevel"/>
    <w:tmpl w:val="39B42ADC"/>
    <w:lvl w:ilvl="0">
      <w:start w:val="1"/>
      <w:numFmt w:val="decimal"/>
      <w:lvlText w:val="%1"/>
      <w:lvlJc w:val="left"/>
      <w:pPr>
        <w:ind w:left="720" w:hanging="360"/>
      </w:pPr>
      <w:rPr>
        <w:rFonts w:hint="default"/>
      </w:rPr>
    </w:lvl>
    <w:lvl w:ilvl="1">
      <w:start w:val="2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829379F"/>
    <w:multiLevelType w:val="multilevel"/>
    <w:tmpl w:val="9E56FA42"/>
    <w:lvl w:ilvl="0">
      <w:start w:val="1"/>
      <w:numFmt w:val="decimal"/>
      <w:pStyle w:val="RLslovanodstavec"/>
      <w:lvlText w:val="%1."/>
      <w:lvlJc w:val="left"/>
      <w:pPr>
        <w:tabs>
          <w:tab w:val="num" w:pos="737"/>
        </w:tabs>
        <w:ind w:left="737" w:hanging="737"/>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28"/>
        </w:tabs>
        <w:ind w:left="1128" w:hanging="397"/>
      </w:pPr>
      <w:rPr>
        <w:rFonts w:ascii="Calibri" w:hAnsi="Calibri" w:cs="Calibri" w:hint="default"/>
        <w:i/>
        <w:sz w:val="22"/>
        <w:szCs w:val="22"/>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3" w15:restartNumberingAfterBreak="0">
    <w:nsid w:val="7FBC2D79"/>
    <w:multiLevelType w:val="multilevel"/>
    <w:tmpl w:val="F154A292"/>
    <w:lvl w:ilvl="0">
      <w:start w:val="1"/>
      <w:numFmt w:val="decimal"/>
      <w:pStyle w:val="CMlnek"/>
      <w:lvlText w:val="%1)"/>
      <w:lvlJc w:val="left"/>
      <w:pPr>
        <w:tabs>
          <w:tab w:val="num" w:pos="737"/>
        </w:tabs>
        <w:ind w:left="737" w:hanging="737"/>
      </w:pPr>
      <w:rPr>
        <w:rFonts w:hint="default"/>
        <w:b/>
        <w:i w:val="0"/>
        <w:caps/>
        <w:smallCaps w:val="0"/>
        <w:sz w:val="22"/>
      </w:rPr>
    </w:lvl>
    <w:lvl w:ilvl="1">
      <w:start w:val="1"/>
      <w:numFmt w:val="decimal"/>
      <w:pStyle w:val="CMOdstavec"/>
      <w:lvlText w:val="%1.%2"/>
      <w:lvlJc w:val="left"/>
      <w:pPr>
        <w:tabs>
          <w:tab w:val="num" w:pos="737"/>
        </w:tabs>
        <w:ind w:left="737" w:hanging="737"/>
      </w:pPr>
      <w:rPr>
        <w:rFonts w:hint="default"/>
        <w:b w:val="0"/>
        <w:i w:val="0"/>
        <w:caps w:val="0"/>
        <w:smallCaps w:val="0"/>
        <w:sz w:val="22"/>
      </w:rPr>
    </w:lvl>
    <w:lvl w:ilvl="2">
      <w:start w:val="1"/>
      <w:numFmt w:val="lowerLetter"/>
      <w:lvlText w:val="(%3)"/>
      <w:lvlJc w:val="left"/>
      <w:pPr>
        <w:tabs>
          <w:tab w:val="num" w:pos="1474"/>
        </w:tabs>
        <w:ind w:left="1474" w:hanging="737"/>
      </w:pPr>
      <w:rPr>
        <w:rFonts w:hint="default"/>
        <w:b w:val="0"/>
        <w:i w:val="0"/>
        <w:sz w:val="22"/>
      </w:rPr>
    </w:lvl>
    <w:lvl w:ilvl="3">
      <w:start w:val="1"/>
      <w:numFmt w:val="lowerRoman"/>
      <w:lvlText w:val="(%4)"/>
      <w:lvlJc w:val="left"/>
      <w:pPr>
        <w:tabs>
          <w:tab w:val="num" w:pos="2211"/>
        </w:tabs>
        <w:ind w:left="2211" w:hanging="737"/>
      </w:pPr>
      <w:rPr>
        <w:rFonts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12"/>
  </w:num>
  <w:num w:numId="2">
    <w:abstractNumId w:val="9"/>
  </w:num>
  <w:num w:numId="3">
    <w:abstractNumId w:val="8"/>
  </w:num>
  <w:num w:numId="4">
    <w:abstractNumId w:val="13"/>
  </w:num>
  <w:num w:numId="5">
    <w:abstractNumId w:val="5"/>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6"/>
  </w:num>
  <w:num w:numId="11">
    <w:abstractNumId w:val="4"/>
  </w:num>
  <w:num w:numId="12">
    <w:abstractNumId w:val="1"/>
  </w:num>
  <w:num w:numId="13">
    <w:abstractNumId w:val="3"/>
  </w:num>
  <w:num w:numId="14">
    <w:abstractNumId w:val="10"/>
  </w:num>
  <w:num w:numId="15">
    <w:abstractNumId w:val="11"/>
  </w:num>
  <w:num w:numId="16">
    <w:abstractNumId w:val="11"/>
    <w:lvlOverride w:ilvl="0">
      <w:startOverride w:val="4"/>
    </w:lvlOverride>
    <w:lvlOverride w:ilvl="1">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45"/>
    <w:rsid w:val="000000A5"/>
    <w:rsid w:val="00001A0A"/>
    <w:rsid w:val="00004AB5"/>
    <w:rsid w:val="00007D90"/>
    <w:rsid w:val="00010484"/>
    <w:rsid w:val="00010811"/>
    <w:rsid w:val="000131AF"/>
    <w:rsid w:val="00013549"/>
    <w:rsid w:val="00014938"/>
    <w:rsid w:val="00023712"/>
    <w:rsid w:val="00023C49"/>
    <w:rsid w:val="0002497D"/>
    <w:rsid w:val="000264B4"/>
    <w:rsid w:val="000329E7"/>
    <w:rsid w:val="00032B6B"/>
    <w:rsid w:val="000349C6"/>
    <w:rsid w:val="00035723"/>
    <w:rsid w:val="0003584D"/>
    <w:rsid w:val="00037C6F"/>
    <w:rsid w:val="00044048"/>
    <w:rsid w:val="00044AAD"/>
    <w:rsid w:val="00045A42"/>
    <w:rsid w:val="00045F7B"/>
    <w:rsid w:val="00047189"/>
    <w:rsid w:val="0004750F"/>
    <w:rsid w:val="000517CE"/>
    <w:rsid w:val="000526D0"/>
    <w:rsid w:val="00057567"/>
    <w:rsid w:val="0005793F"/>
    <w:rsid w:val="0006017B"/>
    <w:rsid w:val="000614C5"/>
    <w:rsid w:val="0006244D"/>
    <w:rsid w:val="00071F73"/>
    <w:rsid w:val="00072333"/>
    <w:rsid w:val="00077A1C"/>
    <w:rsid w:val="000803AB"/>
    <w:rsid w:val="0008172F"/>
    <w:rsid w:val="00083A03"/>
    <w:rsid w:val="0008422D"/>
    <w:rsid w:val="000848B4"/>
    <w:rsid w:val="00086045"/>
    <w:rsid w:val="0008689B"/>
    <w:rsid w:val="00087256"/>
    <w:rsid w:val="00091F68"/>
    <w:rsid w:val="00095476"/>
    <w:rsid w:val="000A0E56"/>
    <w:rsid w:val="000A137F"/>
    <w:rsid w:val="000A307F"/>
    <w:rsid w:val="000A35F8"/>
    <w:rsid w:val="000A3951"/>
    <w:rsid w:val="000A4565"/>
    <w:rsid w:val="000A5A3C"/>
    <w:rsid w:val="000B0A75"/>
    <w:rsid w:val="000B13C5"/>
    <w:rsid w:val="000B28CD"/>
    <w:rsid w:val="000B48AF"/>
    <w:rsid w:val="000B4F28"/>
    <w:rsid w:val="000B5049"/>
    <w:rsid w:val="000B571C"/>
    <w:rsid w:val="000B74F3"/>
    <w:rsid w:val="000B787F"/>
    <w:rsid w:val="000B7AED"/>
    <w:rsid w:val="000C1CFC"/>
    <w:rsid w:val="000C307A"/>
    <w:rsid w:val="000C684C"/>
    <w:rsid w:val="000D0086"/>
    <w:rsid w:val="000D0289"/>
    <w:rsid w:val="000D0982"/>
    <w:rsid w:val="000D0BC6"/>
    <w:rsid w:val="000D1638"/>
    <w:rsid w:val="000D20F8"/>
    <w:rsid w:val="000D33DB"/>
    <w:rsid w:val="000D35C8"/>
    <w:rsid w:val="000D4903"/>
    <w:rsid w:val="000D535B"/>
    <w:rsid w:val="000D7DA3"/>
    <w:rsid w:val="000D7DD3"/>
    <w:rsid w:val="000F01BF"/>
    <w:rsid w:val="000F0569"/>
    <w:rsid w:val="000F2861"/>
    <w:rsid w:val="000F292C"/>
    <w:rsid w:val="000F4EE4"/>
    <w:rsid w:val="000F66BF"/>
    <w:rsid w:val="00101C48"/>
    <w:rsid w:val="00102A69"/>
    <w:rsid w:val="00103057"/>
    <w:rsid w:val="00104476"/>
    <w:rsid w:val="00106177"/>
    <w:rsid w:val="00111A1C"/>
    <w:rsid w:val="001128B6"/>
    <w:rsid w:val="00114229"/>
    <w:rsid w:val="00114784"/>
    <w:rsid w:val="001166C4"/>
    <w:rsid w:val="00116994"/>
    <w:rsid w:val="00117BE4"/>
    <w:rsid w:val="00122C39"/>
    <w:rsid w:val="00123BED"/>
    <w:rsid w:val="00125736"/>
    <w:rsid w:val="00130A37"/>
    <w:rsid w:val="00131007"/>
    <w:rsid w:val="00131AC2"/>
    <w:rsid w:val="00133322"/>
    <w:rsid w:val="00136D9F"/>
    <w:rsid w:val="00137227"/>
    <w:rsid w:val="00141445"/>
    <w:rsid w:val="001421A8"/>
    <w:rsid w:val="0014224D"/>
    <w:rsid w:val="00145ED0"/>
    <w:rsid w:val="00150B8A"/>
    <w:rsid w:val="00151BA4"/>
    <w:rsid w:val="00151EBA"/>
    <w:rsid w:val="0015405E"/>
    <w:rsid w:val="0015707E"/>
    <w:rsid w:val="00160B37"/>
    <w:rsid w:val="00161FE4"/>
    <w:rsid w:val="00171EC4"/>
    <w:rsid w:val="00175822"/>
    <w:rsid w:val="00180C7B"/>
    <w:rsid w:val="00185309"/>
    <w:rsid w:val="001869DF"/>
    <w:rsid w:val="00187086"/>
    <w:rsid w:val="00187B3F"/>
    <w:rsid w:val="00191CCA"/>
    <w:rsid w:val="001922A2"/>
    <w:rsid w:val="001929E3"/>
    <w:rsid w:val="00193AF1"/>
    <w:rsid w:val="00195734"/>
    <w:rsid w:val="00196A7C"/>
    <w:rsid w:val="00196ED6"/>
    <w:rsid w:val="001A15AA"/>
    <w:rsid w:val="001A19DC"/>
    <w:rsid w:val="001A1FA3"/>
    <w:rsid w:val="001A2B30"/>
    <w:rsid w:val="001A38D1"/>
    <w:rsid w:val="001A7536"/>
    <w:rsid w:val="001B07F9"/>
    <w:rsid w:val="001B0BCB"/>
    <w:rsid w:val="001B40DC"/>
    <w:rsid w:val="001B4885"/>
    <w:rsid w:val="001B64AE"/>
    <w:rsid w:val="001B6646"/>
    <w:rsid w:val="001B6D29"/>
    <w:rsid w:val="001B7D93"/>
    <w:rsid w:val="001C5076"/>
    <w:rsid w:val="001C6808"/>
    <w:rsid w:val="001C7D15"/>
    <w:rsid w:val="001D4D73"/>
    <w:rsid w:val="001D5D43"/>
    <w:rsid w:val="001D6D37"/>
    <w:rsid w:val="001D7343"/>
    <w:rsid w:val="001E1201"/>
    <w:rsid w:val="001E182D"/>
    <w:rsid w:val="001E3841"/>
    <w:rsid w:val="001E51FB"/>
    <w:rsid w:val="001E623E"/>
    <w:rsid w:val="001E7659"/>
    <w:rsid w:val="001E771A"/>
    <w:rsid w:val="001E7740"/>
    <w:rsid w:val="001F0EE9"/>
    <w:rsid w:val="001F1BB4"/>
    <w:rsid w:val="001F3043"/>
    <w:rsid w:val="001F3A9E"/>
    <w:rsid w:val="00200AD6"/>
    <w:rsid w:val="00202205"/>
    <w:rsid w:val="00202801"/>
    <w:rsid w:val="00202CB6"/>
    <w:rsid w:val="00203EDD"/>
    <w:rsid w:val="002047F6"/>
    <w:rsid w:val="00205B2C"/>
    <w:rsid w:val="002066E3"/>
    <w:rsid w:val="00207AF4"/>
    <w:rsid w:val="00213609"/>
    <w:rsid w:val="002136F2"/>
    <w:rsid w:val="00213AE7"/>
    <w:rsid w:val="002172FC"/>
    <w:rsid w:val="00223824"/>
    <w:rsid w:val="00226BCA"/>
    <w:rsid w:val="00227355"/>
    <w:rsid w:val="00227E39"/>
    <w:rsid w:val="00230CF3"/>
    <w:rsid w:val="002324AD"/>
    <w:rsid w:val="00234311"/>
    <w:rsid w:val="0023569C"/>
    <w:rsid w:val="00236914"/>
    <w:rsid w:val="00236C79"/>
    <w:rsid w:val="002370BB"/>
    <w:rsid w:val="00243E26"/>
    <w:rsid w:val="002440B8"/>
    <w:rsid w:val="00246DDC"/>
    <w:rsid w:val="00251157"/>
    <w:rsid w:val="002525A9"/>
    <w:rsid w:val="00256878"/>
    <w:rsid w:val="00261E6D"/>
    <w:rsid w:val="00262240"/>
    <w:rsid w:val="00262D37"/>
    <w:rsid w:val="00263F04"/>
    <w:rsid w:val="0026444E"/>
    <w:rsid w:val="00265AE7"/>
    <w:rsid w:val="00273D3A"/>
    <w:rsid w:val="00277355"/>
    <w:rsid w:val="00277C7F"/>
    <w:rsid w:val="002831A1"/>
    <w:rsid w:val="00283845"/>
    <w:rsid w:val="00285A4A"/>
    <w:rsid w:val="00286197"/>
    <w:rsid w:val="00290AD3"/>
    <w:rsid w:val="00292B30"/>
    <w:rsid w:val="002930AD"/>
    <w:rsid w:val="00293886"/>
    <w:rsid w:val="00293D67"/>
    <w:rsid w:val="0029491E"/>
    <w:rsid w:val="00296040"/>
    <w:rsid w:val="002A02F1"/>
    <w:rsid w:val="002A175E"/>
    <w:rsid w:val="002A1FBE"/>
    <w:rsid w:val="002A47B2"/>
    <w:rsid w:val="002A595B"/>
    <w:rsid w:val="002A758E"/>
    <w:rsid w:val="002B2D78"/>
    <w:rsid w:val="002C1906"/>
    <w:rsid w:val="002C1C95"/>
    <w:rsid w:val="002C2078"/>
    <w:rsid w:val="002C3F5F"/>
    <w:rsid w:val="002C6FD5"/>
    <w:rsid w:val="002C700D"/>
    <w:rsid w:val="002C7206"/>
    <w:rsid w:val="002D0884"/>
    <w:rsid w:val="002D0A08"/>
    <w:rsid w:val="002D3B06"/>
    <w:rsid w:val="002D3DF3"/>
    <w:rsid w:val="002D6684"/>
    <w:rsid w:val="002D68A5"/>
    <w:rsid w:val="002E0B79"/>
    <w:rsid w:val="002E144F"/>
    <w:rsid w:val="002E425B"/>
    <w:rsid w:val="002E5B97"/>
    <w:rsid w:val="002E7892"/>
    <w:rsid w:val="002F1042"/>
    <w:rsid w:val="002F1BB3"/>
    <w:rsid w:val="002F29D0"/>
    <w:rsid w:val="002F334A"/>
    <w:rsid w:val="002F4B7C"/>
    <w:rsid w:val="002F724B"/>
    <w:rsid w:val="003005BC"/>
    <w:rsid w:val="003008E1"/>
    <w:rsid w:val="00300CE2"/>
    <w:rsid w:val="00301C32"/>
    <w:rsid w:val="0030283F"/>
    <w:rsid w:val="00304D65"/>
    <w:rsid w:val="00306AD3"/>
    <w:rsid w:val="00310031"/>
    <w:rsid w:val="00311A7B"/>
    <w:rsid w:val="0031341D"/>
    <w:rsid w:val="00315B6C"/>
    <w:rsid w:val="003200AE"/>
    <w:rsid w:val="003235B5"/>
    <w:rsid w:val="00327462"/>
    <w:rsid w:val="00332FE2"/>
    <w:rsid w:val="003404B7"/>
    <w:rsid w:val="003410E1"/>
    <w:rsid w:val="003418AC"/>
    <w:rsid w:val="00346000"/>
    <w:rsid w:val="003479C0"/>
    <w:rsid w:val="00351A37"/>
    <w:rsid w:val="00352DCD"/>
    <w:rsid w:val="003532CC"/>
    <w:rsid w:val="00354A18"/>
    <w:rsid w:val="00361C64"/>
    <w:rsid w:val="003656DB"/>
    <w:rsid w:val="00365A1D"/>
    <w:rsid w:val="00366CD5"/>
    <w:rsid w:val="003773CB"/>
    <w:rsid w:val="003779BB"/>
    <w:rsid w:val="00382A20"/>
    <w:rsid w:val="00382AD9"/>
    <w:rsid w:val="003847CB"/>
    <w:rsid w:val="00385EC1"/>
    <w:rsid w:val="00394A24"/>
    <w:rsid w:val="003A014F"/>
    <w:rsid w:val="003A4FE4"/>
    <w:rsid w:val="003A7796"/>
    <w:rsid w:val="003B0D34"/>
    <w:rsid w:val="003B195A"/>
    <w:rsid w:val="003B1F79"/>
    <w:rsid w:val="003B35A0"/>
    <w:rsid w:val="003B492F"/>
    <w:rsid w:val="003B4D56"/>
    <w:rsid w:val="003B57AA"/>
    <w:rsid w:val="003B7D94"/>
    <w:rsid w:val="003B7E44"/>
    <w:rsid w:val="003C0AB1"/>
    <w:rsid w:val="003C32F8"/>
    <w:rsid w:val="003C39FE"/>
    <w:rsid w:val="003C3EBF"/>
    <w:rsid w:val="003C6267"/>
    <w:rsid w:val="003D02E4"/>
    <w:rsid w:val="003D0624"/>
    <w:rsid w:val="003D1E0D"/>
    <w:rsid w:val="003D5009"/>
    <w:rsid w:val="003D5FF0"/>
    <w:rsid w:val="003D67BB"/>
    <w:rsid w:val="003E048F"/>
    <w:rsid w:val="003E095B"/>
    <w:rsid w:val="003E27BD"/>
    <w:rsid w:val="003E54FC"/>
    <w:rsid w:val="003E5D6D"/>
    <w:rsid w:val="003E6158"/>
    <w:rsid w:val="003E6289"/>
    <w:rsid w:val="003E63B6"/>
    <w:rsid w:val="003E6E5A"/>
    <w:rsid w:val="003E7FB3"/>
    <w:rsid w:val="003F085C"/>
    <w:rsid w:val="003F1A14"/>
    <w:rsid w:val="003F1B91"/>
    <w:rsid w:val="003F1FBE"/>
    <w:rsid w:val="003F2B55"/>
    <w:rsid w:val="0040201C"/>
    <w:rsid w:val="00403E74"/>
    <w:rsid w:val="004044A1"/>
    <w:rsid w:val="004047CA"/>
    <w:rsid w:val="00404D0D"/>
    <w:rsid w:val="00404FD9"/>
    <w:rsid w:val="0041113C"/>
    <w:rsid w:val="00413CFE"/>
    <w:rsid w:val="00414986"/>
    <w:rsid w:val="0041700A"/>
    <w:rsid w:val="00424540"/>
    <w:rsid w:val="00424A5A"/>
    <w:rsid w:val="00424C7A"/>
    <w:rsid w:val="00437920"/>
    <w:rsid w:val="004401EE"/>
    <w:rsid w:val="00442E7E"/>
    <w:rsid w:val="00443E8B"/>
    <w:rsid w:val="0044653F"/>
    <w:rsid w:val="004479A2"/>
    <w:rsid w:val="00451C38"/>
    <w:rsid w:val="00456080"/>
    <w:rsid w:val="00457A7B"/>
    <w:rsid w:val="00462F77"/>
    <w:rsid w:val="00463289"/>
    <w:rsid w:val="00471DB2"/>
    <w:rsid w:val="004721E1"/>
    <w:rsid w:val="004727DD"/>
    <w:rsid w:val="004730EB"/>
    <w:rsid w:val="0048037D"/>
    <w:rsid w:val="00482C42"/>
    <w:rsid w:val="00487A22"/>
    <w:rsid w:val="00492A37"/>
    <w:rsid w:val="0049425F"/>
    <w:rsid w:val="004954D1"/>
    <w:rsid w:val="0049644D"/>
    <w:rsid w:val="004964EC"/>
    <w:rsid w:val="00497265"/>
    <w:rsid w:val="004A0BE5"/>
    <w:rsid w:val="004A1597"/>
    <w:rsid w:val="004A2107"/>
    <w:rsid w:val="004A4177"/>
    <w:rsid w:val="004A4AA8"/>
    <w:rsid w:val="004A64EA"/>
    <w:rsid w:val="004B3DEB"/>
    <w:rsid w:val="004B3ECD"/>
    <w:rsid w:val="004C0AF1"/>
    <w:rsid w:val="004C0E32"/>
    <w:rsid w:val="004C5909"/>
    <w:rsid w:val="004C7761"/>
    <w:rsid w:val="004D09B9"/>
    <w:rsid w:val="004D1A26"/>
    <w:rsid w:val="004D3B2D"/>
    <w:rsid w:val="004D42CE"/>
    <w:rsid w:val="004D51F4"/>
    <w:rsid w:val="004E2569"/>
    <w:rsid w:val="004E3698"/>
    <w:rsid w:val="004E4A21"/>
    <w:rsid w:val="004E5AD6"/>
    <w:rsid w:val="004E792F"/>
    <w:rsid w:val="004E79DD"/>
    <w:rsid w:val="004F09E9"/>
    <w:rsid w:val="004F11B3"/>
    <w:rsid w:val="004F2038"/>
    <w:rsid w:val="004F2C53"/>
    <w:rsid w:val="004F47D2"/>
    <w:rsid w:val="00503AEF"/>
    <w:rsid w:val="005048B8"/>
    <w:rsid w:val="00505736"/>
    <w:rsid w:val="00506A35"/>
    <w:rsid w:val="0051622A"/>
    <w:rsid w:val="00517F73"/>
    <w:rsid w:val="0052159B"/>
    <w:rsid w:val="00521D82"/>
    <w:rsid w:val="005240D2"/>
    <w:rsid w:val="005276EC"/>
    <w:rsid w:val="00527BE8"/>
    <w:rsid w:val="00530D1D"/>
    <w:rsid w:val="00531BE4"/>
    <w:rsid w:val="0054189E"/>
    <w:rsid w:val="00544EB9"/>
    <w:rsid w:val="00545192"/>
    <w:rsid w:val="00546767"/>
    <w:rsid w:val="00547756"/>
    <w:rsid w:val="005508BA"/>
    <w:rsid w:val="00555718"/>
    <w:rsid w:val="0055592B"/>
    <w:rsid w:val="00560C48"/>
    <w:rsid w:val="0057036B"/>
    <w:rsid w:val="00573A41"/>
    <w:rsid w:val="00576051"/>
    <w:rsid w:val="005764A6"/>
    <w:rsid w:val="00582BE2"/>
    <w:rsid w:val="00584949"/>
    <w:rsid w:val="0058526A"/>
    <w:rsid w:val="0058559F"/>
    <w:rsid w:val="005878AA"/>
    <w:rsid w:val="0059547C"/>
    <w:rsid w:val="005959B5"/>
    <w:rsid w:val="005A58AC"/>
    <w:rsid w:val="005A6CFE"/>
    <w:rsid w:val="005B0E33"/>
    <w:rsid w:val="005B1AFA"/>
    <w:rsid w:val="005B6370"/>
    <w:rsid w:val="005B684B"/>
    <w:rsid w:val="005B68ED"/>
    <w:rsid w:val="005B69D9"/>
    <w:rsid w:val="005B7711"/>
    <w:rsid w:val="005B7946"/>
    <w:rsid w:val="005C2CA9"/>
    <w:rsid w:val="005C376D"/>
    <w:rsid w:val="005C606E"/>
    <w:rsid w:val="005C7556"/>
    <w:rsid w:val="005C765E"/>
    <w:rsid w:val="005D04BA"/>
    <w:rsid w:val="005D0A7C"/>
    <w:rsid w:val="005D0F9E"/>
    <w:rsid w:val="005D23BE"/>
    <w:rsid w:val="005D34B1"/>
    <w:rsid w:val="005D4F64"/>
    <w:rsid w:val="005D5A3A"/>
    <w:rsid w:val="005D7B66"/>
    <w:rsid w:val="005E0589"/>
    <w:rsid w:val="005E0BD6"/>
    <w:rsid w:val="005E140E"/>
    <w:rsid w:val="005E454B"/>
    <w:rsid w:val="005F0361"/>
    <w:rsid w:val="005F17E9"/>
    <w:rsid w:val="005F3CF6"/>
    <w:rsid w:val="005F543F"/>
    <w:rsid w:val="005F5D98"/>
    <w:rsid w:val="0060162E"/>
    <w:rsid w:val="006021A2"/>
    <w:rsid w:val="00602634"/>
    <w:rsid w:val="00602C0D"/>
    <w:rsid w:val="00603C8B"/>
    <w:rsid w:val="00604CF9"/>
    <w:rsid w:val="00605E7A"/>
    <w:rsid w:val="00607440"/>
    <w:rsid w:val="00611380"/>
    <w:rsid w:val="00612D11"/>
    <w:rsid w:val="00613372"/>
    <w:rsid w:val="00620882"/>
    <w:rsid w:val="00622B26"/>
    <w:rsid w:val="00632D9A"/>
    <w:rsid w:val="00633E19"/>
    <w:rsid w:val="00634E99"/>
    <w:rsid w:val="00636542"/>
    <w:rsid w:val="00640BD0"/>
    <w:rsid w:val="00642A95"/>
    <w:rsid w:val="00642AC6"/>
    <w:rsid w:val="00642F7C"/>
    <w:rsid w:val="00644CE2"/>
    <w:rsid w:val="00646B30"/>
    <w:rsid w:val="00647737"/>
    <w:rsid w:val="0065021B"/>
    <w:rsid w:val="00650EAA"/>
    <w:rsid w:val="0065166A"/>
    <w:rsid w:val="00651D98"/>
    <w:rsid w:val="00655281"/>
    <w:rsid w:val="00655479"/>
    <w:rsid w:val="00655B23"/>
    <w:rsid w:val="006569FD"/>
    <w:rsid w:val="00657A0F"/>
    <w:rsid w:val="006653C1"/>
    <w:rsid w:val="006745D3"/>
    <w:rsid w:val="00676D37"/>
    <w:rsid w:val="006775C1"/>
    <w:rsid w:val="0068007B"/>
    <w:rsid w:val="00684ED3"/>
    <w:rsid w:val="00685742"/>
    <w:rsid w:val="00687499"/>
    <w:rsid w:val="006874D0"/>
    <w:rsid w:val="00687E6A"/>
    <w:rsid w:val="00692AE2"/>
    <w:rsid w:val="00694820"/>
    <w:rsid w:val="00695753"/>
    <w:rsid w:val="006965D0"/>
    <w:rsid w:val="006A04EF"/>
    <w:rsid w:val="006A0731"/>
    <w:rsid w:val="006A0BE5"/>
    <w:rsid w:val="006A25FD"/>
    <w:rsid w:val="006B0357"/>
    <w:rsid w:val="006B6022"/>
    <w:rsid w:val="006B6CCE"/>
    <w:rsid w:val="006B6DE6"/>
    <w:rsid w:val="006C1A83"/>
    <w:rsid w:val="006C2BAF"/>
    <w:rsid w:val="006C48B7"/>
    <w:rsid w:val="006C5EFC"/>
    <w:rsid w:val="006C7D28"/>
    <w:rsid w:val="006D0E0B"/>
    <w:rsid w:val="006D176C"/>
    <w:rsid w:val="006D26EA"/>
    <w:rsid w:val="006D7E5A"/>
    <w:rsid w:val="006E39BF"/>
    <w:rsid w:val="006E3A81"/>
    <w:rsid w:val="006E44DD"/>
    <w:rsid w:val="006F1021"/>
    <w:rsid w:val="006F24C5"/>
    <w:rsid w:val="006F4D32"/>
    <w:rsid w:val="006F65B7"/>
    <w:rsid w:val="006F68C7"/>
    <w:rsid w:val="00700E29"/>
    <w:rsid w:val="00700E2D"/>
    <w:rsid w:val="007034B0"/>
    <w:rsid w:val="00704383"/>
    <w:rsid w:val="00706C4A"/>
    <w:rsid w:val="00707761"/>
    <w:rsid w:val="00707905"/>
    <w:rsid w:val="00710EA5"/>
    <w:rsid w:val="0071270D"/>
    <w:rsid w:val="00713033"/>
    <w:rsid w:val="00721C87"/>
    <w:rsid w:val="0072560D"/>
    <w:rsid w:val="00731374"/>
    <w:rsid w:val="007315E8"/>
    <w:rsid w:val="0073196E"/>
    <w:rsid w:val="0073324F"/>
    <w:rsid w:val="00735147"/>
    <w:rsid w:val="0073658E"/>
    <w:rsid w:val="007374F9"/>
    <w:rsid w:val="007407E3"/>
    <w:rsid w:val="00740E5E"/>
    <w:rsid w:val="00742177"/>
    <w:rsid w:val="00742B49"/>
    <w:rsid w:val="00743463"/>
    <w:rsid w:val="00743727"/>
    <w:rsid w:val="007439F4"/>
    <w:rsid w:val="00744A8E"/>
    <w:rsid w:val="0074596F"/>
    <w:rsid w:val="00745B8A"/>
    <w:rsid w:val="007506FC"/>
    <w:rsid w:val="007515B7"/>
    <w:rsid w:val="0075161B"/>
    <w:rsid w:val="00752311"/>
    <w:rsid w:val="00753D3E"/>
    <w:rsid w:val="0075436D"/>
    <w:rsid w:val="00756869"/>
    <w:rsid w:val="00760959"/>
    <w:rsid w:val="00762E23"/>
    <w:rsid w:val="00763827"/>
    <w:rsid w:val="00767B83"/>
    <w:rsid w:val="0077011A"/>
    <w:rsid w:val="00770BD0"/>
    <w:rsid w:val="0077235A"/>
    <w:rsid w:val="00774601"/>
    <w:rsid w:val="00775A69"/>
    <w:rsid w:val="00780CF0"/>
    <w:rsid w:val="00783A20"/>
    <w:rsid w:val="00784B3B"/>
    <w:rsid w:val="00784D44"/>
    <w:rsid w:val="0079099B"/>
    <w:rsid w:val="00791311"/>
    <w:rsid w:val="00791C0C"/>
    <w:rsid w:val="00791ECF"/>
    <w:rsid w:val="00792963"/>
    <w:rsid w:val="00795376"/>
    <w:rsid w:val="0079712A"/>
    <w:rsid w:val="007A078A"/>
    <w:rsid w:val="007A1D28"/>
    <w:rsid w:val="007A251F"/>
    <w:rsid w:val="007A3666"/>
    <w:rsid w:val="007A39DC"/>
    <w:rsid w:val="007B308B"/>
    <w:rsid w:val="007C0CA8"/>
    <w:rsid w:val="007C0E0D"/>
    <w:rsid w:val="007C1965"/>
    <w:rsid w:val="007C434F"/>
    <w:rsid w:val="007C6BC8"/>
    <w:rsid w:val="007C7B21"/>
    <w:rsid w:val="007D0A2C"/>
    <w:rsid w:val="007D1AEA"/>
    <w:rsid w:val="007D1D3A"/>
    <w:rsid w:val="007D5869"/>
    <w:rsid w:val="007D5C7A"/>
    <w:rsid w:val="007D68C9"/>
    <w:rsid w:val="007D6A97"/>
    <w:rsid w:val="007E0948"/>
    <w:rsid w:val="007E1040"/>
    <w:rsid w:val="007E23BB"/>
    <w:rsid w:val="007E5BE8"/>
    <w:rsid w:val="007E623C"/>
    <w:rsid w:val="007E7748"/>
    <w:rsid w:val="007E7CCC"/>
    <w:rsid w:val="007F0BEC"/>
    <w:rsid w:val="007F3D37"/>
    <w:rsid w:val="007F3DFD"/>
    <w:rsid w:val="007F7D7D"/>
    <w:rsid w:val="00800C67"/>
    <w:rsid w:val="00803260"/>
    <w:rsid w:val="00803585"/>
    <w:rsid w:val="0080482A"/>
    <w:rsid w:val="00806736"/>
    <w:rsid w:val="00812228"/>
    <w:rsid w:val="00813559"/>
    <w:rsid w:val="00813652"/>
    <w:rsid w:val="0081533A"/>
    <w:rsid w:val="008175E0"/>
    <w:rsid w:val="00817988"/>
    <w:rsid w:val="00817E51"/>
    <w:rsid w:val="0083091B"/>
    <w:rsid w:val="00835CC9"/>
    <w:rsid w:val="008375C9"/>
    <w:rsid w:val="00840FB2"/>
    <w:rsid w:val="0084192C"/>
    <w:rsid w:val="0084343D"/>
    <w:rsid w:val="00843554"/>
    <w:rsid w:val="00845863"/>
    <w:rsid w:val="0084636D"/>
    <w:rsid w:val="0085164C"/>
    <w:rsid w:val="0085799F"/>
    <w:rsid w:val="0086237E"/>
    <w:rsid w:val="00863E33"/>
    <w:rsid w:val="008640FF"/>
    <w:rsid w:val="00864E45"/>
    <w:rsid w:val="00865961"/>
    <w:rsid w:val="0086662C"/>
    <w:rsid w:val="00866D2F"/>
    <w:rsid w:val="008724F5"/>
    <w:rsid w:val="008728DE"/>
    <w:rsid w:val="008738C2"/>
    <w:rsid w:val="008817B6"/>
    <w:rsid w:val="00881B58"/>
    <w:rsid w:val="0088352C"/>
    <w:rsid w:val="008858E0"/>
    <w:rsid w:val="00886F17"/>
    <w:rsid w:val="0089014F"/>
    <w:rsid w:val="0089171A"/>
    <w:rsid w:val="00891AC0"/>
    <w:rsid w:val="00893DED"/>
    <w:rsid w:val="008955D8"/>
    <w:rsid w:val="008960CE"/>
    <w:rsid w:val="008A1288"/>
    <w:rsid w:val="008A253C"/>
    <w:rsid w:val="008A2BFB"/>
    <w:rsid w:val="008A4BFF"/>
    <w:rsid w:val="008A5421"/>
    <w:rsid w:val="008B0334"/>
    <w:rsid w:val="008B12C4"/>
    <w:rsid w:val="008B1DC1"/>
    <w:rsid w:val="008B7447"/>
    <w:rsid w:val="008C2145"/>
    <w:rsid w:val="008D1160"/>
    <w:rsid w:val="008D2CDB"/>
    <w:rsid w:val="008D4157"/>
    <w:rsid w:val="008D5DB5"/>
    <w:rsid w:val="008D5DED"/>
    <w:rsid w:val="008D63C9"/>
    <w:rsid w:val="008E33B8"/>
    <w:rsid w:val="008E4071"/>
    <w:rsid w:val="008E5BA5"/>
    <w:rsid w:val="008E6E2B"/>
    <w:rsid w:val="008F348F"/>
    <w:rsid w:val="008F4EE1"/>
    <w:rsid w:val="008F5FAE"/>
    <w:rsid w:val="008F65A7"/>
    <w:rsid w:val="008F673E"/>
    <w:rsid w:val="009004C1"/>
    <w:rsid w:val="0090074D"/>
    <w:rsid w:val="00900FE9"/>
    <w:rsid w:val="00903605"/>
    <w:rsid w:val="00905CC5"/>
    <w:rsid w:val="00907223"/>
    <w:rsid w:val="009112FD"/>
    <w:rsid w:val="009129AD"/>
    <w:rsid w:val="00912BE5"/>
    <w:rsid w:val="00916CE2"/>
    <w:rsid w:val="009214AF"/>
    <w:rsid w:val="00922423"/>
    <w:rsid w:val="00931BD3"/>
    <w:rsid w:val="00936727"/>
    <w:rsid w:val="00937539"/>
    <w:rsid w:val="00940287"/>
    <w:rsid w:val="00945414"/>
    <w:rsid w:val="00945883"/>
    <w:rsid w:val="009479FD"/>
    <w:rsid w:val="009502DE"/>
    <w:rsid w:val="00950E33"/>
    <w:rsid w:val="00957218"/>
    <w:rsid w:val="009578C6"/>
    <w:rsid w:val="00961003"/>
    <w:rsid w:val="00962A20"/>
    <w:rsid w:val="00965DC4"/>
    <w:rsid w:val="00966FAD"/>
    <w:rsid w:val="0097428E"/>
    <w:rsid w:val="00974D98"/>
    <w:rsid w:val="00975925"/>
    <w:rsid w:val="00977432"/>
    <w:rsid w:val="0098185F"/>
    <w:rsid w:val="009834D2"/>
    <w:rsid w:val="009871A4"/>
    <w:rsid w:val="00990257"/>
    <w:rsid w:val="00990659"/>
    <w:rsid w:val="00990DC8"/>
    <w:rsid w:val="00990EF9"/>
    <w:rsid w:val="00991160"/>
    <w:rsid w:val="009918F9"/>
    <w:rsid w:val="00993D02"/>
    <w:rsid w:val="009945E3"/>
    <w:rsid w:val="00997783"/>
    <w:rsid w:val="009A0049"/>
    <w:rsid w:val="009A0473"/>
    <w:rsid w:val="009A33CD"/>
    <w:rsid w:val="009A3DC0"/>
    <w:rsid w:val="009A43C8"/>
    <w:rsid w:val="009A4C0E"/>
    <w:rsid w:val="009B08E0"/>
    <w:rsid w:val="009B1999"/>
    <w:rsid w:val="009B1DDC"/>
    <w:rsid w:val="009B22AF"/>
    <w:rsid w:val="009B2A17"/>
    <w:rsid w:val="009B358C"/>
    <w:rsid w:val="009B3D76"/>
    <w:rsid w:val="009B59BD"/>
    <w:rsid w:val="009D25A8"/>
    <w:rsid w:val="009D3A40"/>
    <w:rsid w:val="009D40FB"/>
    <w:rsid w:val="009D4D68"/>
    <w:rsid w:val="009D570F"/>
    <w:rsid w:val="009D5943"/>
    <w:rsid w:val="009D5C07"/>
    <w:rsid w:val="009D6D56"/>
    <w:rsid w:val="009D734D"/>
    <w:rsid w:val="009D790D"/>
    <w:rsid w:val="009D7C2B"/>
    <w:rsid w:val="009E0462"/>
    <w:rsid w:val="009E0B5B"/>
    <w:rsid w:val="009E1A5D"/>
    <w:rsid w:val="009E2B65"/>
    <w:rsid w:val="009E3B7F"/>
    <w:rsid w:val="009E5298"/>
    <w:rsid w:val="009E54F6"/>
    <w:rsid w:val="009E5590"/>
    <w:rsid w:val="009E5E1E"/>
    <w:rsid w:val="009F732F"/>
    <w:rsid w:val="00A0033B"/>
    <w:rsid w:val="00A01866"/>
    <w:rsid w:val="00A01D34"/>
    <w:rsid w:val="00A03942"/>
    <w:rsid w:val="00A04B63"/>
    <w:rsid w:val="00A05CE6"/>
    <w:rsid w:val="00A06B22"/>
    <w:rsid w:val="00A10C40"/>
    <w:rsid w:val="00A14562"/>
    <w:rsid w:val="00A14D00"/>
    <w:rsid w:val="00A14E95"/>
    <w:rsid w:val="00A15931"/>
    <w:rsid w:val="00A201B9"/>
    <w:rsid w:val="00A20AA6"/>
    <w:rsid w:val="00A2236B"/>
    <w:rsid w:val="00A2356B"/>
    <w:rsid w:val="00A24369"/>
    <w:rsid w:val="00A324A0"/>
    <w:rsid w:val="00A33E67"/>
    <w:rsid w:val="00A3693B"/>
    <w:rsid w:val="00A369A8"/>
    <w:rsid w:val="00A37A14"/>
    <w:rsid w:val="00A43832"/>
    <w:rsid w:val="00A45D33"/>
    <w:rsid w:val="00A474D9"/>
    <w:rsid w:val="00A5063E"/>
    <w:rsid w:val="00A547B9"/>
    <w:rsid w:val="00A54A13"/>
    <w:rsid w:val="00A63D24"/>
    <w:rsid w:val="00A66BE5"/>
    <w:rsid w:val="00A67666"/>
    <w:rsid w:val="00A713FB"/>
    <w:rsid w:val="00A71DFA"/>
    <w:rsid w:val="00A7545B"/>
    <w:rsid w:val="00A805A1"/>
    <w:rsid w:val="00A80AC5"/>
    <w:rsid w:val="00A8230E"/>
    <w:rsid w:val="00A8302F"/>
    <w:rsid w:val="00A90192"/>
    <w:rsid w:val="00A90397"/>
    <w:rsid w:val="00A91CEA"/>
    <w:rsid w:val="00A9294D"/>
    <w:rsid w:val="00A93613"/>
    <w:rsid w:val="00A94131"/>
    <w:rsid w:val="00A94AE2"/>
    <w:rsid w:val="00A963D2"/>
    <w:rsid w:val="00AA3D23"/>
    <w:rsid w:val="00AA4B33"/>
    <w:rsid w:val="00AA61C4"/>
    <w:rsid w:val="00AB0844"/>
    <w:rsid w:val="00AB1642"/>
    <w:rsid w:val="00AB1E84"/>
    <w:rsid w:val="00AB383B"/>
    <w:rsid w:val="00AB3F83"/>
    <w:rsid w:val="00AB4EB2"/>
    <w:rsid w:val="00AB5486"/>
    <w:rsid w:val="00AB7A6B"/>
    <w:rsid w:val="00AC0C6E"/>
    <w:rsid w:val="00AC263D"/>
    <w:rsid w:val="00AC2D05"/>
    <w:rsid w:val="00AC5341"/>
    <w:rsid w:val="00AC646C"/>
    <w:rsid w:val="00AC7169"/>
    <w:rsid w:val="00AD2033"/>
    <w:rsid w:val="00AD4548"/>
    <w:rsid w:val="00AD6803"/>
    <w:rsid w:val="00AD7C08"/>
    <w:rsid w:val="00AE033B"/>
    <w:rsid w:val="00AE24A6"/>
    <w:rsid w:val="00AE2CF6"/>
    <w:rsid w:val="00AE32B5"/>
    <w:rsid w:val="00AE4F65"/>
    <w:rsid w:val="00AE5453"/>
    <w:rsid w:val="00AE6069"/>
    <w:rsid w:val="00AE628F"/>
    <w:rsid w:val="00AE747B"/>
    <w:rsid w:val="00AE7A1E"/>
    <w:rsid w:val="00AF1E6B"/>
    <w:rsid w:val="00AF5FEB"/>
    <w:rsid w:val="00AF72C1"/>
    <w:rsid w:val="00B03CD6"/>
    <w:rsid w:val="00B075D1"/>
    <w:rsid w:val="00B07D1D"/>
    <w:rsid w:val="00B14D4D"/>
    <w:rsid w:val="00B15407"/>
    <w:rsid w:val="00B154B6"/>
    <w:rsid w:val="00B15C92"/>
    <w:rsid w:val="00B179AB"/>
    <w:rsid w:val="00B26E80"/>
    <w:rsid w:val="00B27044"/>
    <w:rsid w:val="00B351B6"/>
    <w:rsid w:val="00B409A4"/>
    <w:rsid w:val="00B41B0F"/>
    <w:rsid w:val="00B41D81"/>
    <w:rsid w:val="00B42D74"/>
    <w:rsid w:val="00B47F74"/>
    <w:rsid w:val="00B576C4"/>
    <w:rsid w:val="00B61106"/>
    <w:rsid w:val="00B64902"/>
    <w:rsid w:val="00B64D9C"/>
    <w:rsid w:val="00B67436"/>
    <w:rsid w:val="00B729AA"/>
    <w:rsid w:val="00B72F3E"/>
    <w:rsid w:val="00B7376C"/>
    <w:rsid w:val="00B740F6"/>
    <w:rsid w:val="00B75F5B"/>
    <w:rsid w:val="00B90161"/>
    <w:rsid w:val="00B91897"/>
    <w:rsid w:val="00B91F7F"/>
    <w:rsid w:val="00B929FF"/>
    <w:rsid w:val="00B96E6C"/>
    <w:rsid w:val="00BA0FBE"/>
    <w:rsid w:val="00BA23D8"/>
    <w:rsid w:val="00BA3A2E"/>
    <w:rsid w:val="00BA59B1"/>
    <w:rsid w:val="00BA6387"/>
    <w:rsid w:val="00BA7F3E"/>
    <w:rsid w:val="00BB67C7"/>
    <w:rsid w:val="00BB7024"/>
    <w:rsid w:val="00BC2387"/>
    <w:rsid w:val="00BC36DE"/>
    <w:rsid w:val="00BC462C"/>
    <w:rsid w:val="00BC5061"/>
    <w:rsid w:val="00BC513F"/>
    <w:rsid w:val="00BC6E23"/>
    <w:rsid w:val="00BC6FD7"/>
    <w:rsid w:val="00BC716E"/>
    <w:rsid w:val="00BD0CC0"/>
    <w:rsid w:val="00BD0E1C"/>
    <w:rsid w:val="00BD249E"/>
    <w:rsid w:val="00BD45D0"/>
    <w:rsid w:val="00BD7476"/>
    <w:rsid w:val="00BD7EBF"/>
    <w:rsid w:val="00BE312A"/>
    <w:rsid w:val="00BF64A1"/>
    <w:rsid w:val="00BF6E2A"/>
    <w:rsid w:val="00BF6FF4"/>
    <w:rsid w:val="00C03CFA"/>
    <w:rsid w:val="00C04667"/>
    <w:rsid w:val="00C0472A"/>
    <w:rsid w:val="00C055CB"/>
    <w:rsid w:val="00C07EB9"/>
    <w:rsid w:val="00C10CE7"/>
    <w:rsid w:val="00C114BF"/>
    <w:rsid w:val="00C172B5"/>
    <w:rsid w:val="00C224D7"/>
    <w:rsid w:val="00C23C4B"/>
    <w:rsid w:val="00C243A5"/>
    <w:rsid w:val="00C263CE"/>
    <w:rsid w:val="00C26AF2"/>
    <w:rsid w:val="00C30738"/>
    <w:rsid w:val="00C362CF"/>
    <w:rsid w:val="00C366AE"/>
    <w:rsid w:val="00C36C49"/>
    <w:rsid w:val="00C37077"/>
    <w:rsid w:val="00C37DB8"/>
    <w:rsid w:val="00C43D4B"/>
    <w:rsid w:val="00C43F3D"/>
    <w:rsid w:val="00C466B1"/>
    <w:rsid w:val="00C51C52"/>
    <w:rsid w:val="00C51CDB"/>
    <w:rsid w:val="00C51F62"/>
    <w:rsid w:val="00C54B95"/>
    <w:rsid w:val="00C55DFD"/>
    <w:rsid w:val="00C56278"/>
    <w:rsid w:val="00C60365"/>
    <w:rsid w:val="00C608BD"/>
    <w:rsid w:val="00C61E4D"/>
    <w:rsid w:val="00C62E3C"/>
    <w:rsid w:val="00C7265C"/>
    <w:rsid w:val="00C739F7"/>
    <w:rsid w:val="00C76E6F"/>
    <w:rsid w:val="00C80D56"/>
    <w:rsid w:val="00C87C5C"/>
    <w:rsid w:val="00C90133"/>
    <w:rsid w:val="00C92679"/>
    <w:rsid w:val="00C92AF6"/>
    <w:rsid w:val="00C956C2"/>
    <w:rsid w:val="00C97226"/>
    <w:rsid w:val="00CA10D4"/>
    <w:rsid w:val="00CA1436"/>
    <w:rsid w:val="00CA2118"/>
    <w:rsid w:val="00CA2774"/>
    <w:rsid w:val="00CA3A82"/>
    <w:rsid w:val="00CA3FC3"/>
    <w:rsid w:val="00CA6368"/>
    <w:rsid w:val="00CA64BE"/>
    <w:rsid w:val="00CA77A3"/>
    <w:rsid w:val="00CB18D1"/>
    <w:rsid w:val="00CB1ABE"/>
    <w:rsid w:val="00CB384B"/>
    <w:rsid w:val="00CB7DAD"/>
    <w:rsid w:val="00CC48C9"/>
    <w:rsid w:val="00CC654D"/>
    <w:rsid w:val="00CC75BC"/>
    <w:rsid w:val="00CD1279"/>
    <w:rsid w:val="00CD579E"/>
    <w:rsid w:val="00CD6A7B"/>
    <w:rsid w:val="00CE0E83"/>
    <w:rsid w:val="00CE264B"/>
    <w:rsid w:val="00CE5BC3"/>
    <w:rsid w:val="00CF2D92"/>
    <w:rsid w:val="00CF4AA3"/>
    <w:rsid w:val="00CF4FBE"/>
    <w:rsid w:val="00D007BD"/>
    <w:rsid w:val="00D03ACB"/>
    <w:rsid w:val="00D066BB"/>
    <w:rsid w:val="00D1264D"/>
    <w:rsid w:val="00D15E33"/>
    <w:rsid w:val="00D16F20"/>
    <w:rsid w:val="00D2023E"/>
    <w:rsid w:val="00D203B3"/>
    <w:rsid w:val="00D255BB"/>
    <w:rsid w:val="00D27175"/>
    <w:rsid w:val="00D32F26"/>
    <w:rsid w:val="00D426E6"/>
    <w:rsid w:val="00D42B79"/>
    <w:rsid w:val="00D465C2"/>
    <w:rsid w:val="00D55404"/>
    <w:rsid w:val="00D55812"/>
    <w:rsid w:val="00D561F6"/>
    <w:rsid w:val="00D57028"/>
    <w:rsid w:val="00D61EAD"/>
    <w:rsid w:val="00D66655"/>
    <w:rsid w:val="00D66997"/>
    <w:rsid w:val="00D67929"/>
    <w:rsid w:val="00D72F7C"/>
    <w:rsid w:val="00D7332A"/>
    <w:rsid w:val="00D74D09"/>
    <w:rsid w:val="00D7724F"/>
    <w:rsid w:val="00D77A6E"/>
    <w:rsid w:val="00D8028F"/>
    <w:rsid w:val="00D832EF"/>
    <w:rsid w:val="00D8425E"/>
    <w:rsid w:val="00D8529E"/>
    <w:rsid w:val="00D90A41"/>
    <w:rsid w:val="00D912B1"/>
    <w:rsid w:val="00D92AC9"/>
    <w:rsid w:val="00D9463B"/>
    <w:rsid w:val="00D94C00"/>
    <w:rsid w:val="00DA0834"/>
    <w:rsid w:val="00DA123E"/>
    <w:rsid w:val="00DA1BDD"/>
    <w:rsid w:val="00DA5E81"/>
    <w:rsid w:val="00DA6C8D"/>
    <w:rsid w:val="00DA769C"/>
    <w:rsid w:val="00DB1F40"/>
    <w:rsid w:val="00DB380E"/>
    <w:rsid w:val="00DB40E7"/>
    <w:rsid w:val="00DB70E2"/>
    <w:rsid w:val="00DB74AC"/>
    <w:rsid w:val="00DC14FA"/>
    <w:rsid w:val="00DC1C29"/>
    <w:rsid w:val="00DC2ED4"/>
    <w:rsid w:val="00DC3B40"/>
    <w:rsid w:val="00DC3F34"/>
    <w:rsid w:val="00DC6E1B"/>
    <w:rsid w:val="00DD0BCC"/>
    <w:rsid w:val="00DD31ED"/>
    <w:rsid w:val="00DD3F0D"/>
    <w:rsid w:val="00DD473A"/>
    <w:rsid w:val="00DD6290"/>
    <w:rsid w:val="00DE313E"/>
    <w:rsid w:val="00DE33BE"/>
    <w:rsid w:val="00DE4FAA"/>
    <w:rsid w:val="00DE6F7C"/>
    <w:rsid w:val="00DF4297"/>
    <w:rsid w:val="00DF483B"/>
    <w:rsid w:val="00DF4CAC"/>
    <w:rsid w:val="00DF600F"/>
    <w:rsid w:val="00DF6553"/>
    <w:rsid w:val="00DF66FD"/>
    <w:rsid w:val="00E0050C"/>
    <w:rsid w:val="00E00A71"/>
    <w:rsid w:val="00E00DDE"/>
    <w:rsid w:val="00E02EEA"/>
    <w:rsid w:val="00E0300F"/>
    <w:rsid w:val="00E03A4D"/>
    <w:rsid w:val="00E209F3"/>
    <w:rsid w:val="00E2133A"/>
    <w:rsid w:val="00E228A0"/>
    <w:rsid w:val="00E22C50"/>
    <w:rsid w:val="00E23340"/>
    <w:rsid w:val="00E2361D"/>
    <w:rsid w:val="00E2370D"/>
    <w:rsid w:val="00E27693"/>
    <w:rsid w:val="00E34D19"/>
    <w:rsid w:val="00E36C00"/>
    <w:rsid w:val="00E37EDC"/>
    <w:rsid w:val="00E40ADE"/>
    <w:rsid w:val="00E424D1"/>
    <w:rsid w:val="00E4451A"/>
    <w:rsid w:val="00E44B87"/>
    <w:rsid w:val="00E50EE2"/>
    <w:rsid w:val="00E53CCE"/>
    <w:rsid w:val="00E54655"/>
    <w:rsid w:val="00E54D27"/>
    <w:rsid w:val="00E55BB0"/>
    <w:rsid w:val="00E55DB9"/>
    <w:rsid w:val="00E5783D"/>
    <w:rsid w:val="00E57BF5"/>
    <w:rsid w:val="00E622FB"/>
    <w:rsid w:val="00E6409F"/>
    <w:rsid w:val="00E67688"/>
    <w:rsid w:val="00E71B52"/>
    <w:rsid w:val="00E71E7D"/>
    <w:rsid w:val="00E727C3"/>
    <w:rsid w:val="00E737D0"/>
    <w:rsid w:val="00E74FB6"/>
    <w:rsid w:val="00E768C9"/>
    <w:rsid w:val="00E76EDB"/>
    <w:rsid w:val="00E7792F"/>
    <w:rsid w:val="00E82129"/>
    <w:rsid w:val="00E821F8"/>
    <w:rsid w:val="00E87F4B"/>
    <w:rsid w:val="00E93896"/>
    <w:rsid w:val="00E93BC9"/>
    <w:rsid w:val="00E94360"/>
    <w:rsid w:val="00E953B4"/>
    <w:rsid w:val="00EA7553"/>
    <w:rsid w:val="00EB107A"/>
    <w:rsid w:val="00EB18B4"/>
    <w:rsid w:val="00EB20F4"/>
    <w:rsid w:val="00EB2C8E"/>
    <w:rsid w:val="00EB4803"/>
    <w:rsid w:val="00EB5EDB"/>
    <w:rsid w:val="00EC0E82"/>
    <w:rsid w:val="00EC26CA"/>
    <w:rsid w:val="00EC57A8"/>
    <w:rsid w:val="00ED1E28"/>
    <w:rsid w:val="00ED201F"/>
    <w:rsid w:val="00ED6491"/>
    <w:rsid w:val="00ED6AC0"/>
    <w:rsid w:val="00EE1163"/>
    <w:rsid w:val="00EE2E98"/>
    <w:rsid w:val="00EE3171"/>
    <w:rsid w:val="00EE3F3B"/>
    <w:rsid w:val="00EE3F9A"/>
    <w:rsid w:val="00EE72B2"/>
    <w:rsid w:val="00EF112E"/>
    <w:rsid w:val="00EF3D45"/>
    <w:rsid w:val="00EF521C"/>
    <w:rsid w:val="00F00149"/>
    <w:rsid w:val="00F066D4"/>
    <w:rsid w:val="00F11573"/>
    <w:rsid w:val="00F1695D"/>
    <w:rsid w:val="00F174DA"/>
    <w:rsid w:val="00F20776"/>
    <w:rsid w:val="00F239C0"/>
    <w:rsid w:val="00F345B5"/>
    <w:rsid w:val="00F42E53"/>
    <w:rsid w:val="00F42F2B"/>
    <w:rsid w:val="00F44A85"/>
    <w:rsid w:val="00F47DFC"/>
    <w:rsid w:val="00F50C6F"/>
    <w:rsid w:val="00F572F2"/>
    <w:rsid w:val="00F61E34"/>
    <w:rsid w:val="00F62847"/>
    <w:rsid w:val="00F62995"/>
    <w:rsid w:val="00F70CA4"/>
    <w:rsid w:val="00F7281E"/>
    <w:rsid w:val="00F7485F"/>
    <w:rsid w:val="00F74C92"/>
    <w:rsid w:val="00F74DD7"/>
    <w:rsid w:val="00F762A7"/>
    <w:rsid w:val="00F7758E"/>
    <w:rsid w:val="00F8010E"/>
    <w:rsid w:val="00F81959"/>
    <w:rsid w:val="00F854F2"/>
    <w:rsid w:val="00F86290"/>
    <w:rsid w:val="00F86813"/>
    <w:rsid w:val="00F87146"/>
    <w:rsid w:val="00F90462"/>
    <w:rsid w:val="00F94C64"/>
    <w:rsid w:val="00F96406"/>
    <w:rsid w:val="00F971E7"/>
    <w:rsid w:val="00FA1A01"/>
    <w:rsid w:val="00FA40A0"/>
    <w:rsid w:val="00FA704D"/>
    <w:rsid w:val="00FA7919"/>
    <w:rsid w:val="00FA7CD9"/>
    <w:rsid w:val="00FB217C"/>
    <w:rsid w:val="00FB529C"/>
    <w:rsid w:val="00FB63D9"/>
    <w:rsid w:val="00FC3B60"/>
    <w:rsid w:val="00FC49E4"/>
    <w:rsid w:val="00FD3711"/>
    <w:rsid w:val="00FD5B2D"/>
    <w:rsid w:val="00FD6F98"/>
    <w:rsid w:val="00FD731A"/>
    <w:rsid w:val="00FD757B"/>
    <w:rsid w:val="00FD79CB"/>
    <w:rsid w:val="00FE7D74"/>
    <w:rsid w:val="00FF20CD"/>
    <w:rsid w:val="00FF3373"/>
    <w:rsid w:val="00FF4FA1"/>
    <w:rsid w:val="00FF6019"/>
    <w:rsid w:val="00FF7739"/>
    <w:rsid w:val="00FF7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5609B"/>
  <w15:docId w15:val="{3E0DE457-89F2-47B6-A152-9D5877FA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ální text"/>
    <w:uiPriority w:val="99"/>
    <w:qFormat/>
    <w:rsid w:val="00FE7D74"/>
    <w:pPr>
      <w:spacing w:after="0" w:line="340" w:lineRule="exact"/>
    </w:pPr>
    <w:rPr>
      <w:rFonts w:eastAsia="Calibri" w:cs="Times New Roman"/>
      <w:szCs w:val="20"/>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A547B9"/>
    <w:pPr>
      <w:keepNext/>
      <w:keepLines/>
      <w:pageBreakBefore/>
      <w:numPr>
        <w:numId w:val="5"/>
      </w:numPr>
      <w:spacing w:before="360" w:after="360" w:line="240" w:lineRule="auto"/>
      <w:jc w:val="both"/>
      <w:outlineLvl w:val="0"/>
    </w:pPr>
    <w:rPr>
      <w:rFonts w:asciiTheme="majorHAnsi" w:eastAsiaTheme="majorEastAsia" w:hAnsiTheme="majorHAnsi" w:cstheme="majorBidi"/>
      <w:b/>
      <w:bCs/>
      <w:color w:val="2E74B5" w:themeColor="accent1" w:themeShade="BF"/>
      <w:sz w:val="48"/>
      <w:szCs w:val="28"/>
      <w:lang w:eastAsia="en-US"/>
    </w:rPr>
  </w:style>
  <w:style w:type="paragraph" w:styleId="Nadpis2">
    <w:name w:val="heading 2"/>
    <w:basedOn w:val="Normln"/>
    <w:next w:val="Normln"/>
    <w:link w:val="Nadpis2Char"/>
    <w:unhideWhenUsed/>
    <w:qFormat/>
    <w:rsid w:val="00A547B9"/>
    <w:pPr>
      <w:keepNext/>
      <w:keepLines/>
      <w:numPr>
        <w:ilvl w:val="1"/>
        <w:numId w:val="5"/>
      </w:numPr>
      <w:spacing w:before="200" w:line="276" w:lineRule="auto"/>
      <w:jc w:val="both"/>
      <w:outlineLvl w:val="1"/>
    </w:pPr>
    <w:rPr>
      <w:rFonts w:asciiTheme="majorHAnsi" w:eastAsiaTheme="majorEastAsia" w:hAnsiTheme="majorHAnsi" w:cstheme="majorBidi"/>
      <w:b/>
      <w:bCs/>
      <w:color w:val="5B9BD5" w:themeColor="accent1"/>
      <w:sz w:val="32"/>
      <w:szCs w:val="26"/>
      <w:lang w:eastAsia="en-US"/>
    </w:rPr>
  </w:style>
  <w:style w:type="paragraph" w:styleId="Nadpis3">
    <w:name w:val="heading 3"/>
    <w:basedOn w:val="Normln"/>
    <w:next w:val="Normln"/>
    <w:link w:val="Nadpis3Char"/>
    <w:unhideWhenUsed/>
    <w:qFormat/>
    <w:rsid w:val="00A547B9"/>
    <w:pPr>
      <w:keepNext/>
      <w:keepLines/>
      <w:numPr>
        <w:ilvl w:val="2"/>
        <w:numId w:val="5"/>
      </w:numPr>
      <w:spacing w:before="200" w:line="276" w:lineRule="auto"/>
      <w:jc w:val="both"/>
      <w:outlineLvl w:val="2"/>
    </w:pPr>
    <w:rPr>
      <w:rFonts w:asciiTheme="majorHAnsi" w:eastAsiaTheme="majorEastAsia" w:hAnsiTheme="majorHAnsi" w:cstheme="majorBidi"/>
      <w:b/>
      <w:bCs/>
      <w:color w:val="5B9BD5" w:themeColor="accent1"/>
      <w:szCs w:val="22"/>
      <w:lang w:eastAsia="en-US"/>
    </w:rPr>
  </w:style>
  <w:style w:type="paragraph" w:styleId="Nadpis4">
    <w:name w:val="heading 4"/>
    <w:aliases w:val="GCZ_Nadpis 4"/>
    <w:basedOn w:val="Normln"/>
    <w:next w:val="Normln"/>
    <w:link w:val="Nadpis4Char"/>
    <w:unhideWhenUsed/>
    <w:qFormat/>
    <w:rsid w:val="00A547B9"/>
    <w:pPr>
      <w:keepNext/>
      <w:keepLines/>
      <w:numPr>
        <w:ilvl w:val="3"/>
        <w:numId w:val="5"/>
      </w:numPr>
      <w:spacing w:before="200" w:line="276" w:lineRule="auto"/>
      <w:jc w:val="both"/>
      <w:outlineLvl w:val="3"/>
    </w:pPr>
    <w:rPr>
      <w:rFonts w:asciiTheme="majorHAnsi" w:eastAsiaTheme="majorEastAsia" w:hAnsiTheme="majorHAnsi" w:cstheme="majorBidi"/>
      <w:b/>
      <w:bCs/>
      <w:i/>
      <w:iCs/>
      <w:color w:val="5B9BD5" w:themeColor="accent1"/>
      <w:szCs w:val="22"/>
      <w:lang w:eastAsia="en-US"/>
    </w:rPr>
  </w:style>
  <w:style w:type="paragraph" w:styleId="Nadpis5">
    <w:name w:val="heading 5"/>
    <w:basedOn w:val="Normln"/>
    <w:next w:val="Normln"/>
    <w:link w:val="Nadpis5Char"/>
    <w:qFormat/>
    <w:rsid w:val="00A547B9"/>
    <w:pPr>
      <w:keepNext/>
      <w:numPr>
        <w:ilvl w:val="4"/>
        <w:numId w:val="5"/>
      </w:numPr>
      <w:spacing w:before="120" w:after="60" w:line="300" w:lineRule="exact"/>
      <w:jc w:val="both"/>
      <w:outlineLvl w:val="4"/>
    </w:pPr>
    <w:rPr>
      <w:rFonts w:ascii="Arial" w:eastAsia="Times New Roman" w:hAnsi="Arial" w:cs="Arial"/>
      <w:b/>
      <w:bCs/>
      <w:i/>
      <w:iCs/>
      <w:sz w:val="24"/>
      <w:szCs w:val="24"/>
      <w:lang w:eastAsia="en-US"/>
    </w:rPr>
  </w:style>
  <w:style w:type="paragraph" w:styleId="Nadpis6">
    <w:name w:val="heading 6"/>
    <w:basedOn w:val="Normln"/>
    <w:next w:val="Normln"/>
    <w:link w:val="Nadpis6Char"/>
    <w:qFormat/>
    <w:rsid w:val="00A547B9"/>
    <w:pPr>
      <w:keepNext/>
      <w:numPr>
        <w:ilvl w:val="5"/>
        <w:numId w:val="5"/>
      </w:numPr>
      <w:spacing w:before="120" w:after="60" w:line="300" w:lineRule="exact"/>
      <w:jc w:val="both"/>
      <w:outlineLvl w:val="5"/>
    </w:pPr>
    <w:rPr>
      <w:rFonts w:ascii="Arial" w:eastAsia="Times New Roman" w:hAnsi="Arial" w:cs="Arial"/>
      <w:i/>
      <w:iCs/>
      <w:sz w:val="24"/>
      <w:szCs w:val="24"/>
      <w:lang w:eastAsia="en-US"/>
    </w:rPr>
  </w:style>
  <w:style w:type="paragraph" w:styleId="Nadpis7">
    <w:name w:val="heading 7"/>
    <w:basedOn w:val="Normln"/>
    <w:next w:val="Normln"/>
    <w:link w:val="Nadpis7Char"/>
    <w:qFormat/>
    <w:rsid w:val="00A547B9"/>
    <w:pPr>
      <w:numPr>
        <w:ilvl w:val="6"/>
        <w:numId w:val="5"/>
      </w:numPr>
      <w:spacing w:before="240" w:after="60" w:line="300" w:lineRule="exact"/>
      <w:jc w:val="both"/>
      <w:outlineLvl w:val="6"/>
    </w:pPr>
    <w:rPr>
      <w:rFonts w:ascii="Arial" w:eastAsia="Times New Roman" w:hAnsi="Arial" w:cs="Arial"/>
      <w:sz w:val="20"/>
      <w:lang w:eastAsia="en-US"/>
    </w:rPr>
  </w:style>
  <w:style w:type="paragraph" w:styleId="Nadpis8">
    <w:name w:val="heading 8"/>
    <w:basedOn w:val="Normln"/>
    <w:next w:val="Normln"/>
    <w:link w:val="Nadpis8Char"/>
    <w:qFormat/>
    <w:rsid w:val="00A547B9"/>
    <w:pPr>
      <w:numPr>
        <w:ilvl w:val="7"/>
        <w:numId w:val="5"/>
      </w:numPr>
      <w:spacing w:before="240" w:after="60" w:line="300" w:lineRule="exact"/>
      <w:jc w:val="both"/>
      <w:outlineLvl w:val="7"/>
    </w:pPr>
    <w:rPr>
      <w:rFonts w:ascii="Arial" w:eastAsia="Times New Roman" w:hAnsi="Arial" w:cs="Arial"/>
      <w:i/>
      <w:iCs/>
      <w:sz w:val="20"/>
      <w:lang w:eastAsia="en-US"/>
    </w:rPr>
  </w:style>
  <w:style w:type="paragraph" w:styleId="Nadpis9">
    <w:name w:val="heading 9"/>
    <w:basedOn w:val="Normln"/>
    <w:next w:val="Normln"/>
    <w:link w:val="Nadpis9Char"/>
    <w:qFormat/>
    <w:rsid w:val="00A547B9"/>
    <w:pPr>
      <w:numPr>
        <w:ilvl w:val="8"/>
        <w:numId w:val="5"/>
      </w:numPr>
      <w:spacing w:before="240" w:after="60" w:line="300" w:lineRule="exact"/>
      <w:jc w:val="both"/>
      <w:outlineLvl w:val="8"/>
    </w:pPr>
    <w:rPr>
      <w:rFonts w:ascii="Arial" w:eastAsia="Times New Roman" w:hAnsi="Arial" w:cs="Arial"/>
      <w:b/>
      <w:bCs/>
      <w:i/>
      <w:iCs/>
      <w:sz w:val="18"/>
      <w:szCs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_Záhlaví,En-tête 1.1,ContentsHeader,hd"/>
    <w:basedOn w:val="Normln"/>
    <w:link w:val="ZhlavChar"/>
    <w:uiPriority w:val="99"/>
    <w:unhideWhenUsed/>
    <w:rsid w:val="00864E45"/>
    <w:pPr>
      <w:tabs>
        <w:tab w:val="center" w:pos="4536"/>
        <w:tab w:val="right" w:pos="9072"/>
      </w:tabs>
      <w:spacing w:line="240" w:lineRule="auto"/>
    </w:pPr>
  </w:style>
  <w:style w:type="character" w:customStyle="1" w:styleId="ZhlavChar">
    <w:name w:val="Záhlaví Char"/>
    <w:aliases w:val="!_Záhlaví Char,En-tête 1.1 Char,ContentsHeader Char,hd Char"/>
    <w:basedOn w:val="Standardnpsmoodstavce"/>
    <w:link w:val="Zhlav"/>
    <w:uiPriority w:val="99"/>
    <w:rsid w:val="00864E45"/>
    <w:rPr>
      <w:rFonts w:eastAsia="Calibri" w:cs="Times New Roman"/>
      <w:szCs w:val="20"/>
      <w:lang w:eastAsia="cs-CZ"/>
    </w:rPr>
  </w:style>
  <w:style w:type="paragraph" w:styleId="Zpat">
    <w:name w:val="footer"/>
    <w:aliases w:val="!_Zápatí"/>
    <w:basedOn w:val="Normln"/>
    <w:link w:val="ZpatChar"/>
    <w:uiPriority w:val="99"/>
    <w:unhideWhenUsed/>
    <w:rsid w:val="00864E45"/>
    <w:pPr>
      <w:tabs>
        <w:tab w:val="center" w:pos="4536"/>
        <w:tab w:val="right" w:pos="9072"/>
      </w:tabs>
      <w:spacing w:line="240" w:lineRule="auto"/>
    </w:pPr>
  </w:style>
  <w:style w:type="character" w:customStyle="1" w:styleId="ZpatChar">
    <w:name w:val="Zápatí Char"/>
    <w:aliases w:val="!_Zápatí Char"/>
    <w:basedOn w:val="Standardnpsmoodstavce"/>
    <w:link w:val="Zpat"/>
    <w:uiPriority w:val="99"/>
    <w:rsid w:val="00864E45"/>
    <w:rPr>
      <w:rFonts w:eastAsia="Calibri" w:cs="Times New Roman"/>
      <w:szCs w:val="20"/>
      <w:lang w:eastAsia="cs-CZ"/>
    </w:rPr>
  </w:style>
  <w:style w:type="paragraph" w:customStyle="1" w:styleId="RLslovanodstavec">
    <w:name w:val="RL Číslovaný odstavec"/>
    <w:basedOn w:val="Normln"/>
    <w:link w:val="RLslovanodstavecChar"/>
    <w:qFormat/>
    <w:locked/>
    <w:rsid w:val="00864E45"/>
    <w:pPr>
      <w:numPr>
        <w:numId w:val="1"/>
      </w:numPr>
      <w:spacing w:after="120"/>
      <w:jc w:val="both"/>
    </w:pPr>
    <w:rPr>
      <w:rFonts w:ascii="Calibri" w:hAnsi="Calibri"/>
      <w:spacing w:val="-4"/>
    </w:rPr>
  </w:style>
  <w:style w:type="paragraph" w:customStyle="1" w:styleId="RLNadpis1rovn">
    <w:name w:val="RL Nadpis 1. úrovně"/>
    <w:basedOn w:val="Normln"/>
    <w:next w:val="Normln"/>
    <w:qFormat/>
    <w:locked/>
    <w:rsid w:val="00864E45"/>
    <w:pPr>
      <w:pageBreakBefore/>
      <w:numPr>
        <w:numId w:val="2"/>
      </w:numPr>
      <w:spacing w:after="840" w:line="560" w:lineRule="exact"/>
      <w:jc w:val="both"/>
    </w:pPr>
    <w:rPr>
      <w:rFonts w:ascii="Calibri" w:hAnsi="Calibri"/>
      <w:b/>
      <w:spacing w:val="3"/>
      <w:sz w:val="40"/>
      <w:szCs w:val="40"/>
    </w:rPr>
  </w:style>
  <w:style w:type="paragraph" w:customStyle="1" w:styleId="RLNadpis2rovn">
    <w:name w:val="RL Nadpis 2. úrovně"/>
    <w:basedOn w:val="Normln"/>
    <w:next w:val="Normln"/>
    <w:qFormat/>
    <w:locked/>
    <w:rsid w:val="00864E45"/>
    <w:pPr>
      <w:keepNext/>
      <w:numPr>
        <w:ilvl w:val="1"/>
        <w:numId w:val="2"/>
      </w:numPr>
      <w:spacing w:before="360" w:after="120"/>
      <w:jc w:val="both"/>
    </w:pPr>
    <w:rPr>
      <w:rFonts w:ascii="Calibri" w:hAnsi="Calibri"/>
      <w:b/>
      <w:spacing w:val="20"/>
      <w:sz w:val="23"/>
    </w:rPr>
  </w:style>
  <w:style w:type="paragraph" w:customStyle="1" w:styleId="RLNadpis3rovn">
    <w:name w:val="RL Nadpis 3. úrovně"/>
    <w:basedOn w:val="Normln"/>
    <w:next w:val="RLslovanodstavec"/>
    <w:qFormat/>
    <w:locked/>
    <w:rsid w:val="00864E45"/>
    <w:pPr>
      <w:keepNext/>
      <w:numPr>
        <w:ilvl w:val="2"/>
        <w:numId w:val="2"/>
      </w:numPr>
      <w:spacing w:before="360" w:after="120"/>
      <w:jc w:val="both"/>
    </w:pPr>
    <w:rPr>
      <w:rFonts w:ascii="Calibri" w:hAnsi="Calibri"/>
      <w:b/>
      <w:szCs w:val="22"/>
    </w:rPr>
  </w:style>
  <w:style w:type="table" w:styleId="Mkatabulky">
    <w:name w:val="Table Grid"/>
    <w:basedOn w:val="Normlntabulka"/>
    <w:rsid w:val="00864E4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aliases w:val="RL Text komentáře"/>
    <w:basedOn w:val="Normln"/>
    <w:link w:val="TextkomenteChar"/>
    <w:uiPriority w:val="99"/>
    <w:unhideWhenUsed/>
    <w:rsid w:val="00864E45"/>
    <w:pPr>
      <w:spacing w:after="100" w:line="280" w:lineRule="exact"/>
      <w:jc w:val="both"/>
    </w:pPr>
    <w:rPr>
      <w:rFonts w:ascii="Calibri" w:hAnsi="Calibri"/>
      <w:spacing w:val="3"/>
      <w:sz w:val="20"/>
    </w:rPr>
  </w:style>
  <w:style w:type="character" w:customStyle="1" w:styleId="TextkomenteChar">
    <w:name w:val="Text komentáře Char"/>
    <w:aliases w:val="RL Text komentáře Char"/>
    <w:basedOn w:val="Standardnpsmoodstavce"/>
    <w:link w:val="Textkomente"/>
    <w:uiPriority w:val="99"/>
    <w:rsid w:val="00864E45"/>
    <w:rPr>
      <w:rFonts w:ascii="Calibri" w:eastAsia="Calibri" w:hAnsi="Calibri" w:cs="Times New Roman"/>
      <w:spacing w:val="3"/>
      <w:sz w:val="20"/>
      <w:szCs w:val="20"/>
      <w:lang w:eastAsia="cs-CZ"/>
    </w:rPr>
  </w:style>
  <w:style w:type="character" w:styleId="Hypertextovodkaz">
    <w:name w:val="Hyperlink"/>
    <w:basedOn w:val="Standardnpsmoodstavce"/>
    <w:uiPriority w:val="99"/>
    <w:unhideWhenUsed/>
    <w:qFormat/>
    <w:rsid w:val="00864E45"/>
    <w:rPr>
      <w:color w:val="0563C1" w:themeColor="hyperlink"/>
      <w:u w:val="single"/>
    </w:rPr>
  </w:style>
  <w:style w:type="paragraph" w:styleId="Odstavecseseznamem">
    <w:name w:val="List Paragraph"/>
    <w:basedOn w:val="Normln"/>
    <w:link w:val="OdstavecseseznamemChar"/>
    <w:uiPriority w:val="34"/>
    <w:qFormat/>
    <w:rsid w:val="00864E45"/>
    <w:pPr>
      <w:spacing w:after="120"/>
      <w:ind w:left="720"/>
      <w:contextualSpacing/>
    </w:pPr>
  </w:style>
  <w:style w:type="character" w:customStyle="1" w:styleId="RLslovanodstavecChar">
    <w:name w:val="RL Číslovaný odstavec Char"/>
    <w:link w:val="RLslovanodstavec"/>
    <w:locked/>
    <w:rsid w:val="00864E45"/>
    <w:rPr>
      <w:rFonts w:ascii="Calibri" w:eastAsia="Calibri" w:hAnsi="Calibri" w:cs="Times New Roman"/>
      <w:spacing w:val="-4"/>
      <w:szCs w:val="20"/>
      <w:lang w:eastAsia="cs-CZ"/>
    </w:rPr>
  </w:style>
  <w:style w:type="paragraph" w:customStyle="1" w:styleId="RLTextlnkuslovan">
    <w:name w:val="RL Text článku číslovaný"/>
    <w:basedOn w:val="Normln"/>
    <w:link w:val="RLTextlnkuslovanChar"/>
    <w:qFormat/>
    <w:rsid w:val="00864E45"/>
    <w:pPr>
      <w:numPr>
        <w:ilvl w:val="1"/>
        <w:numId w:val="3"/>
      </w:numPr>
      <w:spacing w:after="120" w:line="280" w:lineRule="exact"/>
      <w:jc w:val="both"/>
    </w:pPr>
    <w:rPr>
      <w:rFonts w:ascii="Calibri" w:eastAsia="Times New Roman" w:hAnsi="Calibri"/>
      <w:szCs w:val="24"/>
    </w:rPr>
  </w:style>
  <w:style w:type="character" w:customStyle="1" w:styleId="RLTextlnkuslovanChar">
    <w:name w:val="RL Text článku číslovaný Char"/>
    <w:link w:val="RLTextlnkuslovan"/>
    <w:rsid w:val="00864E45"/>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Char"/>
    <w:qFormat/>
    <w:rsid w:val="00864E45"/>
    <w:pPr>
      <w:keepNext/>
      <w:numPr>
        <w:numId w:val="3"/>
      </w:numPr>
      <w:suppressAutoHyphens/>
      <w:spacing w:before="360" w:after="120" w:line="280" w:lineRule="exact"/>
      <w:jc w:val="both"/>
      <w:outlineLvl w:val="0"/>
    </w:pPr>
    <w:rPr>
      <w:rFonts w:ascii="Calibri" w:eastAsia="Times New Roman" w:hAnsi="Calibri"/>
      <w:b/>
      <w:szCs w:val="24"/>
      <w:lang w:eastAsia="en-US"/>
    </w:rPr>
  </w:style>
  <w:style w:type="character" w:customStyle="1" w:styleId="RLlneksmlouvyCharChar">
    <w:name w:val="RL Článek smlouvy Char Char"/>
    <w:link w:val="RLlneksmlouvy"/>
    <w:rsid w:val="00864E45"/>
    <w:rPr>
      <w:rFonts w:ascii="Calibri" w:eastAsia="Times New Roman" w:hAnsi="Calibri" w:cs="Times New Roman"/>
      <w:b/>
      <w:szCs w:val="24"/>
    </w:rPr>
  </w:style>
  <w:style w:type="paragraph" w:customStyle="1" w:styleId="RLdajeosmluvnstran">
    <w:name w:val="RL Údaje o smluvní straně"/>
    <w:basedOn w:val="Normln"/>
    <w:rsid w:val="00864E45"/>
    <w:pPr>
      <w:spacing w:after="120" w:line="280" w:lineRule="exact"/>
      <w:jc w:val="center"/>
    </w:pPr>
    <w:rPr>
      <w:rFonts w:ascii="Calibri" w:eastAsia="Times New Roman" w:hAnsi="Calibri"/>
      <w:szCs w:val="24"/>
      <w:lang w:eastAsia="en-US"/>
    </w:rPr>
  </w:style>
  <w:style w:type="paragraph" w:customStyle="1" w:styleId="RLProhlensmluvnchstran">
    <w:name w:val="RL Prohlášení smluvních stran"/>
    <w:basedOn w:val="Normln"/>
    <w:link w:val="RLProhlensmluvnchstranChar"/>
    <w:rsid w:val="00864E45"/>
    <w:pPr>
      <w:spacing w:after="120" w:line="280" w:lineRule="exact"/>
      <w:jc w:val="center"/>
    </w:pPr>
    <w:rPr>
      <w:rFonts w:ascii="Calibri" w:eastAsia="Times New Roman" w:hAnsi="Calibri"/>
      <w:b/>
      <w:szCs w:val="24"/>
    </w:rPr>
  </w:style>
  <w:style w:type="character" w:customStyle="1" w:styleId="RLProhlensmluvnchstranChar">
    <w:name w:val="RL Prohlášení smluvních stran Char"/>
    <w:link w:val="RLProhlensmluvnchstran"/>
    <w:rsid w:val="00864E45"/>
    <w:rPr>
      <w:rFonts w:ascii="Calibri" w:eastAsia="Times New Roman" w:hAnsi="Calibri" w:cs="Times New Roman"/>
      <w:b/>
      <w:szCs w:val="24"/>
      <w:lang w:eastAsia="cs-CZ"/>
    </w:rPr>
  </w:style>
  <w:style w:type="paragraph" w:customStyle="1" w:styleId="RLSeznamploh">
    <w:name w:val="RL Seznam příloh"/>
    <w:basedOn w:val="RLTextlnkuslovan"/>
    <w:link w:val="RLSeznamplohChar"/>
    <w:rsid w:val="00864E45"/>
    <w:pPr>
      <w:numPr>
        <w:ilvl w:val="0"/>
        <w:numId w:val="0"/>
      </w:numPr>
      <w:ind w:left="3572" w:hanging="1361"/>
    </w:pPr>
    <w:rPr>
      <w:szCs w:val="20"/>
      <w:lang w:eastAsia="en-US"/>
    </w:rPr>
  </w:style>
  <w:style w:type="paragraph" w:customStyle="1" w:styleId="RLNzevsmlouvy">
    <w:name w:val="RL Název smlouvy"/>
    <w:basedOn w:val="Normln"/>
    <w:next w:val="Normln"/>
    <w:rsid w:val="00864E45"/>
    <w:pPr>
      <w:spacing w:before="120" w:after="1200" w:line="240" w:lineRule="auto"/>
      <w:jc w:val="center"/>
    </w:pPr>
    <w:rPr>
      <w:rFonts w:ascii="Calibri" w:eastAsia="Times New Roman" w:hAnsi="Calibri" w:cs="Arial"/>
      <w:b/>
      <w:bCs/>
      <w:caps/>
      <w:spacing w:val="40"/>
      <w:kern w:val="28"/>
      <w:sz w:val="32"/>
      <w:szCs w:val="32"/>
    </w:rPr>
  </w:style>
  <w:style w:type="paragraph" w:customStyle="1" w:styleId="RLdajeosmluvnstran0">
    <w:name w:val="RL  údaje o smluvní straně"/>
    <w:basedOn w:val="Normln"/>
    <w:rsid w:val="00864E45"/>
    <w:pPr>
      <w:spacing w:after="120" w:line="280" w:lineRule="exact"/>
      <w:jc w:val="center"/>
    </w:pPr>
    <w:rPr>
      <w:rFonts w:ascii="Calibri" w:eastAsia="Times New Roman" w:hAnsi="Calibri"/>
      <w:szCs w:val="24"/>
      <w:lang w:eastAsia="en-US"/>
    </w:rPr>
  </w:style>
  <w:style w:type="character" w:customStyle="1" w:styleId="RLSeznamplohChar">
    <w:name w:val="RL Seznam příloh Char"/>
    <w:link w:val="RLSeznamploh"/>
    <w:rsid w:val="00864E45"/>
    <w:rPr>
      <w:rFonts w:ascii="Calibri" w:eastAsia="Times New Roman" w:hAnsi="Calibri" w:cs="Times New Roman"/>
      <w:szCs w:val="20"/>
    </w:rPr>
  </w:style>
  <w:style w:type="character" w:customStyle="1" w:styleId="OdstavecseseznamemChar">
    <w:name w:val="Odstavec se seznamem Char"/>
    <w:link w:val="Odstavecseseznamem"/>
    <w:uiPriority w:val="34"/>
    <w:rsid w:val="00864E45"/>
    <w:rPr>
      <w:rFonts w:eastAsia="Calibri" w:cs="Times New Roman"/>
      <w:szCs w:val="20"/>
      <w:lang w:eastAsia="cs-CZ"/>
    </w:rPr>
  </w:style>
  <w:style w:type="paragraph" w:customStyle="1" w:styleId="CMlnek">
    <w:name w:val="CM Článek"/>
    <w:basedOn w:val="Normln"/>
    <w:next w:val="CMOdstavec"/>
    <w:qFormat/>
    <w:rsid w:val="00864E45"/>
    <w:pPr>
      <w:keepNext/>
      <w:numPr>
        <w:numId w:val="4"/>
      </w:numPr>
      <w:spacing w:before="480" w:after="240" w:line="240" w:lineRule="auto"/>
      <w:jc w:val="both"/>
    </w:pPr>
    <w:rPr>
      <w:rFonts w:ascii="Times New Roman" w:eastAsia="ヒラギノ角ゴ Pro W3" w:hAnsi="Times New Roman"/>
      <w:b/>
      <w:color w:val="000000"/>
      <w:sz w:val="24"/>
      <w:szCs w:val="24"/>
      <w:lang w:eastAsia="en-US"/>
    </w:rPr>
  </w:style>
  <w:style w:type="paragraph" w:customStyle="1" w:styleId="CMOdstavec">
    <w:name w:val="CM Odstavec"/>
    <w:basedOn w:val="Normln"/>
    <w:qFormat/>
    <w:rsid w:val="00864E45"/>
    <w:pPr>
      <w:numPr>
        <w:ilvl w:val="1"/>
        <w:numId w:val="4"/>
      </w:numPr>
      <w:spacing w:after="120" w:line="240" w:lineRule="auto"/>
      <w:jc w:val="both"/>
    </w:pPr>
    <w:rPr>
      <w:rFonts w:ascii="Times New Roman" w:eastAsia="ヒラギノ角ゴ Pro W3" w:hAnsi="Times New Roman"/>
      <w:color w:val="000000"/>
      <w:sz w:val="24"/>
      <w:szCs w:val="24"/>
      <w:lang w:eastAsia="en-US"/>
    </w:rPr>
  </w:style>
  <w:style w:type="character" w:styleId="Odkaznakoment">
    <w:name w:val="annotation reference"/>
    <w:basedOn w:val="Standardnpsmoodstavce"/>
    <w:uiPriority w:val="99"/>
    <w:unhideWhenUsed/>
    <w:rsid w:val="000C307A"/>
    <w:rPr>
      <w:sz w:val="16"/>
      <w:szCs w:val="16"/>
    </w:rPr>
  </w:style>
  <w:style w:type="paragraph" w:styleId="Pedmtkomente">
    <w:name w:val="annotation subject"/>
    <w:basedOn w:val="Textkomente"/>
    <w:next w:val="Textkomente"/>
    <w:link w:val="PedmtkomenteChar"/>
    <w:uiPriority w:val="99"/>
    <w:semiHidden/>
    <w:unhideWhenUsed/>
    <w:rsid w:val="000C307A"/>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0C307A"/>
    <w:rPr>
      <w:rFonts w:ascii="Calibri" w:eastAsia="Calibri" w:hAnsi="Calibri" w:cs="Times New Roman"/>
      <w:b/>
      <w:bCs/>
      <w:spacing w:val="3"/>
      <w:sz w:val="20"/>
      <w:szCs w:val="20"/>
      <w:lang w:eastAsia="cs-CZ"/>
    </w:rPr>
  </w:style>
  <w:style w:type="paragraph" w:styleId="Textbubliny">
    <w:name w:val="Balloon Text"/>
    <w:basedOn w:val="Normln"/>
    <w:link w:val="TextbublinyChar"/>
    <w:uiPriority w:val="99"/>
    <w:semiHidden/>
    <w:unhideWhenUsed/>
    <w:rsid w:val="000C307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07A"/>
    <w:rPr>
      <w:rFonts w:ascii="Segoe UI" w:eastAsia="Calibri" w:hAnsi="Segoe UI" w:cs="Segoe UI"/>
      <w:sz w:val="18"/>
      <w:szCs w:val="18"/>
      <w:lang w:eastAsia="cs-CZ"/>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A547B9"/>
    <w:rPr>
      <w:rFonts w:asciiTheme="majorHAnsi" w:eastAsiaTheme="majorEastAsia" w:hAnsiTheme="majorHAnsi" w:cstheme="majorBidi"/>
      <w:b/>
      <w:bCs/>
      <w:color w:val="2E74B5" w:themeColor="accent1" w:themeShade="BF"/>
      <w:sz w:val="48"/>
      <w:szCs w:val="28"/>
    </w:rPr>
  </w:style>
  <w:style w:type="character" w:customStyle="1" w:styleId="Nadpis2Char">
    <w:name w:val="Nadpis 2 Char"/>
    <w:basedOn w:val="Standardnpsmoodstavce"/>
    <w:link w:val="Nadpis2"/>
    <w:rsid w:val="00A547B9"/>
    <w:rPr>
      <w:rFonts w:asciiTheme="majorHAnsi" w:eastAsiaTheme="majorEastAsia" w:hAnsiTheme="majorHAnsi" w:cstheme="majorBidi"/>
      <w:b/>
      <w:bCs/>
      <w:color w:val="5B9BD5" w:themeColor="accent1"/>
      <w:sz w:val="32"/>
      <w:szCs w:val="26"/>
    </w:rPr>
  </w:style>
  <w:style w:type="character" w:customStyle="1" w:styleId="Nadpis3Char">
    <w:name w:val="Nadpis 3 Char"/>
    <w:basedOn w:val="Standardnpsmoodstavce"/>
    <w:link w:val="Nadpis3"/>
    <w:rsid w:val="00A547B9"/>
    <w:rPr>
      <w:rFonts w:asciiTheme="majorHAnsi" w:eastAsiaTheme="majorEastAsia" w:hAnsiTheme="majorHAnsi" w:cstheme="majorBidi"/>
      <w:b/>
      <w:bCs/>
      <w:color w:val="5B9BD5" w:themeColor="accent1"/>
    </w:rPr>
  </w:style>
  <w:style w:type="character" w:customStyle="1" w:styleId="Nadpis4Char">
    <w:name w:val="Nadpis 4 Char"/>
    <w:aliases w:val="GCZ_Nadpis 4 Char"/>
    <w:basedOn w:val="Standardnpsmoodstavce"/>
    <w:link w:val="Nadpis4"/>
    <w:rsid w:val="00A547B9"/>
    <w:rPr>
      <w:rFonts w:asciiTheme="majorHAnsi" w:eastAsiaTheme="majorEastAsia" w:hAnsiTheme="majorHAnsi" w:cstheme="majorBidi"/>
      <w:b/>
      <w:bCs/>
      <w:i/>
      <w:iCs/>
      <w:color w:val="5B9BD5" w:themeColor="accent1"/>
    </w:rPr>
  </w:style>
  <w:style w:type="character" w:customStyle="1" w:styleId="Nadpis5Char">
    <w:name w:val="Nadpis 5 Char"/>
    <w:basedOn w:val="Standardnpsmoodstavce"/>
    <w:link w:val="Nadpis5"/>
    <w:rsid w:val="00A547B9"/>
    <w:rPr>
      <w:rFonts w:ascii="Arial" w:eastAsia="Times New Roman" w:hAnsi="Arial" w:cs="Arial"/>
      <w:b/>
      <w:bCs/>
      <w:i/>
      <w:iCs/>
      <w:sz w:val="24"/>
      <w:szCs w:val="24"/>
    </w:rPr>
  </w:style>
  <w:style w:type="character" w:customStyle="1" w:styleId="Nadpis6Char">
    <w:name w:val="Nadpis 6 Char"/>
    <w:basedOn w:val="Standardnpsmoodstavce"/>
    <w:link w:val="Nadpis6"/>
    <w:rsid w:val="00A547B9"/>
    <w:rPr>
      <w:rFonts w:ascii="Arial" w:eastAsia="Times New Roman" w:hAnsi="Arial" w:cs="Arial"/>
      <w:i/>
      <w:iCs/>
      <w:sz w:val="24"/>
      <w:szCs w:val="24"/>
    </w:rPr>
  </w:style>
  <w:style w:type="character" w:customStyle="1" w:styleId="Nadpis7Char">
    <w:name w:val="Nadpis 7 Char"/>
    <w:basedOn w:val="Standardnpsmoodstavce"/>
    <w:link w:val="Nadpis7"/>
    <w:rsid w:val="00A547B9"/>
    <w:rPr>
      <w:rFonts w:ascii="Arial" w:eastAsia="Times New Roman" w:hAnsi="Arial" w:cs="Arial"/>
      <w:sz w:val="20"/>
      <w:szCs w:val="20"/>
    </w:rPr>
  </w:style>
  <w:style w:type="character" w:customStyle="1" w:styleId="Nadpis8Char">
    <w:name w:val="Nadpis 8 Char"/>
    <w:basedOn w:val="Standardnpsmoodstavce"/>
    <w:link w:val="Nadpis8"/>
    <w:rsid w:val="00A547B9"/>
    <w:rPr>
      <w:rFonts w:ascii="Arial" w:eastAsia="Times New Roman" w:hAnsi="Arial" w:cs="Arial"/>
      <w:i/>
      <w:iCs/>
      <w:sz w:val="20"/>
      <w:szCs w:val="20"/>
    </w:rPr>
  </w:style>
  <w:style w:type="character" w:customStyle="1" w:styleId="Nadpis9Char">
    <w:name w:val="Nadpis 9 Char"/>
    <w:basedOn w:val="Standardnpsmoodstavce"/>
    <w:link w:val="Nadpis9"/>
    <w:rsid w:val="00A547B9"/>
    <w:rPr>
      <w:rFonts w:ascii="Arial" w:eastAsia="Times New Roman" w:hAnsi="Arial" w:cs="Arial"/>
      <w:b/>
      <w:bCs/>
      <w:i/>
      <w:iCs/>
      <w:sz w:val="18"/>
      <w:szCs w:val="18"/>
    </w:rPr>
  </w:style>
  <w:style w:type="table" w:customStyle="1" w:styleId="Mkatabulky4">
    <w:name w:val="Mřížka tabulky4"/>
    <w:basedOn w:val="Normlntabulka"/>
    <w:next w:val="Mkatabulky"/>
    <w:uiPriority w:val="39"/>
    <w:rsid w:val="00A547B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uiPriority w:val="99"/>
    <w:semiHidden/>
    <w:rsid w:val="0031341D"/>
    <w:pPr>
      <w:numPr>
        <w:ilvl w:val="2"/>
        <w:numId w:val="3"/>
      </w:numPr>
      <w:tabs>
        <w:tab w:val="clear" w:pos="2438"/>
        <w:tab w:val="num" w:pos="2835"/>
        <w:tab w:val="num" w:pos="3572"/>
      </w:tabs>
      <w:spacing w:before="60" w:after="60" w:line="240" w:lineRule="auto"/>
      <w:ind w:left="1418" w:hanging="851"/>
      <w:jc w:val="both"/>
    </w:pPr>
    <w:rPr>
      <w:rFonts w:eastAsia="Times New Roman" w:cstheme="minorHAnsi"/>
      <w:szCs w:val="22"/>
      <w:lang w:eastAsia="en-US"/>
    </w:rPr>
  </w:style>
  <w:style w:type="paragraph" w:customStyle="1" w:styleId="Zklad3">
    <w:name w:val="Základ 3"/>
    <w:basedOn w:val="Normln"/>
    <w:uiPriority w:val="99"/>
    <w:qFormat/>
    <w:rsid w:val="00AE033B"/>
    <w:pPr>
      <w:numPr>
        <w:numId w:val="6"/>
      </w:numPr>
      <w:spacing w:after="120" w:line="240" w:lineRule="auto"/>
      <w:jc w:val="both"/>
    </w:pPr>
    <w:rPr>
      <w:rFonts w:ascii="Times New Roman" w:eastAsia="Times New Roman" w:hAnsi="Times New Roman"/>
      <w:bCs/>
      <w:sz w:val="24"/>
      <w:szCs w:val="24"/>
    </w:rPr>
  </w:style>
  <w:style w:type="character" w:styleId="Sledovanodkaz">
    <w:name w:val="FollowedHyperlink"/>
    <w:basedOn w:val="Standardnpsmoodstavce"/>
    <w:uiPriority w:val="99"/>
    <w:semiHidden/>
    <w:unhideWhenUsed/>
    <w:rsid w:val="00B41B0F"/>
    <w:rPr>
      <w:color w:val="954F72" w:themeColor="followedHyperlink"/>
      <w:u w:val="single"/>
    </w:rPr>
  </w:style>
  <w:style w:type="paragraph" w:customStyle="1" w:styleId="Zklad2">
    <w:name w:val="Základ 2"/>
    <w:basedOn w:val="Normln"/>
    <w:qFormat/>
    <w:rsid w:val="00CF4FBE"/>
    <w:pPr>
      <w:spacing w:after="120" w:line="240" w:lineRule="auto"/>
      <w:ind w:left="709" w:hanging="709"/>
      <w:jc w:val="both"/>
    </w:pPr>
    <w:rPr>
      <w:rFonts w:ascii="Times New Roman" w:eastAsia="Times New Roman" w:hAnsi="Times New Roman"/>
      <w:bCs/>
      <w:sz w:val="24"/>
      <w:szCs w:val="24"/>
    </w:rPr>
  </w:style>
  <w:style w:type="paragraph" w:styleId="Revize">
    <w:name w:val="Revision"/>
    <w:hidden/>
    <w:uiPriority w:val="99"/>
    <w:semiHidden/>
    <w:rsid w:val="006C48B7"/>
    <w:pPr>
      <w:spacing w:after="0" w:line="240" w:lineRule="auto"/>
    </w:pPr>
    <w:rPr>
      <w:rFonts w:eastAsia="Calibri" w:cs="Times New Roman"/>
      <w:szCs w:val="20"/>
      <w:lang w:eastAsia="cs-CZ"/>
    </w:rPr>
  </w:style>
  <w:style w:type="paragraph" w:customStyle="1" w:styleId="Nadpis21">
    <w:name w:val="Nadpis 21"/>
    <w:basedOn w:val="Normln"/>
    <w:rsid w:val="00A91CEA"/>
    <w:pPr>
      <w:widowControl w:val="0"/>
      <w:spacing w:after="120" w:line="280" w:lineRule="atLeast"/>
      <w:ind w:left="1418" w:hanging="708"/>
      <w:jc w:val="both"/>
    </w:pPr>
    <w:rPr>
      <w:rFonts w:ascii="Times New Roman" w:eastAsia="Times New Roman" w:hAnsi="Times New Roman"/>
      <w:sz w:val="24"/>
      <w:lang w:eastAsia="en-US"/>
    </w:rPr>
  </w:style>
  <w:style w:type="paragraph" w:customStyle="1" w:styleId="zreportname">
    <w:name w:val="zreport name"/>
    <w:basedOn w:val="Normln"/>
    <w:semiHidden/>
    <w:rsid w:val="00F70CA4"/>
    <w:pPr>
      <w:keepLines/>
      <w:spacing w:line="440" w:lineRule="exact"/>
      <w:jc w:val="center"/>
    </w:pPr>
    <w:rPr>
      <w:rFonts w:ascii="Times New Roman" w:eastAsia="Times New Roman" w:hAnsi="Times New Roman"/>
      <w:sz w:val="36"/>
      <w:lang w:eastAsia="en-US"/>
    </w:rPr>
  </w:style>
  <w:style w:type="character" w:styleId="slostrnky">
    <w:name w:val="page number"/>
    <w:basedOn w:val="Standardnpsmoodstavce"/>
    <w:uiPriority w:val="99"/>
    <w:semiHidden/>
    <w:unhideWhenUsed/>
    <w:rsid w:val="000B0A75"/>
  </w:style>
  <w:style w:type="character" w:customStyle="1" w:styleId="Nevyeenzmnka1">
    <w:name w:val="Nevyřešená zmínka1"/>
    <w:basedOn w:val="Standardnpsmoodstavce"/>
    <w:uiPriority w:val="99"/>
    <w:semiHidden/>
    <w:unhideWhenUsed/>
    <w:rsid w:val="00EC0E82"/>
    <w:rPr>
      <w:color w:val="605E5C"/>
      <w:shd w:val="clear" w:color="auto" w:fill="E1DFDD"/>
    </w:rPr>
  </w:style>
  <w:style w:type="paragraph" w:customStyle="1" w:styleId="Clanek11">
    <w:name w:val="Clanek 1.1"/>
    <w:basedOn w:val="Nadpis2"/>
    <w:link w:val="Clanek11Char"/>
    <w:qFormat/>
    <w:rsid w:val="00200AD6"/>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Arial"/>
      <w:b w:val="0"/>
      <w:iCs/>
      <w:color w:val="auto"/>
      <w:sz w:val="22"/>
      <w:szCs w:val="28"/>
    </w:rPr>
  </w:style>
  <w:style w:type="paragraph" w:customStyle="1" w:styleId="Claneka">
    <w:name w:val="Clanek (a)"/>
    <w:basedOn w:val="Normln"/>
    <w:link w:val="ClanekaChar"/>
    <w:qFormat/>
    <w:rsid w:val="00200AD6"/>
    <w:pPr>
      <w:keepLines/>
      <w:widowControl w:val="0"/>
      <w:tabs>
        <w:tab w:val="num" w:pos="992"/>
      </w:tabs>
      <w:spacing w:before="120" w:after="120" w:line="240" w:lineRule="auto"/>
      <w:ind w:left="992" w:hanging="425"/>
      <w:jc w:val="both"/>
    </w:pPr>
    <w:rPr>
      <w:rFonts w:ascii="Times New Roman" w:eastAsia="Times New Roman" w:hAnsi="Times New Roman"/>
      <w:szCs w:val="24"/>
      <w:lang w:eastAsia="en-US"/>
    </w:rPr>
  </w:style>
  <w:style w:type="paragraph" w:customStyle="1" w:styleId="Claneki">
    <w:name w:val="Clanek (i)"/>
    <w:basedOn w:val="Normln"/>
    <w:qFormat/>
    <w:rsid w:val="00200AD6"/>
    <w:pPr>
      <w:keepNext/>
      <w:tabs>
        <w:tab w:val="num" w:pos="1418"/>
      </w:tabs>
      <w:spacing w:before="120" w:after="120" w:line="240" w:lineRule="auto"/>
      <w:ind w:left="1418" w:hanging="426"/>
      <w:jc w:val="both"/>
    </w:pPr>
    <w:rPr>
      <w:rFonts w:ascii="Times New Roman" w:eastAsia="Times New Roman" w:hAnsi="Times New Roman"/>
      <w:color w:val="000000"/>
      <w:szCs w:val="24"/>
      <w:lang w:eastAsia="en-US"/>
    </w:rPr>
  </w:style>
  <w:style w:type="character" w:customStyle="1" w:styleId="Clanek11Char">
    <w:name w:val="Clanek 1.1 Char"/>
    <w:link w:val="Clanek11"/>
    <w:locked/>
    <w:rsid w:val="00200AD6"/>
    <w:rPr>
      <w:rFonts w:ascii="Times New Roman" w:eastAsia="Times New Roman" w:hAnsi="Times New Roman" w:cs="Arial"/>
      <w:bCs/>
      <w:iCs/>
      <w:szCs w:val="28"/>
    </w:rPr>
  </w:style>
  <w:style w:type="paragraph" w:styleId="Obsah5">
    <w:name w:val="toc 5"/>
    <w:basedOn w:val="Normln"/>
    <w:next w:val="Normln"/>
    <w:autoRedefine/>
    <w:rsid w:val="00EE1163"/>
    <w:pPr>
      <w:spacing w:line="259" w:lineRule="auto"/>
      <w:ind w:left="880"/>
    </w:pPr>
    <w:rPr>
      <w:rFonts w:eastAsiaTheme="minorHAnsi" w:cstheme="minorBidi"/>
      <w:sz w:val="18"/>
      <w:szCs w:val="18"/>
      <w:lang w:val="en-US" w:eastAsia="en-US"/>
    </w:rPr>
  </w:style>
  <w:style w:type="paragraph" w:customStyle="1" w:styleId="HHTitle2">
    <w:name w:val="HH Title 2"/>
    <w:basedOn w:val="Nzev"/>
    <w:rsid w:val="000F01BF"/>
    <w:pPr>
      <w:spacing w:before="240" w:after="120"/>
      <w:contextualSpacing w:val="0"/>
      <w:jc w:val="center"/>
      <w:outlineLvl w:val="0"/>
    </w:pPr>
    <w:rPr>
      <w:rFonts w:ascii="Times New Roman" w:eastAsia="Times New Roman" w:hAnsi="Times New Roman" w:cs="Arial"/>
      <w:b/>
      <w:bCs/>
      <w:caps/>
      <w:spacing w:val="0"/>
      <w:sz w:val="22"/>
      <w:szCs w:val="32"/>
      <w:lang w:eastAsia="en-US"/>
    </w:rPr>
  </w:style>
  <w:style w:type="character" w:customStyle="1" w:styleId="ClanekaChar">
    <w:name w:val="Clanek (a) Char"/>
    <w:basedOn w:val="Standardnpsmoodstavce"/>
    <w:link w:val="Claneka"/>
    <w:rsid w:val="000F01BF"/>
    <w:rPr>
      <w:rFonts w:ascii="Times New Roman" w:eastAsia="Times New Roman" w:hAnsi="Times New Roman" w:cs="Times New Roman"/>
      <w:szCs w:val="24"/>
    </w:rPr>
  </w:style>
  <w:style w:type="paragraph" w:styleId="Nzev">
    <w:name w:val="Title"/>
    <w:basedOn w:val="Normln"/>
    <w:next w:val="Normln"/>
    <w:link w:val="NzevChar"/>
    <w:uiPriority w:val="10"/>
    <w:qFormat/>
    <w:rsid w:val="000F01BF"/>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F01BF"/>
    <w:rPr>
      <w:rFonts w:asciiTheme="majorHAnsi" w:eastAsiaTheme="majorEastAsia" w:hAnsiTheme="majorHAnsi" w:cstheme="majorBidi"/>
      <w:spacing w:val="-10"/>
      <w:kern w:val="28"/>
      <w:sz w:val="56"/>
      <w:szCs w:val="56"/>
      <w:lang w:eastAsia="cs-CZ"/>
    </w:rPr>
  </w:style>
  <w:style w:type="paragraph" w:customStyle="1" w:styleId="CZClaneka">
    <w:name w:val="CZ_Clanek (a)"/>
    <w:basedOn w:val="Normln"/>
    <w:qFormat/>
    <w:rsid w:val="00E622FB"/>
    <w:pPr>
      <w:keepLines/>
      <w:widowControl w:val="0"/>
      <w:tabs>
        <w:tab w:val="num" w:pos="992"/>
      </w:tabs>
      <w:spacing w:before="120" w:after="120" w:line="240" w:lineRule="auto"/>
      <w:ind w:left="992" w:hanging="425"/>
      <w:jc w:val="both"/>
    </w:pPr>
    <w:rPr>
      <w:rFonts w:ascii="Times New Roman" w:eastAsia="Times New Roman" w:hAnsi="Times New Roman"/>
      <w:szCs w:val="24"/>
      <w:lang w:eastAsia="en-US"/>
    </w:rPr>
  </w:style>
  <w:style w:type="paragraph" w:styleId="Normlnweb">
    <w:name w:val="Normal (Web)"/>
    <w:basedOn w:val="Normln"/>
    <w:semiHidden/>
    <w:rsid w:val="005D4F6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Odrazkapro1a11">
    <w:name w:val="Odrazka pro 1 a 1.1"/>
    <w:basedOn w:val="Normln"/>
    <w:qFormat/>
    <w:rsid w:val="00DE4FAA"/>
    <w:pPr>
      <w:numPr>
        <w:numId w:val="12"/>
      </w:numPr>
      <w:tabs>
        <w:tab w:val="left" w:pos="992"/>
      </w:tabs>
      <w:spacing w:before="120" w:after="120" w:line="240" w:lineRule="auto"/>
      <w:ind w:left="992" w:hanging="425"/>
      <w:jc w:val="both"/>
    </w:pPr>
    <w:rPr>
      <w:rFonts w:ascii="Times New Roman" w:eastAsia="Times New Roman" w:hAnsi="Times New Roman"/>
      <w:szCs w:val="24"/>
      <w:lang w:eastAsia="en-US"/>
    </w:rPr>
  </w:style>
  <w:style w:type="character" w:customStyle="1" w:styleId="Bodytext">
    <w:name w:val="Body text_"/>
    <w:basedOn w:val="Standardnpsmoodstavce"/>
    <w:link w:val="Zkladntext6"/>
    <w:locked/>
    <w:rsid w:val="00784B3B"/>
    <w:rPr>
      <w:rFonts w:ascii="Arial" w:eastAsia="Arial" w:hAnsi="Arial" w:cs="Arial"/>
      <w:spacing w:val="3"/>
      <w:sz w:val="18"/>
      <w:szCs w:val="18"/>
      <w:shd w:val="clear" w:color="auto" w:fill="FFFFFF"/>
    </w:rPr>
  </w:style>
  <w:style w:type="paragraph" w:customStyle="1" w:styleId="Zkladntext6">
    <w:name w:val="Základní text6"/>
    <w:basedOn w:val="Normln"/>
    <w:link w:val="Bodytext"/>
    <w:rsid w:val="00784B3B"/>
    <w:pPr>
      <w:widowControl w:val="0"/>
      <w:shd w:val="clear" w:color="auto" w:fill="FFFFFF"/>
      <w:spacing w:after="600" w:line="0" w:lineRule="atLeast"/>
      <w:ind w:hanging="780"/>
      <w:jc w:val="center"/>
    </w:pPr>
    <w:rPr>
      <w:rFonts w:ascii="Arial" w:eastAsia="Arial" w:hAnsi="Arial" w:cs="Arial"/>
      <w:spacing w:val="3"/>
      <w:sz w:val="18"/>
      <w:szCs w:val="18"/>
      <w:lang w:eastAsia="en-US"/>
    </w:rPr>
  </w:style>
  <w:style w:type="paragraph" w:customStyle="1" w:styleId="CZodstavec">
    <w:name w:val="CZ odstavec"/>
    <w:rsid w:val="00311A7B"/>
    <w:pPr>
      <w:numPr>
        <w:numId w:val="14"/>
      </w:numPr>
      <w:spacing w:after="120" w:line="288" w:lineRule="auto"/>
      <w:jc w:val="both"/>
    </w:pPr>
    <w:rPr>
      <w:rFonts w:ascii="Century Gothic" w:eastAsia="Calibri" w:hAnsi="Century Gothic" w:cs="Times New Roman"/>
      <w:sz w:val="20"/>
      <w:szCs w:val="24"/>
      <w:lang w:eastAsia="cs-CZ"/>
    </w:rPr>
  </w:style>
  <w:style w:type="character" w:customStyle="1" w:styleId="Nevyeenzmnka2">
    <w:name w:val="Nevyřešená zmínka2"/>
    <w:basedOn w:val="Standardnpsmoodstavce"/>
    <w:uiPriority w:val="99"/>
    <w:semiHidden/>
    <w:unhideWhenUsed/>
    <w:rsid w:val="00991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82516">
      <w:bodyDiv w:val="1"/>
      <w:marLeft w:val="0"/>
      <w:marRight w:val="0"/>
      <w:marTop w:val="0"/>
      <w:marBottom w:val="0"/>
      <w:divBdr>
        <w:top w:val="none" w:sz="0" w:space="0" w:color="auto"/>
        <w:left w:val="none" w:sz="0" w:space="0" w:color="auto"/>
        <w:bottom w:val="none" w:sz="0" w:space="0" w:color="auto"/>
        <w:right w:val="none" w:sz="0" w:space="0" w:color="auto"/>
      </w:divBdr>
    </w:div>
    <w:div w:id="269968874">
      <w:bodyDiv w:val="1"/>
      <w:marLeft w:val="0"/>
      <w:marRight w:val="0"/>
      <w:marTop w:val="0"/>
      <w:marBottom w:val="0"/>
      <w:divBdr>
        <w:top w:val="none" w:sz="0" w:space="0" w:color="auto"/>
        <w:left w:val="none" w:sz="0" w:space="0" w:color="auto"/>
        <w:bottom w:val="none" w:sz="0" w:space="0" w:color="auto"/>
        <w:right w:val="none" w:sz="0" w:space="0" w:color="auto"/>
      </w:divBdr>
      <w:divsChild>
        <w:div w:id="748356151">
          <w:marLeft w:val="0"/>
          <w:marRight w:val="0"/>
          <w:marTop w:val="0"/>
          <w:marBottom w:val="0"/>
          <w:divBdr>
            <w:top w:val="none" w:sz="0" w:space="0" w:color="auto"/>
            <w:left w:val="none" w:sz="0" w:space="0" w:color="auto"/>
            <w:bottom w:val="none" w:sz="0" w:space="0" w:color="auto"/>
            <w:right w:val="none" w:sz="0" w:space="0" w:color="auto"/>
          </w:divBdr>
          <w:divsChild>
            <w:div w:id="1809281827">
              <w:marLeft w:val="0"/>
              <w:marRight w:val="0"/>
              <w:marTop w:val="0"/>
              <w:marBottom w:val="0"/>
              <w:divBdr>
                <w:top w:val="none" w:sz="0" w:space="0" w:color="auto"/>
                <w:left w:val="none" w:sz="0" w:space="0" w:color="auto"/>
                <w:bottom w:val="none" w:sz="0" w:space="0" w:color="auto"/>
                <w:right w:val="none" w:sz="0" w:space="0" w:color="auto"/>
              </w:divBdr>
              <w:divsChild>
                <w:div w:id="281350565">
                  <w:marLeft w:val="0"/>
                  <w:marRight w:val="0"/>
                  <w:marTop w:val="0"/>
                  <w:marBottom w:val="0"/>
                  <w:divBdr>
                    <w:top w:val="none" w:sz="0" w:space="0" w:color="auto"/>
                    <w:left w:val="none" w:sz="0" w:space="0" w:color="auto"/>
                    <w:bottom w:val="none" w:sz="0" w:space="0" w:color="auto"/>
                    <w:right w:val="none" w:sz="0" w:space="0" w:color="auto"/>
                  </w:divBdr>
                  <w:divsChild>
                    <w:div w:id="18356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76535">
      <w:bodyDiv w:val="1"/>
      <w:marLeft w:val="0"/>
      <w:marRight w:val="0"/>
      <w:marTop w:val="0"/>
      <w:marBottom w:val="0"/>
      <w:divBdr>
        <w:top w:val="none" w:sz="0" w:space="0" w:color="auto"/>
        <w:left w:val="none" w:sz="0" w:space="0" w:color="auto"/>
        <w:bottom w:val="none" w:sz="0" w:space="0" w:color="auto"/>
        <w:right w:val="none" w:sz="0" w:space="0" w:color="auto"/>
      </w:divBdr>
    </w:div>
    <w:div w:id="1345550890">
      <w:bodyDiv w:val="1"/>
      <w:marLeft w:val="0"/>
      <w:marRight w:val="0"/>
      <w:marTop w:val="0"/>
      <w:marBottom w:val="0"/>
      <w:divBdr>
        <w:top w:val="none" w:sz="0" w:space="0" w:color="auto"/>
        <w:left w:val="none" w:sz="0" w:space="0" w:color="auto"/>
        <w:bottom w:val="none" w:sz="0" w:space="0" w:color="auto"/>
        <w:right w:val="none" w:sz="0" w:space="0" w:color="auto"/>
      </w:divBdr>
    </w:div>
    <w:div w:id="1646353687">
      <w:bodyDiv w:val="1"/>
      <w:marLeft w:val="0"/>
      <w:marRight w:val="0"/>
      <w:marTop w:val="0"/>
      <w:marBottom w:val="0"/>
      <w:divBdr>
        <w:top w:val="none" w:sz="0" w:space="0" w:color="auto"/>
        <w:left w:val="none" w:sz="0" w:space="0" w:color="auto"/>
        <w:bottom w:val="none" w:sz="0" w:space="0" w:color="auto"/>
        <w:right w:val="none" w:sz="0" w:space="0" w:color="auto"/>
      </w:divBdr>
    </w:div>
    <w:div w:id="1737238398">
      <w:bodyDiv w:val="1"/>
      <w:marLeft w:val="0"/>
      <w:marRight w:val="0"/>
      <w:marTop w:val="0"/>
      <w:marBottom w:val="0"/>
      <w:divBdr>
        <w:top w:val="none" w:sz="0" w:space="0" w:color="auto"/>
        <w:left w:val="none" w:sz="0" w:space="0" w:color="auto"/>
        <w:bottom w:val="none" w:sz="0" w:space="0" w:color="auto"/>
        <w:right w:val="none" w:sz="0" w:space="0" w:color="auto"/>
      </w:divBdr>
    </w:div>
    <w:div w:id="1943611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mep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051D8-88DD-4B8C-89D0-0C14D191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10561</Words>
  <Characters>62316</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Duben Roman</dc:creator>
  <cp:keywords/>
  <dc:description/>
  <cp:lastModifiedBy>Lucie Kubíčková</cp:lastModifiedBy>
  <cp:revision>5</cp:revision>
  <cp:lastPrinted>2022-07-12T09:17:00Z</cp:lastPrinted>
  <dcterms:created xsi:type="dcterms:W3CDTF">2022-07-26T10:00:00Z</dcterms:created>
  <dcterms:modified xsi:type="dcterms:W3CDTF">2022-07-26T10:58:00Z</dcterms:modified>
</cp:coreProperties>
</file>