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F7C" w:rsidRDefault="00DC0F7C" w:rsidP="00D95F32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F7C" w:rsidRPr="006E15F0" w:rsidRDefault="00DC0F7C" w:rsidP="00D95F32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6E15F0">
                              <w:rPr>
                                <w:sz w:val="24"/>
                              </w:rPr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DC0F7C" w:rsidRPr="006E15F0" w:rsidRDefault="00DC0F7C" w:rsidP="00D95F32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6E15F0">
                              <w:rPr>
                                <w:sz w:val="24"/>
                              </w:rPr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6E15F0">
                              <w:rPr>
                                <w:sz w:val="24"/>
                              </w:rPr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6E15F0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DC0F7C" w:rsidRPr="006E15F0" w:rsidRDefault="00DC0F7C" w:rsidP="00D95F32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6E15F0">
                              <w:rPr>
                                <w:sz w:val="24"/>
                              </w:rPr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DC0F7C" w:rsidRPr="006E15F0" w:rsidRDefault="00DC0F7C" w:rsidP="00D95F32">
                            <w:pPr>
                              <w:pStyle w:val="Nzev"/>
                              <w:rPr>
                                <w:sz w:val="24"/>
                              </w:rPr>
                            </w:pPr>
                            <w:r w:rsidRPr="006E15F0">
                              <w:rPr>
                                <w:sz w:val="24"/>
                              </w:rPr>
                              <w:t>1</w:t>
                            </w:r>
                            <w:r w:rsidR="00D95F32" w:rsidRPr="006E15F0">
                              <w:rPr>
                                <w:sz w:val="24"/>
                              </w:rPr>
                              <w:t>5</w:t>
                            </w:r>
                            <w:r w:rsidRPr="006E15F0">
                              <w:rPr>
                                <w:sz w:val="24"/>
                              </w:rPr>
                              <w:t>. června 2022</w:t>
                            </w:r>
                          </w:p>
                          <w:p w:rsidR="00DC0F7C" w:rsidRPr="00D95F32" w:rsidRDefault="00DC0F7C" w:rsidP="00D95F32">
                            <w:pPr>
                              <w:pStyle w:val="Nzev"/>
                            </w:pPr>
                            <w:r w:rsidRPr="00D95F32">
                              <w:t xml:space="preserve">(výpis </w:t>
                            </w:r>
                            <w:r w:rsidRPr="006E15F0">
                              <w:rPr>
                                <w:sz w:val="24"/>
                              </w:rPr>
                              <w:t>usnesení</w:t>
                            </w:r>
                            <w:r w:rsidR="00D95F32" w:rsidRPr="00D95F32">
                              <w:t xml:space="preserve"> č. 12/VÚRP06/22</w:t>
                            </w:r>
                            <w:r w:rsidRPr="00D95F32">
                              <w:t>)</w:t>
                            </w:r>
                          </w:p>
                          <w:p w:rsidR="00DC0F7C" w:rsidRDefault="00DC0F7C" w:rsidP="00DC0F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DC0F7C" w:rsidRPr="006E15F0" w:rsidRDefault="00DC0F7C" w:rsidP="00D95F32">
                      <w:pPr>
                        <w:pStyle w:val="Nzev"/>
                        <w:rPr>
                          <w:sz w:val="24"/>
                        </w:rPr>
                      </w:pPr>
                      <w:r w:rsidRPr="006E15F0">
                        <w:rPr>
                          <w:sz w:val="24"/>
                        </w:rPr>
                        <w:t xml:space="preserve">ZÁPIS Z JEDNÁNÍ </w:t>
                      </w:r>
                      <w:bookmarkStart w:id="37" w:name="_Toc30654709"/>
                      <w:bookmarkStart w:id="38" w:name="_Toc41920612"/>
                      <w:bookmarkStart w:id="39" w:name="_Toc41921419"/>
                      <w:bookmarkStart w:id="40" w:name="_Toc42663378"/>
                      <w:bookmarkStart w:id="41" w:name="_Toc42663420"/>
                      <w:bookmarkStart w:id="42" w:name="_Toc42663465"/>
                      <w:bookmarkStart w:id="43" w:name="_Toc42663712"/>
                      <w:bookmarkStart w:id="44" w:name="_Toc49847061"/>
                      <w:bookmarkStart w:id="45" w:name="_Toc49850920"/>
                      <w:bookmarkStart w:id="46" w:name="_Toc72921114"/>
                      <w:bookmarkStart w:id="47" w:name="_Toc72921922"/>
                    </w:p>
                    <w:p w:rsidR="00DC0F7C" w:rsidRPr="006E15F0" w:rsidRDefault="00DC0F7C" w:rsidP="00D95F32">
                      <w:pPr>
                        <w:pStyle w:val="Nzev"/>
                        <w:rPr>
                          <w:sz w:val="24"/>
                        </w:rPr>
                      </w:pPr>
                      <w:r w:rsidRPr="006E15F0">
                        <w:rPr>
                          <w:sz w:val="24"/>
                        </w:rPr>
                        <w:t>V</w:t>
                      </w:r>
                      <w:bookmarkStart w:id="48" w:name="_Toc30654710"/>
                      <w:bookmarkStart w:id="49" w:name="_Toc41920613"/>
                      <w:bookmarkStart w:id="50" w:name="_Toc41921420"/>
                      <w:bookmarkStart w:id="51" w:name="_Toc42663379"/>
                      <w:bookmarkStart w:id="52" w:name="_Toc42663421"/>
                      <w:bookmarkStart w:id="53" w:name="_Toc42663466"/>
                      <w:bookmarkStart w:id="54" w:name="_Toc42663713"/>
                      <w:bookmarkStart w:id="55" w:name="_Toc49847062"/>
                      <w:bookmarkStart w:id="56" w:name="_Toc49850921"/>
                      <w:bookmarkStart w:id="57" w:name="_Toc72921115"/>
                      <w:bookmarkStart w:id="58" w:name="_Toc72921923"/>
                      <w:bookmarkStart w:id="59" w:name="_Toc82582901"/>
                      <w:bookmarkStart w:id="60" w:name="_Toc82592984"/>
                      <w:bookmarkStart w:id="61" w:name="_Toc82593200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r w:rsidRPr="006E15F0">
                        <w:rPr>
                          <w:sz w:val="24"/>
                        </w:rPr>
                        <w:t>ýboru pro územní rozvoj a plánování</w:t>
                      </w:r>
                      <w:bookmarkStart w:id="62" w:name="_Toc30654711"/>
                      <w:bookmarkStart w:id="63" w:name="_Toc41920614"/>
                      <w:bookmarkStart w:id="64" w:name="_Toc41921421"/>
                      <w:bookmarkStart w:id="65" w:name="_Toc42663380"/>
                      <w:bookmarkStart w:id="66" w:name="_Toc42663422"/>
                      <w:bookmarkStart w:id="67" w:name="_Toc42663467"/>
                      <w:bookmarkStart w:id="68" w:name="_Toc42663714"/>
                      <w:bookmarkStart w:id="69" w:name="_Toc49847063"/>
                      <w:bookmarkStart w:id="70" w:name="_Toc49850922"/>
                      <w:bookmarkStart w:id="71" w:name="_Toc72921116"/>
                      <w:bookmarkStart w:id="72" w:name="_Toc72921924"/>
                      <w:bookmarkStart w:id="73" w:name="_Toc82582902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r w:rsidRPr="006E15F0">
                        <w:rPr>
                          <w:sz w:val="24"/>
                        </w:rPr>
                        <w:t xml:space="preserve"> </w:t>
                      </w:r>
                    </w:p>
                    <w:p w:rsidR="00DC0F7C" w:rsidRPr="006E15F0" w:rsidRDefault="00DC0F7C" w:rsidP="00D95F32">
                      <w:pPr>
                        <w:pStyle w:val="Nzev"/>
                        <w:rPr>
                          <w:sz w:val="24"/>
                        </w:rPr>
                      </w:pPr>
                      <w:r w:rsidRPr="006E15F0">
                        <w:rPr>
                          <w:sz w:val="24"/>
                        </w:rPr>
                        <w:t>ZMČ Praha 18</w:t>
                      </w:r>
                      <w:bookmarkEnd w:id="62"/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</w:p>
                    <w:p w:rsidR="00DC0F7C" w:rsidRPr="006E15F0" w:rsidRDefault="00DC0F7C" w:rsidP="00D95F32">
                      <w:pPr>
                        <w:pStyle w:val="Nzev"/>
                        <w:rPr>
                          <w:sz w:val="24"/>
                        </w:rPr>
                      </w:pPr>
                      <w:r w:rsidRPr="006E15F0">
                        <w:rPr>
                          <w:sz w:val="24"/>
                        </w:rPr>
                        <w:t>1</w:t>
                      </w:r>
                      <w:r w:rsidR="00D95F32" w:rsidRPr="006E15F0">
                        <w:rPr>
                          <w:sz w:val="24"/>
                        </w:rPr>
                        <w:t>5</w:t>
                      </w:r>
                      <w:r w:rsidRPr="006E15F0">
                        <w:rPr>
                          <w:sz w:val="24"/>
                        </w:rPr>
                        <w:t>. června 2022</w:t>
                      </w:r>
                    </w:p>
                    <w:p w:rsidR="00DC0F7C" w:rsidRPr="00D95F32" w:rsidRDefault="00DC0F7C" w:rsidP="00D95F32">
                      <w:pPr>
                        <w:pStyle w:val="Nzev"/>
                      </w:pPr>
                      <w:r w:rsidRPr="00D95F32">
                        <w:t xml:space="preserve">(výpis </w:t>
                      </w:r>
                      <w:r w:rsidRPr="006E15F0">
                        <w:rPr>
                          <w:sz w:val="24"/>
                        </w:rPr>
                        <w:t>usnesení</w:t>
                      </w:r>
                      <w:r w:rsidR="00D95F32" w:rsidRPr="00D95F32">
                        <w:t xml:space="preserve"> č. 12/VÚRP06/22</w:t>
                      </w:r>
                      <w:r w:rsidRPr="00D95F32">
                        <w:t>)</w:t>
                      </w:r>
                    </w:p>
                    <w:p w:rsidR="00DC0F7C" w:rsidRDefault="00DC0F7C" w:rsidP="00DC0F7C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7C" w:rsidRPr="0029706D" w:rsidRDefault="00DC0F7C" w:rsidP="00D95F32">
      <w:pPr>
        <w:pStyle w:val="Nzev"/>
      </w:pPr>
    </w:p>
    <w:p w:rsidR="00DC0F7C" w:rsidRDefault="00DC0F7C" w:rsidP="00DC0F7C">
      <w:pPr>
        <w:pStyle w:val="Nadpis2"/>
      </w:pPr>
      <w:bookmarkStart w:id="74" w:name="_Toc93552058"/>
    </w:p>
    <w:p w:rsidR="00DC0F7C" w:rsidRDefault="00DC0F7C" w:rsidP="00DC0F7C">
      <w:pPr>
        <w:pStyle w:val="Nadpis2"/>
      </w:pPr>
    </w:p>
    <w:p w:rsidR="00DC0F7C" w:rsidRDefault="00DC0F7C" w:rsidP="00DC0F7C">
      <w:pPr>
        <w:pStyle w:val="Nadpis2"/>
      </w:pPr>
    </w:p>
    <w:p w:rsidR="00DC0F7C" w:rsidRDefault="00DC0F7C" w:rsidP="00DC0F7C">
      <w:pPr>
        <w:pStyle w:val="Nadpis2"/>
      </w:pPr>
      <w:r>
        <w:t>___________________________________________________________________________</w:t>
      </w:r>
    </w:p>
    <w:p w:rsidR="00DC0F7C" w:rsidRDefault="00DC0F7C" w:rsidP="00DC0F7C">
      <w:pPr>
        <w:pStyle w:val="Nadpis2"/>
      </w:pPr>
    </w:p>
    <w:p w:rsidR="00D95F32" w:rsidRDefault="00D95F32" w:rsidP="00D95F32">
      <w:pPr>
        <w:pStyle w:val="Nadpis2"/>
      </w:pPr>
    </w:p>
    <w:p w:rsidR="00D95F32" w:rsidRDefault="00D95F32" w:rsidP="00D95F32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D95F32" w:rsidRDefault="00D95F32" w:rsidP="00D95F32">
      <w:pPr>
        <w:jc w:val="both"/>
      </w:pPr>
      <w:bookmarkStart w:id="75" w:name="_Toc106258158"/>
    </w:p>
    <w:p w:rsidR="00D95F32" w:rsidRDefault="00D95F32" w:rsidP="00D95F32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 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5"/>
      <w:r w:rsidRPr="009B5EFD">
        <w:rPr>
          <w:i/>
        </w:rPr>
        <w:t xml:space="preserve"> </w:t>
      </w:r>
    </w:p>
    <w:p w:rsidR="00D95F32" w:rsidRDefault="00D95F32" w:rsidP="00D95F32">
      <w:pPr>
        <w:jc w:val="both"/>
      </w:pPr>
    </w:p>
    <w:p w:rsidR="00D95F32" w:rsidRPr="004B6D08" w:rsidRDefault="00D95F32" w:rsidP="00D95F32">
      <w:pP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p w:rsidR="00D95F32" w:rsidRDefault="00D95F32" w:rsidP="00D95F32"/>
    <w:p w:rsidR="00DC0F7C" w:rsidRDefault="00DC0F7C" w:rsidP="00D95F32">
      <w:pPr>
        <w:pStyle w:val="Nadpis2"/>
        <w:pBdr>
          <w:bottom w:val="single" w:sz="4" w:space="1" w:color="auto"/>
        </w:pBdr>
        <w:spacing w:before="120" w:after="120"/>
      </w:pPr>
    </w:p>
    <w:p w:rsidR="00D95F32" w:rsidRDefault="00D95F32" w:rsidP="00D95F32"/>
    <w:p w:rsidR="00D95F32" w:rsidRPr="00D95F32" w:rsidRDefault="006E15F0" w:rsidP="00D95F32">
      <w:pPr>
        <w:pStyle w:val="Nadpis3"/>
        <w:keepLines w:val="0"/>
        <w:numPr>
          <w:ilvl w:val="1"/>
          <w:numId w:val="0"/>
        </w:numPr>
        <w:spacing w:before="120"/>
        <w:jc w:val="both"/>
        <w:rPr>
          <w:rFonts w:ascii="Times New Roman" w:hAnsi="Times New Roman" w:cs="Times New Roman"/>
          <w:b/>
          <w:color w:val="auto"/>
        </w:rPr>
      </w:pPr>
      <w:bookmarkStart w:id="76" w:name="_Toc106258174"/>
      <w:bookmarkStart w:id="77" w:name="_Toc106685863"/>
      <w:r>
        <w:rPr>
          <w:rFonts w:ascii="Times New Roman" w:hAnsi="Times New Roman" w:cs="Times New Roman"/>
          <w:b/>
          <w:color w:val="auto"/>
        </w:rPr>
        <w:t xml:space="preserve">3.3 </w:t>
      </w:r>
      <w:bookmarkStart w:id="78" w:name="_GoBack"/>
      <w:bookmarkEnd w:id="78"/>
      <w:r w:rsidR="00D95F32" w:rsidRPr="00D95F32">
        <w:rPr>
          <w:rFonts w:ascii="Times New Roman" w:hAnsi="Times New Roman" w:cs="Times New Roman"/>
          <w:b/>
          <w:color w:val="auto"/>
        </w:rPr>
        <w:t>Snížit podlažnost zelené plochy s parkovištěm v Jančově ulici na dvě podlaží a označit jako park ve volné zástavbě. Zásadní připomínka</w:t>
      </w:r>
      <w:bookmarkEnd w:id="76"/>
      <w:bookmarkEnd w:id="77"/>
    </w:p>
    <w:p w:rsidR="00D95F32" w:rsidRDefault="00D95F32" w:rsidP="00D95F32">
      <w:pPr>
        <w:rPr>
          <w:b/>
          <w:szCs w:val="22"/>
        </w:rPr>
      </w:pPr>
    </w:p>
    <w:p w:rsidR="00D95F32" w:rsidRPr="00252503" w:rsidRDefault="00D95F32" w:rsidP="00D95F32">
      <w:pPr>
        <w:rPr>
          <w:b/>
          <w:szCs w:val="22"/>
        </w:rPr>
      </w:pPr>
      <w:r w:rsidRPr="00252503">
        <w:rPr>
          <w:b/>
          <w:szCs w:val="22"/>
        </w:rPr>
        <w:t xml:space="preserve">Odůvodnění: </w:t>
      </w:r>
    </w:p>
    <w:p w:rsidR="00D95F32" w:rsidRPr="00252503" w:rsidRDefault="00D95F32" w:rsidP="00D95F32">
      <w:pPr>
        <w:rPr>
          <w:szCs w:val="22"/>
        </w:rPr>
      </w:pPr>
      <w:r w:rsidRPr="00252503">
        <w:rPr>
          <w:szCs w:val="22"/>
        </w:rPr>
        <w:t>Na ploše se nachází zeleň se zatravňovacími panely pro parkování, kterou je vhodné zachovat. Stejným způsobem je označena plocha mezi ulicemi Tupolevova a Malkovského.</w:t>
      </w:r>
    </w:p>
    <w:p w:rsidR="00D95F32" w:rsidRPr="00252503" w:rsidRDefault="00D95F32" w:rsidP="00D95F32">
      <w:pPr>
        <w:spacing w:before="100" w:beforeAutospacing="1" w:after="100" w:afterAutospacing="1"/>
        <w:rPr>
          <w:szCs w:val="22"/>
        </w:rPr>
      </w:pPr>
      <w:r w:rsidRPr="00252503">
        <w:rPr>
          <w:szCs w:val="22"/>
        </w:rPr>
        <w:t>V lokalitě převažuje zástavba rodinných domů.</w:t>
      </w:r>
    </w:p>
    <w:p w:rsidR="00D95F32" w:rsidRPr="00A272D9" w:rsidRDefault="00D95F32" w:rsidP="00D95F32">
      <w:pPr>
        <w:spacing w:before="100" w:beforeAutospacing="1" w:after="100" w:afterAutospacing="1"/>
        <w:rPr>
          <w:color w:val="FF0000"/>
          <w:szCs w:val="22"/>
        </w:rPr>
      </w:pPr>
      <w:r>
        <w:rPr>
          <w:noProof/>
          <w:color w:val="FF0000"/>
          <w:szCs w:val="22"/>
        </w:rPr>
        <w:drawing>
          <wp:inline distT="0" distB="0" distL="0" distR="0">
            <wp:extent cx="2733675" cy="17621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Cs w:val="22"/>
        </w:rPr>
        <w:t xml:space="preserve">      </w:t>
      </w:r>
      <w:r>
        <w:rPr>
          <w:noProof/>
          <w:color w:val="FF0000"/>
          <w:szCs w:val="22"/>
        </w:rPr>
        <w:drawing>
          <wp:inline distT="0" distB="0" distL="0" distR="0">
            <wp:extent cx="2600325" cy="1781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687"/>
        <w:gridCol w:w="714"/>
        <w:gridCol w:w="869"/>
        <w:gridCol w:w="731"/>
        <w:gridCol w:w="816"/>
        <w:gridCol w:w="1056"/>
        <w:gridCol w:w="723"/>
        <w:gridCol w:w="827"/>
        <w:gridCol w:w="606"/>
        <w:gridCol w:w="886"/>
      </w:tblGrid>
      <w:tr w:rsidR="00D95F32" w:rsidRPr="007200CB" w:rsidTr="00D95F32">
        <w:tc>
          <w:tcPr>
            <w:tcW w:w="8177" w:type="dxa"/>
            <w:gridSpan w:val="10"/>
            <w:shd w:val="clear" w:color="auto" w:fill="CCFFFF"/>
          </w:tcPr>
          <w:p w:rsidR="00D95F32" w:rsidRPr="000C2686" w:rsidRDefault="00D95F32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3.3 Snížit podlažnost zelené plochy s parkovištěm v Jančově ulici na dvě podlaží a označit jako park ve volné zástavbě. Zásadní připomínka</w:t>
            </w:r>
          </w:p>
        </w:tc>
        <w:tc>
          <w:tcPr>
            <w:tcW w:w="883" w:type="dxa"/>
            <w:shd w:val="clear" w:color="auto" w:fill="CCFFFF"/>
          </w:tcPr>
          <w:p w:rsidR="00D95F32" w:rsidRPr="000C2686" w:rsidRDefault="00D95F32" w:rsidP="00FD0677">
            <w:pPr>
              <w:rPr>
                <w:b/>
                <w:szCs w:val="22"/>
              </w:rPr>
            </w:pPr>
            <w:r w:rsidRPr="000C2686">
              <w:rPr>
                <w:b/>
                <w:szCs w:val="22"/>
              </w:rPr>
              <w:t>Hlasů celkem</w:t>
            </w:r>
          </w:p>
        </w:tc>
      </w:tr>
      <w:tr w:rsidR="00D95F32" w:rsidRPr="000C2686" w:rsidTr="00D95F32">
        <w:tc>
          <w:tcPr>
            <w:tcW w:w="1171" w:type="dxa"/>
            <w:shd w:val="clear" w:color="auto" w:fill="auto"/>
          </w:tcPr>
          <w:p w:rsidR="00D95F32" w:rsidRPr="000C2686" w:rsidRDefault="00D95F3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jméno</w:t>
            </w:r>
          </w:p>
        </w:tc>
        <w:tc>
          <w:tcPr>
            <w:tcW w:w="685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Bušek</w:t>
            </w:r>
          </w:p>
        </w:tc>
        <w:tc>
          <w:tcPr>
            <w:tcW w:w="71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Mašek</w:t>
            </w:r>
          </w:p>
        </w:tc>
        <w:tc>
          <w:tcPr>
            <w:tcW w:w="866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Deutsch</w:t>
            </w:r>
          </w:p>
        </w:tc>
        <w:tc>
          <w:tcPr>
            <w:tcW w:w="729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Staněk</w:t>
            </w:r>
          </w:p>
        </w:tc>
        <w:tc>
          <w:tcPr>
            <w:tcW w:w="81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Türkott</w:t>
            </w:r>
          </w:p>
        </w:tc>
        <w:tc>
          <w:tcPr>
            <w:tcW w:w="105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Tomaševič</w:t>
            </w:r>
          </w:p>
        </w:tc>
        <w:tc>
          <w:tcPr>
            <w:tcW w:w="721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Hanus</w:t>
            </w:r>
          </w:p>
        </w:tc>
        <w:tc>
          <w:tcPr>
            <w:tcW w:w="82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Mourek</w:t>
            </w:r>
          </w:p>
        </w:tc>
        <w:tc>
          <w:tcPr>
            <w:tcW w:w="60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Tikal</w:t>
            </w:r>
          </w:p>
        </w:tc>
        <w:tc>
          <w:tcPr>
            <w:tcW w:w="88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D95F32" w:rsidRPr="000C2686" w:rsidTr="00D95F32">
        <w:tc>
          <w:tcPr>
            <w:tcW w:w="1171" w:type="dxa"/>
            <w:shd w:val="clear" w:color="auto" w:fill="auto"/>
          </w:tcPr>
          <w:p w:rsidR="00D95F32" w:rsidRPr="000C2686" w:rsidRDefault="00D95F3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souhlasím</w:t>
            </w:r>
          </w:p>
        </w:tc>
        <w:tc>
          <w:tcPr>
            <w:tcW w:w="685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1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66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29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1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105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2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60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5</w:t>
            </w:r>
          </w:p>
        </w:tc>
      </w:tr>
      <w:tr w:rsidR="00D95F32" w:rsidRPr="000C2686" w:rsidTr="00D95F32">
        <w:tc>
          <w:tcPr>
            <w:tcW w:w="1171" w:type="dxa"/>
            <w:shd w:val="clear" w:color="auto" w:fill="auto"/>
          </w:tcPr>
          <w:p w:rsidR="00D95F32" w:rsidRPr="000C2686" w:rsidRDefault="00D95F3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nesouhlasím</w:t>
            </w:r>
          </w:p>
        </w:tc>
        <w:tc>
          <w:tcPr>
            <w:tcW w:w="685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1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9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1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2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0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</w:tr>
      <w:tr w:rsidR="00D95F32" w:rsidRPr="000C2686" w:rsidTr="00D95F32">
        <w:tc>
          <w:tcPr>
            <w:tcW w:w="1171" w:type="dxa"/>
            <w:shd w:val="clear" w:color="auto" w:fill="auto"/>
          </w:tcPr>
          <w:p w:rsidR="00D95F32" w:rsidRPr="000C2686" w:rsidRDefault="00D95F32" w:rsidP="00FD0677">
            <w:pPr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zdržuji se</w:t>
            </w:r>
          </w:p>
        </w:tc>
        <w:tc>
          <w:tcPr>
            <w:tcW w:w="685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1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729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1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052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721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x</w:t>
            </w:r>
          </w:p>
        </w:tc>
        <w:tc>
          <w:tcPr>
            <w:tcW w:w="82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604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D95F32" w:rsidRPr="000C2686" w:rsidRDefault="00D95F32" w:rsidP="00FD0677">
            <w:pPr>
              <w:jc w:val="center"/>
              <w:rPr>
                <w:sz w:val="20"/>
                <w:szCs w:val="22"/>
              </w:rPr>
            </w:pPr>
            <w:r w:rsidRPr="000C2686">
              <w:rPr>
                <w:sz w:val="20"/>
                <w:szCs w:val="22"/>
              </w:rPr>
              <w:t>3</w:t>
            </w:r>
          </w:p>
        </w:tc>
      </w:tr>
    </w:tbl>
    <w:p w:rsidR="00D95F32" w:rsidRDefault="00D95F32" w:rsidP="00D95F32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p w:rsidR="00D95F32" w:rsidRDefault="00D95F32" w:rsidP="00D95F32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p w:rsidR="00D95F32" w:rsidRPr="00E67C1A" w:rsidRDefault="00D95F32" w:rsidP="00D95F32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lastRenderedPageBreak/>
        <w:t>Usnesení 12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D95F32" w:rsidRDefault="00D95F32" w:rsidP="00D95F32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připomínky, námitky </w:t>
      </w:r>
      <w:r>
        <w:rPr>
          <w:szCs w:val="22"/>
        </w:rPr>
        <w:t>–</w:t>
      </w:r>
      <w:r w:rsidRPr="00252503">
        <w:rPr>
          <w:szCs w:val="22"/>
        </w:rPr>
        <w:t xml:space="preserve"> </w:t>
      </w:r>
      <w:r>
        <w:rPr>
          <w:szCs w:val="22"/>
        </w:rPr>
        <w:t xml:space="preserve">snížení podlažnosti </w:t>
      </w:r>
      <w:r w:rsidRPr="00252503">
        <w:rPr>
          <w:bCs/>
          <w:szCs w:val="22"/>
        </w:rPr>
        <w:t>zelené plochy s parkovištěm v</w:t>
      </w:r>
      <w:r>
        <w:rPr>
          <w:bCs/>
          <w:szCs w:val="22"/>
        </w:rPr>
        <w:t> Jančově ulici na dvě podlaží a </w:t>
      </w:r>
      <w:r w:rsidRPr="00252503">
        <w:rPr>
          <w:bCs/>
          <w:szCs w:val="22"/>
        </w:rPr>
        <w:t xml:space="preserve">označit jako park ve volné zástavbě </w:t>
      </w:r>
    </w:p>
    <w:p w:rsidR="00D95F32" w:rsidRDefault="00D95F32" w:rsidP="00D95F32">
      <w:pPr>
        <w:rPr>
          <w:szCs w:val="22"/>
        </w:rPr>
      </w:pPr>
      <w:r>
        <w:rPr>
          <w:bCs/>
          <w:szCs w:val="22"/>
        </w:rPr>
        <w:t xml:space="preserve"> </w:t>
      </w:r>
    </w:p>
    <w:p w:rsidR="00D95F32" w:rsidRPr="00E67C1A" w:rsidRDefault="00D95F32" w:rsidP="00D95F32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D95F32" w:rsidRPr="00E67C1A" w:rsidRDefault="00D95F32" w:rsidP="00D95F32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D95F32" w:rsidRPr="00E67C1A" w:rsidRDefault="00D95F32" w:rsidP="00D95F32">
      <w:pPr>
        <w:pStyle w:val="Zkladnodstavec"/>
        <w:adjustRightInd/>
        <w:spacing w:line="276" w:lineRule="auto"/>
        <w:textAlignment w:val="auto"/>
        <w:rPr>
          <w:color w:val="auto"/>
          <w:szCs w:val="22"/>
        </w:rPr>
      </w:pPr>
    </w:p>
    <w:p w:rsidR="00D95F32" w:rsidRPr="00E67C1A" w:rsidRDefault="00D95F32" w:rsidP="00D95F32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5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3</w:t>
      </w:r>
      <w:proofErr w:type="gramEnd"/>
    </w:p>
    <w:p w:rsidR="00D95F32" w:rsidRDefault="00D95F32" w:rsidP="00D95F32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D95F32" w:rsidRPr="00D95F32" w:rsidRDefault="00D95F32" w:rsidP="00D95F32">
      <w:r>
        <w:rPr>
          <w:color w:val="FF0000"/>
        </w:rPr>
        <w:br w:type="page"/>
      </w:r>
    </w:p>
    <w:bookmarkEnd w:id="74"/>
    <w:p w:rsidR="00DC0F7C" w:rsidRDefault="00DC0F7C" w:rsidP="00DC0F7C"/>
    <w:p w:rsidR="00AC38A6" w:rsidRDefault="00AC38A6"/>
    <w:sectPr w:rsidR="00AC38A6" w:rsidSect="00D95F32">
      <w:footerReference w:type="default" r:id="rId10"/>
      <w:headerReference w:type="first" r:id="rId11"/>
      <w:footerReference w:type="first" r:id="rId12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B4A" w:rsidRDefault="00B82B4A">
      <w:r>
        <w:separator/>
      </w:r>
    </w:p>
  </w:endnote>
  <w:endnote w:type="continuationSeparator" w:id="0">
    <w:p w:rsidR="00B82B4A" w:rsidRDefault="00B8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D95F32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B82B4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D95F32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B4A" w:rsidRDefault="00B82B4A">
      <w:r>
        <w:separator/>
      </w:r>
    </w:p>
  </w:footnote>
  <w:footnote w:type="continuationSeparator" w:id="0">
    <w:p w:rsidR="00B82B4A" w:rsidRDefault="00B82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D95F32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D95F32" w:rsidP="000B565E">
    <w:pPr>
      <w:pStyle w:val="Zhlav"/>
      <w:jc w:val="right"/>
    </w:pPr>
    <w:r w:rsidRPr="00E7643B">
      <w:t>MC18 999/2019 OVÚR</w:t>
    </w:r>
  </w:p>
  <w:p w:rsidR="00770889" w:rsidRDefault="00B82B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D26C0"/>
    <w:multiLevelType w:val="hybridMultilevel"/>
    <w:tmpl w:val="B1B4F8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7C"/>
    <w:rsid w:val="006E15F0"/>
    <w:rsid w:val="00AC38A6"/>
    <w:rsid w:val="00B82B4A"/>
    <w:rsid w:val="00D95F32"/>
    <w:rsid w:val="00DC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2C79A-702D-4376-ABCF-354D6EDA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0F7C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DC0F7C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95F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C0F7C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D95F32"/>
    <w:pPr>
      <w:spacing w:before="120" w:after="120"/>
      <w:jc w:val="center"/>
    </w:pPr>
    <w:rPr>
      <w:b/>
      <w:bCs/>
      <w:kern w:val="28"/>
      <w:szCs w:val="22"/>
    </w:rPr>
  </w:style>
  <w:style w:type="character" w:customStyle="1" w:styleId="NzevChar">
    <w:name w:val="Název Char"/>
    <w:basedOn w:val="Standardnpsmoodstavce"/>
    <w:link w:val="Nzev"/>
    <w:rsid w:val="00D95F32"/>
    <w:rPr>
      <w:rFonts w:ascii="Garamond" w:eastAsia="Times New Roman" w:hAnsi="Garamond" w:cs="Times New Roman"/>
      <w:b/>
      <w:bCs/>
      <w:kern w:val="28"/>
      <w:lang w:eastAsia="cs-CZ"/>
    </w:rPr>
  </w:style>
  <w:style w:type="paragraph" w:styleId="Zhlav">
    <w:name w:val="header"/>
    <w:basedOn w:val="Normln"/>
    <w:link w:val="ZhlavChar"/>
    <w:uiPriority w:val="99"/>
    <w:rsid w:val="00DC0F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0F7C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DC0F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C0F7C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95F3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D95F32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2</cp:revision>
  <dcterms:created xsi:type="dcterms:W3CDTF">2022-06-21T08:34:00Z</dcterms:created>
  <dcterms:modified xsi:type="dcterms:W3CDTF">2022-06-21T11:45:00Z</dcterms:modified>
</cp:coreProperties>
</file>