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A4CFC" w14:textId="62DA9D01" w:rsidR="00450B9D" w:rsidRPr="00BC249A" w:rsidRDefault="00BC249A" w:rsidP="000A1E8F">
      <w:pPr>
        <w:spacing w:line="240" w:lineRule="atLeast"/>
        <w:jc w:val="right"/>
        <w:rPr>
          <w:rFonts w:ascii="AlfaPID" w:hAnsi="AlfaPID"/>
          <w:caps/>
          <w:sz w:val="52"/>
          <w:szCs w:val="52"/>
          <w:highlight w:val="yellow"/>
        </w:rPr>
      </w:pPr>
      <w:bookmarkStart w:id="0" w:name="_GoBack"/>
      <w:bookmarkEnd w:id="0"/>
      <w:r>
        <w:rPr>
          <w:rFonts w:ascii="AlfaPID" w:hAnsi="AlfaPID"/>
          <w:caps/>
          <w:sz w:val="52"/>
          <w:szCs w:val="52"/>
          <w:highlight w:val="yellow"/>
        </w:rPr>
        <w:t>*</w:t>
      </w:r>
      <w:r w:rsidR="00450B9D" w:rsidRPr="00BC249A">
        <w:rPr>
          <w:rFonts w:ascii="AlfaPID" w:hAnsi="AlfaPID"/>
          <w:caps/>
          <w:sz w:val="52"/>
          <w:szCs w:val="52"/>
          <w:highlight w:val="yellow"/>
        </w:rPr>
        <w:t>MC18X00ATVBN</w:t>
      </w:r>
      <w:r>
        <w:rPr>
          <w:rFonts w:ascii="AlfaPID" w:hAnsi="AlfaPID"/>
          <w:caps/>
          <w:sz w:val="52"/>
          <w:szCs w:val="52"/>
          <w:highlight w:val="yellow"/>
        </w:rPr>
        <w:t>*</w:t>
      </w:r>
    </w:p>
    <w:p w14:paraId="4F683BB5" w14:textId="77777777" w:rsidR="000A1E8F" w:rsidRPr="005F0C8C" w:rsidRDefault="000A1E8F" w:rsidP="000A1E8F">
      <w:pPr>
        <w:spacing w:line="240" w:lineRule="atLeast"/>
        <w:jc w:val="right"/>
        <w:rPr>
          <w:caps/>
        </w:rPr>
      </w:pPr>
      <w:r w:rsidRPr="005F0C8C">
        <w:rPr>
          <w:caps/>
          <w:highlight w:val="yellow"/>
        </w:rPr>
        <w:t>s</w:t>
      </w:r>
      <w:r w:rsidR="00037139" w:rsidRPr="005F0C8C">
        <w:rPr>
          <w:caps/>
          <w:highlight w:val="yellow"/>
        </w:rPr>
        <w:t>-2019/95/</w:t>
      </w:r>
      <w:r w:rsidR="00450B9D" w:rsidRPr="005F0C8C">
        <w:rPr>
          <w:caps/>
          <w:highlight w:val="yellow"/>
        </w:rPr>
        <w:t>0229</w:t>
      </w:r>
    </w:p>
    <w:p w14:paraId="6CC778A0" w14:textId="77777777" w:rsidR="0024635C" w:rsidRPr="005F0C8C" w:rsidRDefault="0024635C" w:rsidP="000A1E8F">
      <w:pPr>
        <w:spacing w:line="240" w:lineRule="atLeast"/>
        <w:jc w:val="right"/>
        <w:rPr>
          <w:caps/>
        </w:rPr>
      </w:pPr>
    </w:p>
    <w:p w14:paraId="3B6B8537" w14:textId="77777777" w:rsidR="00502EBD" w:rsidRPr="00BC249A" w:rsidRDefault="00502EBD" w:rsidP="00BB4C82">
      <w:pPr>
        <w:spacing w:after="120" w:line="240" w:lineRule="atLeast"/>
        <w:jc w:val="center"/>
        <w:rPr>
          <w:b/>
          <w:caps/>
          <w:sz w:val="32"/>
          <w:szCs w:val="32"/>
        </w:rPr>
      </w:pPr>
      <w:r w:rsidRPr="00BC249A">
        <w:rPr>
          <w:b/>
          <w:caps/>
          <w:sz w:val="32"/>
          <w:szCs w:val="32"/>
        </w:rPr>
        <w:t>SMLOUVA kupní</w:t>
      </w:r>
    </w:p>
    <w:p w14:paraId="26E268D2" w14:textId="77777777" w:rsidR="007D726E" w:rsidRPr="005F0C8C" w:rsidRDefault="007D726E" w:rsidP="00BB4C82">
      <w:pPr>
        <w:spacing w:after="120" w:line="0" w:lineRule="atLeast"/>
        <w:jc w:val="center"/>
      </w:pPr>
      <w:r w:rsidRPr="005F0C8C">
        <w:t>(dále jen „Smlouva“)</w:t>
      </w:r>
    </w:p>
    <w:p w14:paraId="56DC11F6" w14:textId="77777777" w:rsidR="00502EBD" w:rsidRPr="005F0C8C" w:rsidRDefault="00BB4C82" w:rsidP="00BB4C82">
      <w:pPr>
        <w:spacing w:after="120" w:line="0" w:lineRule="atLeast"/>
        <w:jc w:val="center"/>
      </w:pPr>
      <w:r w:rsidRPr="005F0C8C">
        <w:t>n</w:t>
      </w:r>
      <w:r w:rsidR="00502EBD" w:rsidRPr="005F0C8C">
        <w:t>íže uvedeného dne, měsíce a roku uzavřely:</w:t>
      </w:r>
    </w:p>
    <w:p w14:paraId="53A9E3C1" w14:textId="77777777" w:rsidR="00502EBD" w:rsidRPr="005F0C8C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5F0C8C">
        <w:rPr>
          <w:i/>
          <w:u w:val="single"/>
        </w:rPr>
        <w:t>na straně jedné: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8C3AA9" w:rsidRPr="005F0C8C" w14:paraId="32AD376B" w14:textId="77777777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79357B4" w14:textId="77777777" w:rsidR="008C3AA9" w:rsidRPr="005F0C8C" w:rsidRDefault="00037139" w:rsidP="00346BC5">
            <w:pPr>
              <w:jc w:val="both"/>
              <w:rPr>
                <w:b/>
              </w:rPr>
            </w:pPr>
            <w:r w:rsidRPr="005F0C8C">
              <w:rPr>
                <w:b/>
              </w:rPr>
              <w:t>Název:</w:t>
            </w:r>
          </w:p>
        </w:tc>
        <w:tc>
          <w:tcPr>
            <w:tcW w:w="6289" w:type="dxa"/>
          </w:tcPr>
          <w:p w14:paraId="2A986025" w14:textId="77777777" w:rsidR="008C3AA9" w:rsidRPr="005F0C8C" w:rsidRDefault="00D7213D" w:rsidP="00D7213D">
            <w:pPr>
              <w:jc w:val="both"/>
              <w:rPr>
                <w:b/>
              </w:rPr>
            </w:pPr>
            <w:r w:rsidRPr="005F0C8C">
              <w:rPr>
                <w:b/>
              </w:rPr>
              <w:t>Tereos TTD, a.s.</w:t>
            </w:r>
          </w:p>
        </w:tc>
      </w:tr>
      <w:tr w:rsidR="008C3AA9" w:rsidRPr="005F0C8C" w14:paraId="49E1E07F" w14:textId="77777777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3A33E4C1" w14:textId="77777777" w:rsidR="008C3AA9" w:rsidRPr="005F0C8C" w:rsidRDefault="00037139" w:rsidP="00037139">
            <w:pPr>
              <w:jc w:val="both"/>
            </w:pPr>
            <w:r w:rsidRPr="005F0C8C">
              <w:t>Sídlo</w:t>
            </w:r>
            <w:r w:rsidR="008C3AA9" w:rsidRPr="005F0C8C">
              <w:t xml:space="preserve">: </w:t>
            </w:r>
          </w:p>
        </w:tc>
        <w:tc>
          <w:tcPr>
            <w:tcW w:w="6289" w:type="dxa"/>
          </w:tcPr>
          <w:p w14:paraId="73DB94A1" w14:textId="77777777" w:rsidR="008C3AA9" w:rsidRPr="005F0C8C" w:rsidRDefault="00D7213D" w:rsidP="00D7213D">
            <w:pPr>
              <w:spacing w:line="276" w:lineRule="auto"/>
              <w:jc w:val="both"/>
            </w:pPr>
            <w:r w:rsidRPr="005F0C8C">
              <w:t>Palackého náměstí 1</w:t>
            </w:r>
            <w:r w:rsidR="00037139" w:rsidRPr="005F0C8C">
              <w:t xml:space="preserve">, </w:t>
            </w:r>
            <w:r w:rsidRPr="005F0C8C">
              <w:t>294 41</w:t>
            </w:r>
            <w:r w:rsidR="00037139" w:rsidRPr="005F0C8C">
              <w:t xml:space="preserve"> </w:t>
            </w:r>
            <w:r w:rsidRPr="005F0C8C">
              <w:t>Dobrovice</w:t>
            </w:r>
          </w:p>
        </w:tc>
      </w:tr>
      <w:tr w:rsidR="008C3AA9" w:rsidRPr="005F0C8C" w14:paraId="41B8D9BE" w14:textId="77777777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796E3349" w14:textId="77777777" w:rsidR="008C3AA9" w:rsidRPr="005F0C8C" w:rsidRDefault="00037139" w:rsidP="00346BC5">
            <w:pPr>
              <w:jc w:val="both"/>
            </w:pPr>
            <w:r w:rsidRPr="005F0C8C">
              <w:t>IČ</w:t>
            </w:r>
            <w:r w:rsidR="007D726E" w:rsidRPr="005F0C8C">
              <w:t>O</w:t>
            </w:r>
            <w:r w:rsidRPr="005F0C8C">
              <w:t>:</w:t>
            </w:r>
          </w:p>
        </w:tc>
        <w:tc>
          <w:tcPr>
            <w:tcW w:w="6289" w:type="dxa"/>
          </w:tcPr>
          <w:p w14:paraId="13B27ED8" w14:textId="77777777" w:rsidR="008C3AA9" w:rsidRPr="005F0C8C" w:rsidRDefault="00D7213D" w:rsidP="00346BC5">
            <w:pPr>
              <w:jc w:val="both"/>
            </w:pPr>
            <w:r w:rsidRPr="005F0C8C">
              <w:t>161 93 741</w:t>
            </w:r>
          </w:p>
        </w:tc>
      </w:tr>
      <w:tr w:rsidR="00D7213D" w:rsidRPr="005F0C8C" w14:paraId="2B1C0845" w14:textId="77777777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B862D7B" w14:textId="77777777" w:rsidR="00D7213D" w:rsidRPr="005F0C8C" w:rsidRDefault="00D7213D" w:rsidP="00346BC5">
            <w:pPr>
              <w:jc w:val="both"/>
            </w:pPr>
            <w:r w:rsidRPr="005F0C8C">
              <w:t>Zastoupena:</w:t>
            </w:r>
          </w:p>
        </w:tc>
        <w:tc>
          <w:tcPr>
            <w:tcW w:w="6289" w:type="dxa"/>
          </w:tcPr>
          <w:p w14:paraId="158BB143" w14:textId="77777777" w:rsidR="00D7213D" w:rsidRPr="005F0C8C" w:rsidRDefault="00D7213D" w:rsidP="00346BC5">
            <w:pPr>
              <w:jc w:val="both"/>
            </w:pPr>
            <w:r w:rsidRPr="005F0C8C">
              <w:rPr>
                <w:highlight w:val="yellow"/>
              </w:rPr>
              <w:t>xxxxxxxxxx</w:t>
            </w:r>
          </w:p>
        </w:tc>
      </w:tr>
      <w:tr w:rsidR="00F855DA" w:rsidRPr="005F0C8C" w14:paraId="5C4D12DD" w14:textId="77777777" w:rsidTr="00346BC5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6D7609FE" w14:textId="77777777" w:rsidR="00F855DA" w:rsidRPr="005F0C8C" w:rsidRDefault="00F855DA" w:rsidP="00F855DA">
            <w:pPr>
              <w:jc w:val="both"/>
            </w:pPr>
            <w:r w:rsidRPr="005F0C8C">
              <w:t>Bankovní spojení - účet:</w:t>
            </w:r>
          </w:p>
        </w:tc>
        <w:tc>
          <w:tcPr>
            <w:tcW w:w="6289" w:type="dxa"/>
          </w:tcPr>
          <w:p w14:paraId="646A47B0" w14:textId="77777777" w:rsidR="00F855DA" w:rsidRPr="005F0C8C" w:rsidRDefault="00D7213D" w:rsidP="00D7213D">
            <w:pPr>
              <w:jc w:val="both"/>
            </w:pPr>
            <w:r w:rsidRPr="005F0C8C">
              <w:rPr>
                <w:highlight w:val="yellow"/>
              </w:rPr>
              <w:t>xxxxxxx</w:t>
            </w:r>
            <w:r w:rsidR="009140FB" w:rsidRPr="005F0C8C">
              <w:rPr>
                <w:highlight w:val="yellow"/>
              </w:rPr>
              <w:t>/</w:t>
            </w:r>
            <w:r w:rsidRPr="005F0C8C">
              <w:rPr>
                <w:highlight w:val="yellow"/>
              </w:rPr>
              <w:t>xxxx</w:t>
            </w:r>
            <w:r w:rsidR="00F855DA" w:rsidRPr="005F0C8C">
              <w:rPr>
                <w:highlight w:val="yellow"/>
              </w:rPr>
              <w:t xml:space="preserve"> vedený u </w:t>
            </w:r>
            <w:r w:rsidRPr="005F0C8C">
              <w:rPr>
                <w:highlight w:val="yellow"/>
              </w:rPr>
              <w:t>xxxxxxxxxxxxx</w:t>
            </w:r>
            <w:r w:rsidR="00F855DA" w:rsidRPr="005F0C8C">
              <w:rPr>
                <w:highlight w:val="yellow"/>
              </w:rPr>
              <w:t>, a.s.</w:t>
            </w:r>
          </w:p>
        </w:tc>
      </w:tr>
      <w:tr w:rsidR="00F855DA" w:rsidRPr="005F0C8C" w14:paraId="7F79B19A" w14:textId="77777777" w:rsidTr="00346BC5">
        <w:tc>
          <w:tcPr>
            <w:tcW w:w="3420" w:type="dxa"/>
          </w:tcPr>
          <w:p w14:paraId="13D97FA8" w14:textId="77777777" w:rsidR="00F855DA" w:rsidRPr="005F0C8C" w:rsidRDefault="00F855DA" w:rsidP="00F855DA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14:paraId="1A02FB91" w14:textId="77777777" w:rsidR="00F855DA" w:rsidRPr="005F0C8C" w:rsidRDefault="00F855DA" w:rsidP="00F855DA">
            <w:pPr>
              <w:jc w:val="both"/>
            </w:pPr>
          </w:p>
        </w:tc>
      </w:tr>
      <w:tr w:rsidR="008C3AA9" w:rsidRPr="005F0C8C" w14:paraId="35DD2CAA" w14:textId="77777777" w:rsidTr="00346BC5">
        <w:tc>
          <w:tcPr>
            <w:tcW w:w="3420" w:type="dxa"/>
          </w:tcPr>
          <w:p w14:paraId="7A9F6F88" w14:textId="19D2EF84" w:rsidR="008C3AA9" w:rsidRPr="005F0C8C" w:rsidRDefault="007D726E" w:rsidP="00346BC5">
            <w:pPr>
              <w:jc w:val="both"/>
            </w:pPr>
            <w:r w:rsidRPr="005F0C8C">
              <w:t>(d</w:t>
            </w:r>
            <w:r w:rsidR="008C3AA9" w:rsidRPr="005F0C8C">
              <w:t>ále jen</w:t>
            </w:r>
            <w:r w:rsidRPr="005F0C8C">
              <w:t xml:space="preserve"> „</w:t>
            </w:r>
            <w:r w:rsidRPr="005F0C8C">
              <w:rPr>
                <w:b/>
              </w:rPr>
              <w:t>Prodávající</w:t>
            </w:r>
            <w:r w:rsidRPr="005F0C8C">
              <w:t>“)</w:t>
            </w:r>
          </w:p>
        </w:tc>
        <w:tc>
          <w:tcPr>
            <w:tcW w:w="6289" w:type="dxa"/>
          </w:tcPr>
          <w:p w14:paraId="5186A7B8" w14:textId="6471B168" w:rsidR="008C3AA9" w:rsidRPr="005F0C8C" w:rsidRDefault="008C3AA9" w:rsidP="00124AEB">
            <w:pPr>
              <w:jc w:val="both"/>
              <w:rPr>
                <w:b/>
              </w:rPr>
            </w:pPr>
          </w:p>
        </w:tc>
      </w:tr>
    </w:tbl>
    <w:p w14:paraId="0107420A" w14:textId="77777777" w:rsidR="009D6E23" w:rsidRPr="005F0C8C" w:rsidRDefault="009140FB" w:rsidP="000A1E8F">
      <w:pPr>
        <w:spacing w:before="120" w:after="120" w:line="0" w:lineRule="atLeast"/>
        <w:jc w:val="center"/>
      </w:pPr>
      <w:r w:rsidRPr="005F0C8C">
        <w:t>a</w:t>
      </w:r>
    </w:p>
    <w:p w14:paraId="0E7D29AA" w14:textId="77777777" w:rsidR="00502EBD" w:rsidRPr="005F0C8C" w:rsidRDefault="00502EBD" w:rsidP="000A1E8F">
      <w:pPr>
        <w:spacing w:after="120" w:line="0" w:lineRule="atLeast"/>
        <w:jc w:val="center"/>
        <w:rPr>
          <w:i/>
          <w:u w:val="single"/>
        </w:rPr>
      </w:pPr>
      <w:r w:rsidRPr="005F0C8C">
        <w:rPr>
          <w:i/>
          <w:u w:val="single"/>
        </w:rPr>
        <w:t>na straně druhé:</w:t>
      </w:r>
    </w:p>
    <w:tbl>
      <w:tblPr>
        <w:tblW w:w="970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6289"/>
      </w:tblGrid>
      <w:tr w:rsidR="00502EBD" w:rsidRPr="005F0C8C" w14:paraId="51F3D014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72B422CB" w14:textId="77777777" w:rsidR="00502EBD" w:rsidRPr="005F0C8C" w:rsidRDefault="00502EBD" w:rsidP="007863A9">
            <w:pPr>
              <w:jc w:val="both"/>
              <w:rPr>
                <w:b/>
              </w:rPr>
            </w:pPr>
            <w:r w:rsidRPr="005F0C8C">
              <w:rPr>
                <w:b/>
              </w:rPr>
              <w:t>Název:</w:t>
            </w:r>
          </w:p>
        </w:tc>
        <w:tc>
          <w:tcPr>
            <w:tcW w:w="6289" w:type="dxa"/>
          </w:tcPr>
          <w:p w14:paraId="03A7A865" w14:textId="77777777" w:rsidR="00502EBD" w:rsidRPr="005F0C8C" w:rsidRDefault="00B9295D" w:rsidP="007863A9">
            <w:pPr>
              <w:jc w:val="both"/>
              <w:rPr>
                <w:b/>
              </w:rPr>
            </w:pPr>
            <w:r w:rsidRPr="005F0C8C">
              <w:rPr>
                <w:b/>
              </w:rPr>
              <w:t>Městská část Praha 18</w:t>
            </w:r>
          </w:p>
        </w:tc>
      </w:tr>
      <w:tr w:rsidR="00502EBD" w:rsidRPr="005F0C8C" w14:paraId="2AE84452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1182819C" w14:textId="77777777" w:rsidR="00502EBD" w:rsidRPr="005F0C8C" w:rsidRDefault="00502EBD" w:rsidP="00037139">
            <w:pPr>
              <w:jc w:val="both"/>
            </w:pPr>
            <w:r w:rsidRPr="005F0C8C">
              <w:t>Sídl</w:t>
            </w:r>
            <w:r w:rsidR="00037139" w:rsidRPr="005F0C8C">
              <w:t>o</w:t>
            </w:r>
            <w:r w:rsidRPr="005F0C8C">
              <w:t xml:space="preserve">: </w:t>
            </w:r>
          </w:p>
        </w:tc>
        <w:tc>
          <w:tcPr>
            <w:tcW w:w="6289" w:type="dxa"/>
          </w:tcPr>
          <w:p w14:paraId="56B2F831" w14:textId="77777777" w:rsidR="00502EBD" w:rsidRPr="005F0C8C" w:rsidRDefault="009D6E23" w:rsidP="007863A9">
            <w:pPr>
              <w:spacing w:line="240" w:lineRule="atLeast"/>
              <w:jc w:val="both"/>
              <w:rPr>
                <w:b/>
                <w:bCs/>
              </w:rPr>
            </w:pPr>
            <w:r w:rsidRPr="005F0C8C">
              <w:t>Bechyňská 639,</w:t>
            </w:r>
            <w:r w:rsidR="00D7213D" w:rsidRPr="005F0C8C">
              <w:t xml:space="preserve"> 199 00</w:t>
            </w:r>
            <w:r w:rsidRPr="005F0C8C">
              <w:t xml:space="preserve"> Praha 9 Letňany</w:t>
            </w:r>
          </w:p>
        </w:tc>
      </w:tr>
      <w:tr w:rsidR="00502EBD" w:rsidRPr="005F0C8C" w14:paraId="1E408D69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2B91D36F" w14:textId="77777777" w:rsidR="00502EBD" w:rsidRPr="005F0C8C" w:rsidRDefault="00502EBD" w:rsidP="007863A9">
            <w:pPr>
              <w:jc w:val="both"/>
            </w:pPr>
            <w:r w:rsidRPr="005F0C8C">
              <w:t>IČ</w:t>
            </w:r>
            <w:r w:rsidR="007D726E" w:rsidRPr="005F0C8C">
              <w:t>O</w:t>
            </w:r>
            <w:r w:rsidRPr="005F0C8C">
              <w:t>:</w:t>
            </w:r>
          </w:p>
        </w:tc>
        <w:tc>
          <w:tcPr>
            <w:tcW w:w="6289" w:type="dxa"/>
          </w:tcPr>
          <w:p w14:paraId="14691468" w14:textId="77777777" w:rsidR="00502EBD" w:rsidRPr="005F0C8C" w:rsidRDefault="009D6E23" w:rsidP="007863A9">
            <w:pPr>
              <w:jc w:val="both"/>
            </w:pPr>
            <w:r w:rsidRPr="005F0C8C">
              <w:rPr>
                <w:bCs/>
              </w:rPr>
              <w:t>002</w:t>
            </w:r>
            <w:r w:rsidR="00037139" w:rsidRPr="005F0C8C">
              <w:rPr>
                <w:bCs/>
              </w:rPr>
              <w:t xml:space="preserve"> </w:t>
            </w:r>
            <w:r w:rsidRPr="005F0C8C">
              <w:rPr>
                <w:bCs/>
              </w:rPr>
              <w:t>31</w:t>
            </w:r>
            <w:r w:rsidR="00037139" w:rsidRPr="005F0C8C">
              <w:rPr>
                <w:bCs/>
              </w:rPr>
              <w:t xml:space="preserve"> </w:t>
            </w:r>
            <w:r w:rsidRPr="005F0C8C">
              <w:rPr>
                <w:bCs/>
              </w:rPr>
              <w:t>321</w:t>
            </w:r>
          </w:p>
        </w:tc>
      </w:tr>
      <w:tr w:rsidR="00502EBD" w:rsidRPr="005F0C8C" w14:paraId="67CA2E4B" w14:textId="77777777" w:rsidTr="007863A9">
        <w:tc>
          <w:tcPr>
            <w:tcW w:w="3420" w:type="dxa"/>
            <w:tcBorders>
              <w:top w:val="nil"/>
              <w:left w:val="nil"/>
              <w:bottom w:val="nil"/>
            </w:tcBorders>
          </w:tcPr>
          <w:p w14:paraId="2D7DAE64" w14:textId="77777777" w:rsidR="00502EBD" w:rsidRPr="005F0C8C" w:rsidRDefault="00502EBD" w:rsidP="007863A9">
            <w:pPr>
              <w:jc w:val="both"/>
            </w:pPr>
            <w:r w:rsidRPr="005F0C8C">
              <w:t>Zastoupena</w:t>
            </w:r>
            <w:r w:rsidR="009D6E23" w:rsidRPr="005F0C8C">
              <w:t>:</w:t>
            </w:r>
          </w:p>
        </w:tc>
        <w:tc>
          <w:tcPr>
            <w:tcW w:w="6289" w:type="dxa"/>
          </w:tcPr>
          <w:p w14:paraId="4998037A" w14:textId="77777777" w:rsidR="00502EBD" w:rsidRPr="005F0C8C" w:rsidRDefault="009D6E23" w:rsidP="007863A9">
            <w:pPr>
              <w:jc w:val="both"/>
            </w:pPr>
            <w:r w:rsidRPr="005F0C8C">
              <w:t>Mgr. Zdeňkem Kučerou, MBA, starostou</w:t>
            </w:r>
          </w:p>
        </w:tc>
      </w:tr>
      <w:tr w:rsidR="00502EBD" w:rsidRPr="005F0C8C" w14:paraId="0459F401" w14:textId="77777777" w:rsidTr="007863A9">
        <w:tc>
          <w:tcPr>
            <w:tcW w:w="3420" w:type="dxa"/>
          </w:tcPr>
          <w:p w14:paraId="525EDE51" w14:textId="77777777" w:rsidR="00502EBD" w:rsidRPr="005F0C8C" w:rsidRDefault="00502EBD" w:rsidP="007863A9">
            <w:pPr>
              <w:jc w:val="both"/>
            </w:pPr>
          </w:p>
        </w:tc>
        <w:tc>
          <w:tcPr>
            <w:tcW w:w="6289" w:type="dxa"/>
            <w:tcBorders>
              <w:left w:val="nil"/>
              <w:bottom w:val="nil"/>
              <w:right w:val="nil"/>
            </w:tcBorders>
          </w:tcPr>
          <w:p w14:paraId="1C83B8EC" w14:textId="77777777" w:rsidR="00502EBD" w:rsidRPr="005F0C8C" w:rsidRDefault="00502EBD" w:rsidP="007863A9">
            <w:pPr>
              <w:jc w:val="both"/>
            </w:pPr>
          </w:p>
        </w:tc>
      </w:tr>
      <w:tr w:rsidR="00502EBD" w:rsidRPr="005F0C8C" w14:paraId="449016DA" w14:textId="77777777" w:rsidTr="007863A9">
        <w:tc>
          <w:tcPr>
            <w:tcW w:w="3420" w:type="dxa"/>
          </w:tcPr>
          <w:p w14:paraId="09F27BAB" w14:textId="097823DA" w:rsidR="00502EBD" w:rsidRPr="005F0C8C" w:rsidRDefault="00524840" w:rsidP="00416D60">
            <w:pPr>
              <w:spacing w:line="0" w:lineRule="atLeast"/>
              <w:jc w:val="both"/>
            </w:pPr>
            <w:r w:rsidRPr="005F0C8C">
              <w:t>(</w:t>
            </w:r>
            <w:r w:rsidR="007D726E" w:rsidRPr="005F0C8C">
              <w:t>d</w:t>
            </w:r>
            <w:r w:rsidR="00502EBD" w:rsidRPr="005F0C8C">
              <w:t xml:space="preserve">ále </w:t>
            </w:r>
            <w:r w:rsidRPr="005F0C8C">
              <w:t>jen „</w:t>
            </w:r>
            <w:r w:rsidRPr="005F0C8C">
              <w:rPr>
                <w:b/>
              </w:rPr>
              <w:t>Kupující</w:t>
            </w:r>
            <w:r w:rsidRPr="005F0C8C">
              <w:t>“)</w:t>
            </w:r>
            <w:r w:rsidR="00502EBD" w:rsidRPr="005F0C8C">
              <w:t xml:space="preserve"> </w:t>
            </w:r>
          </w:p>
        </w:tc>
        <w:tc>
          <w:tcPr>
            <w:tcW w:w="6289" w:type="dxa"/>
          </w:tcPr>
          <w:p w14:paraId="367F1687" w14:textId="4A571EBE" w:rsidR="00502EBD" w:rsidRPr="005F0C8C" w:rsidRDefault="00502EBD" w:rsidP="00416D60">
            <w:pPr>
              <w:spacing w:line="0" w:lineRule="atLeast"/>
              <w:jc w:val="both"/>
              <w:rPr>
                <w:b/>
              </w:rPr>
            </w:pPr>
          </w:p>
        </w:tc>
      </w:tr>
    </w:tbl>
    <w:p w14:paraId="66C992EB" w14:textId="77777777" w:rsidR="00502EBD" w:rsidRPr="005F0C8C" w:rsidRDefault="00502EBD" w:rsidP="00416D60">
      <w:pPr>
        <w:spacing w:line="0" w:lineRule="atLeast"/>
      </w:pPr>
    </w:p>
    <w:p w14:paraId="5E162686" w14:textId="209D3F10" w:rsidR="00502EBD" w:rsidRPr="005F0C8C" w:rsidRDefault="00524840" w:rsidP="005F0C8C">
      <w:pPr>
        <w:spacing w:line="0" w:lineRule="atLeast"/>
        <w:jc w:val="both"/>
      </w:pPr>
      <w:r w:rsidRPr="005F0C8C">
        <w:t>(</w:t>
      </w:r>
      <w:r w:rsidR="007D726E" w:rsidRPr="005F0C8C">
        <w:t xml:space="preserve">Prodávající a Kupující </w:t>
      </w:r>
      <w:r w:rsidR="00502EBD" w:rsidRPr="005F0C8C">
        <w:t xml:space="preserve">dále společně </w:t>
      </w:r>
      <w:r w:rsidR="007D726E" w:rsidRPr="005F0C8C">
        <w:t xml:space="preserve">jen </w:t>
      </w:r>
      <w:r w:rsidR="00502EBD" w:rsidRPr="005F0C8C">
        <w:t>„</w:t>
      </w:r>
      <w:r w:rsidR="007D726E" w:rsidRPr="005F0C8C">
        <w:rPr>
          <w:b/>
        </w:rPr>
        <w:t>S</w:t>
      </w:r>
      <w:r w:rsidR="00502EBD" w:rsidRPr="005F0C8C">
        <w:rPr>
          <w:b/>
        </w:rPr>
        <w:t>mluvní strany</w:t>
      </w:r>
      <w:r w:rsidR="00502EBD" w:rsidRPr="005F0C8C">
        <w:t>“</w:t>
      </w:r>
      <w:r w:rsidR="007D726E" w:rsidRPr="005F0C8C">
        <w:t>)</w:t>
      </w:r>
    </w:p>
    <w:p w14:paraId="6E193DC3" w14:textId="77777777" w:rsidR="00010BC3" w:rsidRPr="005F0C8C" w:rsidRDefault="00010BC3" w:rsidP="00416D60">
      <w:pPr>
        <w:spacing w:line="0" w:lineRule="atLeast"/>
      </w:pPr>
    </w:p>
    <w:p w14:paraId="59634245" w14:textId="77777777" w:rsidR="0024635C" w:rsidRPr="005F0C8C" w:rsidRDefault="0024635C" w:rsidP="00416D60">
      <w:pPr>
        <w:spacing w:line="0" w:lineRule="atLeast"/>
      </w:pPr>
    </w:p>
    <w:p w14:paraId="4FF24894" w14:textId="77777777" w:rsidR="00502EBD" w:rsidRPr="005F0C8C" w:rsidRDefault="00502EBD" w:rsidP="00502EBD">
      <w:pPr>
        <w:spacing w:line="240" w:lineRule="atLeast"/>
        <w:jc w:val="center"/>
        <w:rPr>
          <w:i/>
        </w:rPr>
      </w:pPr>
      <w:r w:rsidRPr="005F0C8C">
        <w:rPr>
          <w:i/>
        </w:rPr>
        <w:t xml:space="preserve">v souladu s ustanovením § </w:t>
      </w:r>
      <w:smartTag w:uri="urn:schemas-microsoft-com:office:smarttags" w:element="metricconverter">
        <w:smartTagPr>
          <w:attr w:name="ProductID" w:val="2079 a"/>
        </w:smartTagPr>
        <w:r w:rsidRPr="005F0C8C">
          <w:rPr>
            <w:i/>
          </w:rPr>
          <w:t>2079 a</w:t>
        </w:r>
      </w:smartTag>
      <w:r w:rsidRPr="005F0C8C">
        <w:rPr>
          <w:i/>
        </w:rPr>
        <w:t xml:space="preserve"> násl. zákona č. 89/2012 Sb., občanský zákoník</w:t>
      </w:r>
    </w:p>
    <w:p w14:paraId="1CD724BE" w14:textId="77777777" w:rsidR="00502EBD" w:rsidRPr="005F0C8C" w:rsidRDefault="00502EBD" w:rsidP="00502EBD">
      <w:pPr>
        <w:spacing w:line="240" w:lineRule="atLeast"/>
        <w:jc w:val="center"/>
        <w:rPr>
          <w:i/>
        </w:rPr>
      </w:pPr>
      <w:r w:rsidRPr="005F0C8C">
        <w:rPr>
          <w:i/>
        </w:rPr>
        <w:t>kupní smlouvu tohoto znění</w:t>
      </w:r>
    </w:p>
    <w:p w14:paraId="6EB1626D" w14:textId="77777777" w:rsidR="00183C9B" w:rsidRPr="005F0C8C" w:rsidRDefault="00183C9B" w:rsidP="005F0C8C">
      <w:pPr>
        <w:spacing w:line="240" w:lineRule="atLeast"/>
      </w:pPr>
    </w:p>
    <w:p w14:paraId="2619D43A" w14:textId="77777777" w:rsidR="0024635C" w:rsidRPr="005F0C8C" w:rsidRDefault="0024635C" w:rsidP="00502EBD">
      <w:pPr>
        <w:spacing w:line="240" w:lineRule="atLeast"/>
        <w:jc w:val="center"/>
      </w:pPr>
    </w:p>
    <w:p w14:paraId="47EF8CD0" w14:textId="77777777" w:rsidR="00524C94" w:rsidRPr="005F0C8C" w:rsidRDefault="00502EBD" w:rsidP="00502EBD">
      <w:pPr>
        <w:jc w:val="center"/>
        <w:rPr>
          <w:b/>
        </w:rPr>
      </w:pPr>
      <w:r w:rsidRPr="005F0C8C">
        <w:rPr>
          <w:b/>
        </w:rPr>
        <w:t>I.</w:t>
      </w:r>
      <w:r w:rsidR="00416D60" w:rsidRPr="005F0C8C">
        <w:rPr>
          <w:b/>
        </w:rPr>
        <w:t xml:space="preserve"> </w:t>
      </w:r>
    </w:p>
    <w:p w14:paraId="4BF9D5F0" w14:textId="3E320E38" w:rsidR="00502EBD" w:rsidRPr="005F0C8C" w:rsidRDefault="00524840" w:rsidP="000A1E8F">
      <w:pPr>
        <w:spacing w:after="120"/>
        <w:jc w:val="center"/>
        <w:rPr>
          <w:b/>
        </w:rPr>
      </w:pPr>
      <w:r>
        <w:rPr>
          <w:b/>
        </w:rPr>
        <w:t>Úvodní ustanovení</w:t>
      </w:r>
    </w:p>
    <w:p w14:paraId="4A9131E0" w14:textId="77777777" w:rsidR="007D726E" w:rsidRPr="005F0C8C" w:rsidRDefault="00502EBD" w:rsidP="005F0C8C">
      <w:pPr>
        <w:pStyle w:val="Odstavecseseznamem"/>
        <w:numPr>
          <w:ilvl w:val="0"/>
          <w:numId w:val="30"/>
        </w:numPr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Prodávající </w:t>
      </w:r>
      <w:r w:rsidR="00124AEB" w:rsidRPr="005F0C8C">
        <w:rPr>
          <w:rFonts w:ascii="Times New Roman" w:hAnsi="Times New Roman"/>
          <w:sz w:val="24"/>
          <w:szCs w:val="24"/>
        </w:rPr>
        <w:t>prohlašuje</w:t>
      </w:r>
      <w:r w:rsidR="009D6E23" w:rsidRPr="005F0C8C">
        <w:rPr>
          <w:rFonts w:ascii="Times New Roman" w:hAnsi="Times New Roman"/>
          <w:sz w:val="24"/>
          <w:szCs w:val="24"/>
        </w:rPr>
        <w:t>, že</w:t>
      </w:r>
      <w:r w:rsidR="00124AEB" w:rsidRPr="005F0C8C">
        <w:rPr>
          <w:rFonts w:ascii="Times New Roman" w:hAnsi="Times New Roman"/>
          <w:sz w:val="24"/>
          <w:szCs w:val="24"/>
        </w:rPr>
        <w:t xml:space="preserve"> </w:t>
      </w:r>
      <w:r w:rsidRPr="005F0C8C">
        <w:rPr>
          <w:rFonts w:ascii="Times New Roman" w:hAnsi="Times New Roman"/>
          <w:sz w:val="24"/>
          <w:szCs w:val="24"/>
        </w:rPr>
        <w:t>m</w:t>
      </w:r>
      <w:r w:rsidR="00124AEB" w:rsidRPr="005F0C8C">
        <w:rPr>
          <w:rFonts w:ascii="Times New Roman" w:hAnsi="Times New Roman"/>
          <w:sz w:val="24"/>
          <w:szCs w:val="24"/>
        </w:rPr>
        <w:t>á</w:t>
      </w:r>
      <w:r w:rsidRPr="005F0C8C">
        <w:rPr>
          <w:rFonts w:ascii="Times New Roman" w:hAnsi="Times New Roman"/>
          <w:sz w:val="24"/>
          <w:szCs w:val="24"/>
        </w:rPr>
        <w:t xml:space="preserve"> ve svém</w:t>
      </w:r>
      <w:r w:rsidR="00124AEB" w:rsidRPr="005F0C8C">
        <w:rPr>
          <w:rFonts w:ascii="Times New Roman" w:hAnsi="Times New Roman"/>
          <w:sz w:val="24"/>
          <w:szCs w:val="24"/>
        </w:rPr>
        <w:t xml:space="preserve"> výlučném </w:t>
      </w:r>
      <w:r w:rsidRPr="005F0C8C">
        <w:rPr>
          <w:rFonts w:ascii="Times New Roman" w:hAnsi="Times New Roman"/>
          <w:sz w:val="24"/>
          <w:szCs w:val="24"/>
        </w:rPr>
        <w:t xml:space="preserve">vlastnictví </w:t>
      </w:r>
      <w:r w:rsidR="007D726E" w:rsidRPr="005F0C8C">
        <w:rPr>
          <w:rFonts w:ascii="Times New Roman" w:hAnsi="Times New Roman"/>
          <w:sz w:val="24"/>
          <w:szCs w:val="24"/>
        </w:rPr>
        <w:t xml:space="preserve">následující </w:t>
      </w:r>
      <w:r w:rsidR="009D6E23" w:rsidRPr="005F0C8C">
        <w:rPr>
          <w:rFonts w:ascii="Times New Roman" w:hAnsi="Times New Roman"/>
          <w:sz w:val="24"/>
          <w:szCs w:val="24"/>
        </w:rPr>
        <w:t>nemovit</w:t>
      </w:r>
      <w:r w:rsidR="002E774E" w:rsidRPr="005F0C8C">
        <w:rPr>
          <w:rFonts w:ascii="Times New Roman" w:hAnsi="Times New Roman"/>
          <w:sz w:val="24"/>
          <w:szCs w:val="24"/>
        </w:rPr>
        <w:t>é</w:t>
      </w:r>
      <w:r w:rsidR="009D6E23" w:rsidRPr="005F0C8C">
        <w:rPr>
          <w:rFonts w:ascii="Times New Roman" w:hAnsi="Times New Roman"/>
          <w:sz w:val="24"/>
          <w:szCs w:val="24"/>
        </w:rPr>
        <w:t xml:space="preserve"> věc</w:t>
      </w:r>
      <w:r w:rsidR="002E774E" w:rsidRPr="005F0C8C">
        <w:rPr>
          <w:rFonts w:ascii="Times New Roman" w:hAnsi="Times New Roman"/>
          <w:sz w:val="24"/>
          <w:szCs w:val="24"/>
        </w:rPr>
        <w:t>i</w:t>
      </w:r>
      <w:r w:rsidR="007D726E" w:rsidRPr="005F0C8C">
        <w:rPr>
          <w:rFonts w:ascii="Times New Roman" w:hAnsi="Times New Roman"/>
          <w:sz w:val="24"/>
          <w:szCs w:val="24"/>
        </w:rPr>
        <w:t xml:space="preserve">: </w:t>
      </w:r>
    </w:p>
    <w:p w14:paraId="3F334879" w14:textId="55F33418" w:rsidR="007D726E" w:rsidRPr="005F0C8C" w:rsidRDefault="00CE1BB2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>pozem</w:t>
      </w:r>
      <w:r w:rsidR="007D726E" w:rsidRPr="005F0C8C">
        <w:rPr>
          <w:rFonts w:ascii="Times New Roman" w:hAnsi="Times New Roman"/>
          <w:sz w:val="24"/>
          <w:szCs w:val="24"/>
        </w:rPr>
        <w:t xml:space="preserve">ek </w:t>
      </w:r>
      <w:r w:rsidRPr="005F0C8C">
        <w:rPr>
          <w:rFonts w:ascii="Times New Roman" w:hAnsi="Times New Roman"/>
          <w:sz w:val="24"/>
          <w:szCs w:val="24"/>
        </w:rPr>
        <w:t>p</w:t>
      </w:r>
      <w:r w:rsidR="00124AEB" w:rsidRPr="005F0C8C">
        <w:rPr>
          <w:rFonts w:ascii="Times New Roman" w:hAnsi="Times New Roman"/>
          <w:sz w:val="24"/>
          <w:szCs w:val="24"/>
        </w:rPr>
        <w:t>arc. č.</w:t>
      </w:r>
      <w:r w:rsidRPr="005F0C8C">
        <w:rPr>
          <w:rFonts w:ascii="Times New Roman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 xml:space="preserve">318/1 o výměře 120 m², druh pozemku zahrada, </w:t>
      </w:r>
    </w:p>
    <w:p w14:paraId="2D702B97" w14:textId="77777777" w:rsidR="007D726E" w:rsidRPr="005F0C8C" w:rsidRDefault="007D726E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pozemek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parc.</w:t>
      </w:r>
      <w:r w:rsidR="00A67720" w:rsidRPr="005F0C8C">
        <w:rPr>
          <w:rFonts w:ascii="Times New Roman" w:eastAsia="Thoth-Unicode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 xml:space="preserve">č. 776/1 o výměře 1620 m², způsob využití ostatní komunikace, </w:t>
      </w:r>
    </w:p>
    <w:p w14:paraId="43450D55" w14:textId="77777777" w:rsidR="007D726E" w:rsidRPr="005F0C8C" w:rsidRDefault="007D726E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pozemek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parc.</w:t>
      </w:r>
      <w:r w:rsidR="00A67720" w:rsidRPr="005F0C8C">
        <w:rPr>
          <w:rFonts w:ascii="Times New Roman" w:eastAsia="Thoth-Unicode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 xml:space="preserve">č. 778/24 o výměře 3 m², způsob využití ostatní komunikace, </w:t>
      </w:r>
    </w:p>
    <w:p w14:paraId="4B1D48AD" w14:textId="77777777" w:rsidR="007D726E" w:rsidRPr="005F0C8C" w:rsidRDefault="007D726E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pozemek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parc.</w:t>
      </w:r>
      <w:r w:rsidR="00A67720" w:rsidRPr="005F0C8C">
        <w:rPr>
          <w:rFonts w:ascii="Times New Roman" w:eastAsia="Thoth-Unicode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 xml:space="preserve">č. 789/4 o výměře 1266 m², způsob využití jiná plocha, </w:t>
      </w:r>
    </w:p>
    <w:p w14:paraId="3D79E3AC" w14:textId="77777777" w:rsidR="007D726E" w:rsidRPr="005F0C8C" w:rsidRDefault="007D726E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pozemek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parc.</w:t>
      </w:r>
      <w:r w:rsidR="00A67720" w:rsidRPr="005F0C8C">
        <w:rPr>
          <w:rFonts w:ascii="Times New Roman" w:eastAsia="Thoth-Unicode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č. 789/5 o výměře 74 m², způsob využití jiná plocha</w:t>
      </w:r>
      <w:r w:rsidRPr="005F0C8C">
        <w:rPr>
          <w:rFonts w:ascii="Times New Roman" w:eastAsia="Thoth-Unicode" w:hAnsi="Times New Roman"/>
          <w:sz w:val="24"/>
          <w:szCs w:val="24"/>
        </w:rPr>
        <w:t>, a</w:t>
      </w:r>
    </w:p>
    <w:p w14:paraId="08201AA0" w14:textId="6E225C40" w:rsidR="007D726E" w:rsidRPr="005F0C8C" w:rsidRDefault="007D726E" w:rsidP="005F0C8C">
      <w:pPr>
        <w:pStyle w:val="Odstavecseseznamem"/>
        <w:numPr>
          <w:ilvl w:val="0"/>
          <w:numId w:val="29"/>
        </w:numPr>
        <w:spacing w:line="0" w:lineRule="atLeast"/>
        <w:ind w:left="1276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pozemek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parc.</w:t>
      </w:r>
      <w:r w:rsidR="00A67720" w:rsidRPr="005F0C8C">
        <w:rPr>
          <w:rFonts w:ascii="Times New Roman" w:eastAsia="Thoth-Unicode" w:hAnsi="Times New Roman"/>
          <w:sz w:val="24"/>
          <w:szCs w:val="24"/>
        </w:rPr>
        <w:t xml:space="preserve"> </w:t>
      </w:r>
      <w:r w:rsidR="002E774E" w:rsidRPr="005F0C8C">
        <w:rPr>
          <w:rFonts w:ascii="Times New Roman" w:eastAsia="Thoth-Unicode" w:hAnsi="Times New Roman"/>
          <w:sz w:val="24"/>
          <w:szCs w:val="24"/>
        </w:rPr>
        <w:t>č. 790/2 o výměře 323 m² způsob využití ostatní komunikace</w:t>
      </w:r>
      <w:r w:rsidR="00D66E7B" w:rsidRPr="005F0C8C">
        <w:rPr>
          <w:rFonts w:ascii="Times New Roman" w:hAnsi="Times New Roman"/>
          <w:sz w:val="24"/>
          <w:szCs w:val="24"/>
        </w:rPr>
        <w:t>,</w:t>
      </w:r>
      <w:r w:rsidR="00BE47C7" w:rsidRPr="005F0C8C">
        <w:rPr>
          <w:rFonts w:ascii="Times New Roman" w:hAnsi="Times New Roman"/>
          <w:sz w:val="24"/>
          <w:szCs w:val="24"/>
        </w:rPr>
        <w:t xml:space="preserve"> </w:t>
      </w:r>
    </w:p>
    <w:p w14:paraId="52AA1722" w14:textId="65600132" w:rsidR="00401623" w:rsidRDefault="007D726E" w:rsidP="00524840">
      <w:pPr>
        <w:spacing w:line="0" w:lineRule="atLeast"/>
        <w:ind w:left="709"/>
        <w:jc w:val="both"/>
      </w:pPr>
      <w:r w:rsidRPr="005F0C8C">
        <w:t xml:space="preserve">vše zapsané v Katastru nemovitostí u Katastrálního </w:t>
      </w:r>
      <w:r w:rsidR="00461C7A" w:rsidRPr="005F0C8C">
        <w:t>úřadu pro hl. m. Prahu, Katastrální pracoviště Praha</w:t>
      </w:r>
      <w:r w:rsidRPr="005F0C8C">
        <w:t xml:space="preserve">, </w:t>
      </w:r>
      <w:r w:rsidR="00461C7A" w:rsidRPr="005F0C8C">
        <w:t>na listu vlastnictví č</w:t>
      </w:r>
      <w:r w:rsidRPr="005F0C8C">
        <w:t>.</w:t>
      </w:r>
      <w:r w:rsidR="00461C7A" w:rsidRPr="005F0C8C">
        <w:t xml:space="preserve"> </w:t>
      </w:r>
      <w:r w:rsidR="001839B7" w:rsidRPr="005F0C8C">
        <w:t>111</w:t>
      </w:r>
      <w:r w:rsidR="00461C7A" w:rsidRPr="005F0C8C">
        <w:t xml:space="preserve"> pro katastrální území Letňany, obec Prah</w:t>
      </w:r>
      <w:r w:rsidRPr="005F0C8C">
        <w:t>a (dále souhrnně jen „</w:t>
      </w:r>
      <w:r w:rsidR="00524840">
        <w:rPr>
          <w:b/>
        </w:rPr>
        <w:t>Pozemky</w:t>
      </w:r>
      <w:r w:rsidRPr="005F0C8C">
        <w:t xml:space="preserve">“). </w:t>
      </w:r>
    </w:p>
    <w:p w14:paraId="6246573B" w14:textId="77777777" w:rsidR="00524840" w:rsidRPr="005F0C8C" w:rsidRDefault="00524840" w:rsidP="005F0C8C">
      <w:pPr>
        <w:spacing w:line="0" w:lineRule="atLeast"/>
        <w:ind w:left="709"/>
        <w:jc w:val="both"/>
      </w:pPr>
    </w:p>
    <w:p w14:paraId="3F8D5125" w14:textId="77777777" w:rsidR="001839B7" w:rsidRDefault="00524840" w:rsidP="00524840">
      <w:pPr>
        <w:pStyle w:val="Odstavecseseznamem"/>
        <w:numPr>
          <w:ilvl w:val="0"/>
          <w:numId w:val="30"/>
        </w:numPr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commentRangeStart w:id="1"/>
      <w:r>
        <w:rPr>
          <w:rFonts w:ascii="Times New Roman" w:hAnsi="Times New Roman"/>
          <w:sz w:val="24"/>
          <w:szCs w:val="24"/>
        </w:rPr>
        <w:lastRenderedPageBreak/>
        <w:t xml:space="preserve">Na Pozemcích váznou tato omezení vlastnického práva, která na něm budou váznout i po převodu vlastnického práva: </w:t>
      </w:r>
    </w:p>
    <w:p w14:paraId="7398C625" w14:textId="001D92A8" w:rsidR="0024635C" w:rsidRPr="005F0C8C" w:rsidRDefault="00CD3CED" w:rsidP="005F0C8C">
      <w:pPr>
        <w:pStyle w:val="Odstavecseseznamem"/>
        <w:numPr>
          <w:ilvl w:val="1"/>
          <w:numId w:val="30"/>
        </w:numPr>
        <w:spacing w:line="0" w:lineRule="atLeast"/>
        <w:jc w:val="both"/>
      </w:pPr>
      <w:r>
        <w:rPr>
          <w:rFonts w:ascii="Times New Roman" w:hAnsi="Times New Roman"/>
          <w:sz w:val="24"/>
          <w:szCs w:val="24"/>
        </w:rPr>
        <w:t>v</w:t>
      </w:r>
      <w:r w:rsidR="00524840">
        <w:rPr>
          <w:rFonts w:ascii="Times New Roman" w:hAnsi="Times New Roman"/>
          <w:sz w:val="24"/>
          <w:szCs w:val="24"/>
        </w:rPr>
        <w:t xml:space="preserve">ěcná břemena, jejichž zápisy do katastru nemovitostí byly provedeny v řízeních vedených pod čísly </w:t>
      </w:r>
      <w:r w:rsidR="00524840" w:rsidRPr="005F0C8C">
        <w:rPr>
          <w:rFonts w:ascii="Times New Roman" w:hAnsi="Times New Roman"/>
          <w:sz w:val="24"/>
          <w:szCs w:val="24"/>
          <w:highlight w:val="yellow"/>
        </w:rPr>
        <w:t>XXX.</w:t>
      </w:r>
      <w:r w:rsidR="00524840">
        <w:rPr>
          <w:rFonts w:ascii="Times New Roman" w:hAnsi="Times New Roman"/>
          <w:sz w:val="24"/>
          <w:szCs w:val="24"/>
        </w:rPr>
        <w:t xml:space="preserve"> </w:t>
      </w:r>
      <w:commentRangeEnd w:id="1"/>
      <w:r w:rsidR="00524840">
        <w:rPr>
          <w:rStyle w:val="Odkaznakoment"/>
          <w:rFonts w:ascii="Times New Roman" w:eastAsia="Times New Roman" w:hAnsi="Times New Roman"/>
          <w:lang w:eastAsia="cs-CZ"/>
        </w:rPr>
        <w:commentReference w:id="1"/>
      </w:r>
    </w:p>
    <w:p w14:paraId="76B9F6BA" w14:textId="77777777" w:rsidR="0024635C" w:rsidRPr="005F0C8C" w:rsidRDefault="0024635C" w:rsidP="005F0C8C">
      <w:pPr>
        <w:spacing w:line="0" w:lineRule="atLeast"/>
        <w:jc w:val="both"/>
      </w:pPr>
    </w:p>
    <w:p w14:paraId="573B251F" w14:textId="77777777" w:rsidR="00524C94" w:rsidRPr="005F0C8C" w:rsidRDefault="00502EBD" w:rsidP="00416D60">
      <w:pPr>
        <w:jc w:val="center"/>
        <w:rPr>
          <w:b/>
        </w:rPr>
      </w:pPr>
      <w:r w:rsidRPr="005F0C8C">
        <w:rPr>
          <w:b/>
        </w:rPr>
        <w:t xml:space="preserve">II. </w:t>
      </w:r>
    </w:p>
    <w:p w14:paraId="130BF14D" w14:textId="098FEEB5" w:rsidR="00502EBD" w:rsidRPr="005F0C8C" w:rsidRDefault="00524840" w:rsidP="000A1E8F">
      <w:pPr>
        <w:spacing w:after="120"/>
        <w:jc w:val="center"/>
        <w:rPr>
          <w:b/>
        </w:rPr>
      </w:pPr>
      <w:r>
        <w:rPr>
          <w:b/>
        </w:rPr>
        <w:t>Předmět Smlouvy</w:t>
      </w:r>
    </w:p>
    <w:p w14:paraId="4C34E50C" w14:textId="5B7AF966" w:rsidR="00E405B5" w:rsidRPr="005F0C8C" w:rsidRDefault="00E405B5" w:rsidP="005F0C8C">
      <w:pPr>
        <w:numPr>
          <w:ilvl w:val="0"/>
          <w:numId w:val="5"/>
        </w:numPr>
        <w:spacing w:after="120"/>
        <w:ind w:left="709" w:hanging="709"/>
        <w:jc w:val="both"/>
      </w:pPr>
      <w:r w:rsidRPr="005F0C8C">
        <w:t xml:space="preserve">Touto </w:t>
      </w:r>
      <w:r w:rsidR="007D726E" w:rsidRPr="005F0C8C">
        <w:t>S</w:t>
      </w:r>
      <w:r w:rsidRPr="005F0C8C">
        <w:t>mlouvou</w:t>
      </w:r>
      <w:r w:rsidR="001839B7" w:rsidRPr="005F0C8C">
        <w:t xml:space="preserve"> </w:t>
      </w:r>
      <w:r w:rsidR="007D726E" w:rsidRPr="005F0C8C">
        <w:t>P</w:t>
      </w:r>
      <w:r w:rsidR="00502EBD" w:rsidRPr="005F0C8C">
        <w:t>rodávající prodáv</w:t>
      </w:r>
      <w:r w:rsidR="001839B7" w:rsidRPr="005F0C8C">
        <w:t>á</w:t>
      </w:r>
      <w:r w:rsidR="00502EBD" w:rsidRPr="005F0C8C">
        <w:t xml:space="preserve"> </w:t>
      </w:r>
      <w:r w:rsidR="007D726E" w:rsidRPr="005F0C8C">
        <w:t>K</w:t>
      </w:r>
      <w:r w:rsidR="00502EBD" w:rsidRPr="005F0C8C">
        <w:t xml:space="preserve">upujícímu </w:t>
      </w:r>
      <w:r w:rsidR="00524840">
        <w:t>P</w:t>
      </w:r>
      <w:r w:rsidR="00502EBD" w:rsidRPr="005F0C8C">
        <w:t>ozemk</w:t>
      </w:r>
      <w:r w:rsidR="001839B7" w:rsidRPr="005F0C8C">
        <w:t>y</w:t>
      </w:r>
      <w:r w:rsidR="00502EBD" w:rsidRPr="005F0C8C">
        <w:t xml:space="preserve"> a </w:t>
      </w:r>
      <w:r w:rsidR="00524840">
        <w:t>K</w:t>
      </w:r>
      <w:r w:rsidR="00502EBD" w:rsidRPr="005F0C8C">
        <w:t xml:space="preserve">upující od </w:t>
      </w:r>
      <w:r w:rsidR="00524840">
        <w:t>P</w:t>
      </w:r>
      <w:r w:rsidR="00502EBD" w:rsidRPr="005F0C8C">
        <w:t>rodávající</w:t>
      </w:r>
      <w:r w:rsidR="00524840">
        <w:t>ho</w:t>
      </w:r>
      <w:r w:rsidR="00502EBD" w:rsidRPr="005F0C8C">
        <w:t xml:space="preserve"> </w:t>
      </w:r>
      <w:r w:rsidR="00A67720" w:rsidRPr="005F0C8C">
        <w:t xml:space="preserve">tyto </w:t>
      </w:r>
      <w:r w:rsidR="00524840">
        <w:t xml:space="preserve">Pozemky </w:t>
      </w:r>
      <w:r w:rsidR="00502EBD" w:rsidRPr="005F0C8C">
        <w:t xml:space="preserve">kupuje a zavazuje se za </w:t>
      </w:r>
      <w:r w:rsidR="00524840">
        <w:t>P</w:t>
      </w:r>
      <w:r w:rsidR="00502EBD" w:rsidRPr="005F0C8C">
        <w:t>ozemk</w:t>
      </w:r>
      <w:r w:rsidR="00A67720" w:rsidRPr="005F0C8C">
        <w:t>y</w:t>
      </w:r>
      <w:r w:rsidR="00502EBD" w:rsidRPr="005F0C8C">
        <w:t xml:space="preserve"> zaplatit </w:t>
      </w:r>
      <w:r w:rsidR="00524840">
        <w:t>P</w:t>
      </w:r>
      <w:r w:rsidR="00502EBD" w:rsidRPr="005F0C8C">
        <w:t>rodávajícím</w:t>
      </w:r>
      <w:r w:rsidR="00524840">
        <w:t>u</w:t>
      </w:r>
      <w:r w:rsidR="00502EBD" w:rsidRPr="005F0C8C">
        <w:t xml:space="preserve"> kupní cenu sjednanou v čl. III.</w:t>
      </w:r>
      <w:r w:rsidRPr="005F0C8C">
        <w:t xml:space="preserve"> odst. 1.</w:t>
      </w:r>
      <w:r w:rsidR="00502EBD" w:rsidRPr="005F0C8C">
        <w:t xml:space="preserve"> této </w:t>
      </w:r>
      <w:r w:rsidR="00524840">
        <w:t>S</w:t>
      </w:r>
      <w:r w:rsidR="00502EBD" w:rsidRPr="005F0C8C">
        <w:t>mlouvy</w:t>
      </w:r>
      <w:r w:rsidR="00524840">
        <w:t xml:space="preserve">. </w:t>
      </w:r>
    </w:p>
    <w:p w14:paraId="2443E18A" w14:textId="37113767" w:rsidR="00502EBD" w:rsidRPr="005F0C8C" w:rsidRDefault="00502EBD" w:rsidP="005F0C8C">
      <w:pPr>
        <w:numPr>
          <w:ilvl w:val="0"/>
          <w:numId w:val="5"/>
        </w:numPr>
        <w:spacing w:after="120"/>
        <w:ind w:left="709" w:hanging="709"/>
        <w:jc w:val="both"/>
      </w:pPr>
      <w:r w:rsidRPr="005F0C8C">
        <w:t>Spolu s</w:t>
      </w:r>
      <w:r w:rsidR="00E405B5" w:rsidRPr="005F0C8C">
        <w:t> </w:t>
      </w:r>
      <w:r w:rsidR="00524840">
        <w:t>P</w:t>
      </w:r>
      <w:r w:rsidRPr="005F0C8C">
        <w:t>ozemk</w:t>
      </w:r>
      <w:r w:rsidR="001839B7" w:rsidRPr="005F0C8C">
        <w:t>y</w:t>
      </w:r>
      <w:r w:rsidRPr="005F0C8C">
        <w:t xml:space="preserve"> přecházejí z </w:t>
      </w:r>
      <w:r w:rsidR="00524840">
        <w:t>P</w:t>
      </w:r>
      <w:r w:rsidRPr="005F0C8C">
        <w:t>rodávající</w:t>
      </w:r>
      <w:r w:rsidR="00524840">
        <w:t>ho</w:t>
      </w:r>
      <w:r w:rsidRPr="005F0C8C">
        <w:t xml:space="preserve"> na </w:t>
      </w:r>
      <w:r w:rsidR="00524840">
        <w:t>K</w:t>
      </w:r>
      <w:r w:rsidRPr="005F0C8C">
        <w:t>upující</w:t>
      </w:r>
      <w:r w:rsidR="00E405B5" w:rsidRPr="005F0C8C">
        <w:t>ho</w:t>
      </w:r>
      <w:r w:rsidRPr="005F0C8C">
        <w:t xml:space="preserve"> i všechny součásti a</w:t>
      </w:r>
      <w:r w:rsidR="00BB4C82" w:rsidRPr="005F0C8C">
        <w:t> </w:t>
      </w:r>
      <w:r w:rsidRPr="005F0C8C">
        <w:t xml:space="preserve">příslušenství </w:t>
      </w:r>
      <w:r w:rsidR="00524840">
        <w:t>P</w:t>
      </w:r>
      <w:r w:rsidRPr="005F0C8C">
        <w:t>ozemk</w:t>
      </w:r>
      <w:r w:rsidR="001839B7" w:rsidRPr="005F0C8C">
        <w:t>ů</w:t>
      </w:r>
      <w:r w:rsidRPr="005F0C8C">
        <w:t>.</w:t>
      </w:r>
    </w:p>
    <w:p w14:paraId="5B303F5A" w14:textId="2A872E01" w:rsidR="00416D60" w:rsidRPr="005F0C8C" w:rsidRDefault="00416D60" w:rsidP="005F0C8C">
      <w:pPr>
        <w:numPr>
          <w:ilvl w:val="0"/>
          <w:numId w:val="5"/>
        </w:numPr>
        <w:spacing w:after="120"/>
        <w:ind w:left="709" w:hanging="709"/>
        <w:jc w:val="both"/>
      </w:pPr>
      <w:r w:rsidRPr="005F0C8C">
        <w:t xml:space="preserve">Touto </w:t>
      </w:r>
      <w:r w:rsidR="00524840">
        <w:t>S</w:t>
      </w:r>
      <w:r w:rsidRPr="005F0C8C">
        <w:t>mlouvou j</w:t>
      </w:r>
      <w:r w:rsidR="00D7213D" w:rsidRPr="005F0C8C">
        <w:t xml:space="preserve">sou </w:t>
      </w:r>
      <w:r w:rsidRPr="005F0C8C">
        <w:t>pozemk</w:t>
      </w:r>
      <w:r w:rsidR="00D7213D" w:rsidRPr="005F0C8C">
        <w:t>y</w:t>
      </w:r>
      <w:r w:rsidRPr="005F0C8C">
        <w:t xml:space="preserve"> nabýván</w:t>
      </w:r>
      <w:r w:rsidR="00D7213D" w:rsidRPr="005F0C8C">
        <w:t>y</w:t>
      </w:r>
      <w:r w:rsidRPr="005F0C8C">
        <w:t xml:space="preserve"> do vlastnictví hl. m. Prahy se svěřenou správou </w:t>
      </w:r>
      <w:r w:rsidR="00524840">
        <w:t xml:space="preserve">kupujícího, </w:t>
      </w:r>
      <w:r w:rsidRPr="005F0C8C">
        <w:t>Městské části Praha 18.</w:t>
      </w:r>
      <w:r w:rsidR="00CD3CED">
        <w:t xml:space="preserve"> </w:t>
      </w:r>
    </w:p>
    <w:p w14:paraId="64FB3FD4" w14:textId="77777777" w:rsidR="00502EBD" w:rsidRPr="005F0C8C" w:rsidRDefault="00502EBD" w:rsidP="00E405B5">
      <w:pPr>
        <w:spacing w:line="0" w:lineRule="atLeast"/>
        <w:jc w:val="both"/>
      </w:pPr>
    </w:p>
    <w:p w14:paraId="15CC8395" w14:textId="77777777" w:rsidR="00524C94" w:rsidRPr="005F0C8C" w:rsidRDefault="00502EBD" w:rsidP="00500251">
      <w:pPr>
        <w:jc w:val="center"/>
        <w:rPr>
          <w:b/>
        </w:rPr>
      </w:pPr>
      <w:r w:rsidRPr="005F0C8C">
        <w:rPr>
          <w:b/>
        </w:rPr>
        <w:t xml:space="preserve">III. </w:t>
      </w:r>
    </w:p>
    <w:p w14:paraId="61E09D41" w14:textId="5F0214AA" w:rsidR="00502EBD" w:rsidRPr="005F0C8C" w:rsidRDefault="00416D60" w:rsidP="000A1E8F">
      <w:pPr>
        <w:spacing w:after="120"/>
        <w:jc w:val="center"/>
        <w:rPr>
          <w:b/>
        </w:rPr>
      </w:pPr>
      <w:r w:rsidRPr="005F0C8C">
        <w:rPr>
          <w:b/>
        </w:rPr>
        <w:t>K</w:t>
      </w:r>
      <w:r w:rsidR="00502EBD" w:rsidRPr="005F0C8C">
        <w:rPr>
          <w:b/>
        </w:rPr>
        <w:t>upní cen</w:t>
      </w:r>
      <w:r w:rsidR="006A2BEA">
        <w:rPr>
          <w:b/>
        </w:rPr>
        <w:t>a</w:t>
      </w:r>
      <w:r w:rsidRPr="005F0C8C">
        <w:rPr>
          <w:b/>
        </w:rPr>
        <w:t xml:space="preserve"> a jej</w:t>
      </w:r>
      <w:r w:rsidR="006A2BEA">
        <w:rPr>
          <w:b/>
        </w:rPr>
        <w:t>í úhrada</w:t>
      </w:r>
    </w:p>
    <w:p w14:paraId="00FDB450" w14:textId="28F83370" w:rsidR="007736B5" w:rsidRPr="005F0C8C" w:rsidRDefault="00416D60" w:rsidP="005F0C8C">
      <w:pPr>
        <w:numPr>
          <w:ilvl w:val="0"/>
          <w:numId w:val="5"/>
        </w:numPr>
        <w:spacing w:after="120"/>
        <w:ind w:left="709" w:hanging="709"/>
        <w:jc w:val="both"/>
      </w:pPr>
      <w:r w:rsidRPr="005F0C8C">
        <w:t>K</w:t>
      </w:r>
      <w:r w:rsidR="00502EBD" w:rsidRPr="005F0C8C">
        <w:t xml:space="preserve">upní cena za </w:t>
      </w:r>
      <w:r w:rsidR="00524840">
        <w:t>P</w:t>
      </w:r>
      <w:r w:rsidR="00502EBD" w:rsidRPr="005F0C8C">
        <w:t>ozemk</w:t>
      </w:r>
      <w:r w:rsidR="00D7213D" w:rsidRPr="005F0C8C">
        <w:t>y</w:t>
      </w:r>
      <w:r w:rsidRPr="005F0C8C">
        <w:t xml:space="preserve"> sjednaná </w:t>
      </w:r>
      <w:r w:rsidR="00524840">
        <w:t>S</w:t>
      </w:r>
      <w:r w:rsidRPr="005F0C8C">
        <w:t>mluvními stranami</w:t>
      </w:r>
      <w:r w:rsidR="00502EBD" w:rsidRPr="005F0C8C">
        <w:t xml:space="preserve"> činí </w:t>
      </w:r>
      <w:r w:rsidR="00D7213D" w:rsidRPr="005F0C8C">
        <w:rPr>
          <w:b/>
        </w:rPr>
        <w:t>1</w:t>
      </w:r>
      <w:r w:rsidR="00E142DE" w:rsidRPr="005F0C8C">
        <w:rPr>
          <w:b/>
        </w:rPr>
        <w:t>.</w:t>
      </w:r>
      <w:r w:rsidR="00D7213D" w:rsidRPr="005F0C8C">
        <w:rPr>
          <w:b/>
        </w:rPr>
        <w:t>703</w:t>
      </w:r>
      <w:r w:rsidR="00E142DE" w:rsidRPr="005F0C8C">
        <w:rPr>
          <w:b/>
        </w:rPr>
        <w:t>.000</w:t>
      </w:r>
      <w:r w:rsidR="00524840" w:rsidRPr="005F0C8C">
        <w:rPr>
          <w:b/>
        </w:rPr>
        <w:t>,-</w:t>
      </w:r>
      <w:r w:rsidR="00502EBD" w:rsidRPr="005F0C8C">
        <w:rPr>
          <w:b/>
        </w:rPr>
        <w:t xml:space="preserve"> Kč</w:t>
      </w:r>
      <w:r w:rsidR="00502EBD" w:rsidRPr="005F0C8C">
        <w:t xml:space="preserve"> (slovy: </w:t>
      </w:r>
      <w:r w:rsidR="00D7213D" w:rsidRPr="005F0C8C">
        <w:t>jeden</w:t>
      </w:r>
      <w:r w:rsidR="007736B5" w:rsidRPr="005F0C8C">
        <w:t xml:space="preserve"> </w:t>
      </w:r>
      <w:r w:rsidR="00E142DE" w:rsidRPr="005F0C8C">
        <w:t>milion</w:t>
      </w:r>
      <w:r w:rsidR="007736B5" w:rsidRPr="005F0C8C">
        <w:t xml:space="preserve"> </w:t>
      </w:r>
      <w:r w:rsidR="00D7213D" w:rsidRPr="005F0C8C">
        <w:t>sedm set tři tisíc</w:t>
      </w:r>
      <w:r w:rsidR="00502EBD" w:rsidRPr="005F0C8C">
        <w:t xml:space="preserve"> korun českých)</w:t>
      </w:r>
      <w:r w:rsidR="00E142DE" w:rsidRPr="005F0C8C">
        <w:t xml:space="preserve"> bez </w:t>
      </w:r>
      <w:commentRangeStart w:id="2"/>
      <w:r w:rsidR="00E142DE" w:rsidRPr="005F0C8C">
        <w:t>DPH</w:t>
      </w:r>
      <w:commentRangeEnd w:id="2"/>
      <w:r w:rsidR="006A2BEA">
        <w:rPr>
          <w:rStyle w:val="Odkaznakoment"/>
        </w:rPr>
        <w:commentReference w:id="2"/>
      </w:r>
      <w:r w:rsidR="00E142DE" w:rsidRPr="005F0C8C">
        <w:t xml:space="preserve">, </w:t>
      </w:r>
      <w:r w:rsidR="00E142DE" w:rsidRPr="005F0C8C">
        <w:rPr>
          <w:highlight w:val="yellow"/>
        </w:rPr>
        <w:t xml:space="preserve">které činí </w:t>
      </w:r>
      <w:r w:rsidR="006A2BEA">
        <w:rPr>
          <w:highlight w:val="yellow"/>
        </w:rPr>
        <w:t>357.630,-</w:t>
      </w:r>
      <w:r w:rsidR="000A1E8F" w:rsidRPr="005F0C8C">
        <w:rPr>
          <w:highlight w:val="yellow"/>
        </w:rPr>
        <w:t xml:space="preserve"> </w:t>
      </w:r>
      <w:r w:rsidR="000D47A6" w:rsidRPr="005F0C8C">
        <w:rPr>
          <w:highlight w:val="yellow"/>
        </w:rPr>
        <w:t>Kč</w:t>
      </w:r>
      <w:r w:rsidR="00E142DE" w:rsidRPr="005F0C8C">
        <w:rPr>
          <w:highlight w:val="yellow"/>
        </w:rPr>
        <w:t xml:space="preserve"> (slovy</w:t>
      </w:r>
      <w:r w:rsidR="006A2BEA">
        <w:rPr>
          <w:highlight w:val="yellow"/>
        </w:rPr>
        <w:t xml:space="preserve">: tři sta padesát sedm tisíc šest set třicet </w:t>
      </w:r>
      <w:r w:rsidR="008B7F68" w:rsidRPr="005F0C8C">
        <w:rPr>
          <w:highlight w:val="yellow"/>
        </w:rPr>
        <w:t>korun českých</w:t>
      </w:r>
      <w:r w:rsidR="00D43B33" w:rsidRPr="005F0C8C">
        <w:rPr>
          <w:highlight w:val="yellow"/>
        </w:rPr>
        <w:t>)</w:t>
      </w:r>
      <w:r w:rsidR="000D47A6" w:rsidRPr="005F0C8C">
        <w:rPr>
          <w:highlight w:val="yellow"/>
        </w:rPr>
        <w:t>.</w:t>
      </w:r>
      <w:r w:rsidR="00D43B33" w:rsidRPr="005F0C8C">
        <w:rPr>
          <w:highlight w:val="yellow"/>
        </w:rPr>
        <w:t xml:space="preserve"> Celková </w:t>
      </w:r>
      <w:r w:rsidR="00A67720" w:rsidRPr="005F0C8C">
        <w:rPr>
          <w:highlight w:val="yellow"/>
        </w:rPr>
        <w:t>k</w:t>
      </w:r>
      <w:r w:rsidR="00D43B33" w:rsidRPr="005F0C8C">
        <w:rPr>
          <w:highlight w:val="yellow"/>
        </w:rPr>
        <w:t xml:space="preserve">upní cena za </w:t>
      </w:r>
      <w:r w:rsidR="006A2BEA">
        <w:rPr>
          <w:highlight w:val="yellow"/>
        </w:rPr>
        <w:t>P</w:t>
      </w:r>
      <w:r w:rsidR="00D43B33" w:rsidRPr="005F0C8C">
        <w:rPr>
          <w:highlight w:val="yellow"/>
        </w:rPr>
        <w:t>ozemk</w:t>
      </w:r>
      <w:r w:rsidR="00A67720" w:rsidRPr="005F0C8C">
        <w:rPr>
          <w:highlight w:val="yellow"/>
        </w:rPr>
        <w:t>y</w:t>
      </w:r>
      <w:r w:rsidR="007736B5" w:rsidRPr="005F0C8C">
        <w:rPr>
          <w:highlight w:val="yellow"/>
        </w:rPr>
        <w:t>,</w:t>
      </w:r>
      <w:r w:rsidR="00D43B33" w:rsidRPr="005F0C8C">
        <w:rPr>
          <w:highlight w:val="yellow"/>
        </w:rPr>
        <w:t xml:space="preserve"> </w:t>
      </w:r>
      <w:r w:rsidR="007736B5" w:rsidRPr="005F0C8C">
        <w:rPr>
          <w:highlight w:val="yellow"/>
        </w:rPr>
        <w:t xml:space="preserve">včetně DPH, </w:t>
      </w:r>
      <w:r w:rsidR="00D43B33" w:rsidRPr="005F0C8C">
        <w:rPr>
          <w:highlight w:val="yellow"/>
        </w:rPr>
        <w:t xml:space="preserve">tak činí částku ve výši </w:t>
      </w:r>
      <w:r w:rsidR="006A2BEA">
        <w:rPr>
          <w:b/>
          <w:highlight w:val="yellow"/>
        </w:rPr>
        <w:t>2</w:t>
      </w:r>
      <w:r w:rsidR="00D43B33" w:rsidRPr="005F0C8C">
        <w:rPr>
          <w:b/>
          <w:highlight w:val="yellow"/>
        </w:rPr>
        <w:t>.</w:t>
      </w:r>
      <w:r w:rsidR="006A2BEA">
        <w:rPr>
          <w:b/>
          <w:highlight w:val="yellow"/>
        </w:rPr>
        <w:t>060</w:t>
      </w:r>
      <w:r w:rsidR="00D43B33" w:rsidRPr="005F0C8C">
        <w:rPr>
          <w:b/>
          <w:highlight w:val="yellow"/>
        </w:rPr>
        <w:t>.</w:t>
      </w:r>
      <w:r w:rsidR="006A2BEA">
        <w:rPr>
          <w:b/>
          <w:highlight w:val="yellow"/>
        </w:rPr>
        <w:t>630,-</w:t>
      </w:r>
      <w:r w:rsidR="000A1E8F" w:rsidRPr="005F0C8C">
        <w:rPr>
          <w:b/>
          <w:highlight w:val="yellow"/>
        </w:rPr>
        <w:t xml:space="preserve"> </w:t>
      </w:r>
      <w:r w:rsidR="00D43B33" w:rsidRPr="005F0C8C">
        <w:rPr>
          <w:b/>
          <w:highlight w:val="yellow"/>
        </w:rPr>
        <w:t>Kč</w:t>
      </w:r>
      <w:r w:rsidR="00D43B33" w:rsidRPr="005F0C8C">
        <w:rPr>
          <w:highlight w:val="yellow"/>
        </w:rPr>
        <w:t xml:space="preserve"> (slovy:</w:t>
      </w:r>
      <w:r w:rsidR="007736B5" w:rsidRPr="005F0C8C">
        <w:rPr>
          <w:highlight w:val="yellow"/>
        </w:rPr>
        <w:t xml:space="preserve"> </w:t>
      </w:r>
      <w:r w:rsidR="006A2BEA">
        <w:rPr>
          <w:highlight w:val="yellow"/>
        </w:rPr>
        <w:t xml:space="preserve">dva miliony šedesát tisíc šest set třicet </w:t>
      </w:r>
      <w:r w:rsidR="00D43B33" w:rsidRPr="005F0C8C">
        <w:rPr>
          <w:highlight w:val="yellow"/>
        </w:rPr>
        <w:t>korun českých)</w:t>
      </w:r>
      <w:r w:rsidR="007736B5" w:rsidRPr="005F0C8C">
        <w:rPr>
          <w:highlight w:val="yellow"/>
        </w:rPr>
        <w:t>.</w:t>
      </w:r>
    </w:p>
    <w:p w14:paraId="1FFB118B" w14:textId="18D70C24" w:rsidR="00416D60" w:rsidRPr="005F0C8C" w:rsidRDefault="00416D60" w:rsidP="005F0C8C">
      <w:pPr>
        <w:numPr>
          <w:ilvl w:val="0"/>
          <w:numId w:val="5"/>
        </w:numPr>
        <w:spacing w:after="120"/>
        <w:ind w:left="709" w:hanging="709"/>
        <w:jc w:val="both"/>
      </w:pPr>
      <w:r w:rsidRPr="005F0C8C">
        <w:t xml:space="preserve">Kupní cena za </w:t>
      </w:r>
      <w:r w:rsidR="006A2BEA">
        <w:t>P</w:t>
      </w:r>
      <w:r w:rsidRPr="005F0C8C">
        <w:t>ozem</w:t>
      </w:r>
      <w:r w:rsidR="00D7213D" w:rsidRPr="005F0C8C">
        <w:t>ky</w:t>
      </w:r>
      <w:r w:rsidRPr="005F0C8C">
        <w:t xml:space="preserve"> j</w:t>
      </w:r>
      <w:r w:rsidR="00D7213D" w:rsidRPr="005F0C8C">
        <w:t>e</w:t>
      </w:r>
      <w:r w:rsidRPr="005F0C8C">
        <w:t xml:space="preserve"> </w:t>
      </w:r>
      <w:r w:rsidR="00DF0835" w:rsidRPr="005F0C8C">
        <w:t>s</w:t>
      </w:r>
      <w:r w:rsidRPr="005F0C8C">
        <w:t>platn</w:t>
      </w:r>
      <w:r w:rsidR="00D7213D" w:rsidRPr="005F0C8C">
        <w:t>á</w:t>
      </w:r>
      <w:r w:rsidRPr="005F0C8C">
        <w:t xml:space="preserve"> bezhotovostním převodem na úč</w:t>
      </w:r>
      <w:r w:rsidR="00D7213D" w:rsidRPr="005F0C8C">
        <w:t>e</w:t>
      </w:r>
      <w:r w:rsidRPr="005F0C8C">
        <w:t xml:space="preserve">t </w:t>
      </w:r>
      <w:r w:rsidR="006A2BEA">
        <w:t>P</w:t>
      </w:r>
      <w:r w:rsidRPr="005F0C8C">
        <w:t>rodávající</w:t>
      </w:r>
      <w:r w:rsidR="00D7213D" w:rsidRPr="005F0C8C">
        <w:t>ho</w:t>
      </w:r>
      <w:r w:rsidRPr="005F0C8C">
        <w:t xml:space="preserve"> uveden</w:t>
      </w:r>
      <w:r w:rsidR="00D7213D" w:rsidRPr="005F0C8C">
        <w:t>ý</w:t>
      </w:r>
      <w:r w:rsidRPr="005F0C8C">
        <w:t xml:space="preserve"> v záhlaví této </w:t>
      </w:r>
      <w:r w:rsidR="006A2BEA">
        <w:t>S</w:t>
      </w:r>
      <w:r w:rsidRPr="005F0C8C">
        <w:t>mlouvy, a to do 15</w:t>
      </w:r>
      <w:r w:rsidR="006A2BEA">
        <w:t xml:space="preserve"> (slovy: patnácti)</w:t>
      </w:r>
      <w:r w:rsidRPr="005F0C8C">
        <w:t xml:space="preserve"> pracovních dnů ode dne, kdy Katastrální úřad pro hl. m. Prahu, Katastrální pracoviště Praha povolí svým rozhodnutím vklad vlastnického práva k </w:t>
      </w:r>
      <w:r w:rsidR="006A2BEA">
        <w:t>P</w:t>
      </w:r>
      <w:r w:rsidRPr="005F0C8C">
        <w:t>ozemk</w:t>
      </w:r>
      <w:r w:rsidR="00D7213D" w:rsidRPr="005F0C8C">
        <w:t>ům</w:t>
      </w:r>
      <w:r w:rsidRPr="005F0C8C">
        <w:t xml:space="preserve"> podle této </w:t>
      </w:r>
      <w:r w:rsidR="006A2BEA">
        <w:t>S</w:t>
      </w:r>
      <w:r w:rsidRPr="005F0C8C">
        <w:t>mlouvy ve prospěch hl. m. Prahy se svěřenou správou Městské části Praha 18.</w:t>
      </w:r>
      <w:r w:rsidR="006A2BEA">
        <w:t xml:space="preserve"> </w:t>
      </w:r>
    </w:p>
    <w:p w14:paraId="7DDCC8FA" w14:textId="77777777" w:rsidR="00183C9B" w:rsidRPr="005F0C8C" w:rsidRDefault="00183C9B" w:rsidP="00183C9B">
      <w:pPr>
        <w:jc w:val="both"/>
      </w:pPr>
    </w:p>
    <w:p w14:paraId="1A170F1A" w14:textId="77777777" w:rsidR="00524C94" w:rsidRPr="005F0C8C" w:rsidRDefault="00A67720" w:rsidP="005C55F8">
      <w:pPr>
        <w:spacing w:line="0" w:lineRule="atLeast"/>
        <w:jc w:val="center"/>
      </w:pPr>
      <w:r w:rsidRPr="005F0C8C">
        <w:rPr>
          <w:b/>
        </w:rPr>
        <w:t>I</w:t>
      </w:r>
      <w:r w:rsidR="00524C94" w:rsidRPr="005F0C8C">
        <w:rPr>
          <w:b/>
        </w:rPr>
        <w:t>V.</w:t>
      </w:r>
    </w:p>
    <w:p w14:paraId="01AB2673" w14:textId="77777777" w:rsidR="00524C94" w:rsidRPr="005F0C8C" w:rsidRDefault="00524C94" w:rsidP="000A1E8F">
      <w:pPr>
        <w:spacing w:after="120" w:line="0" w:lineRule="atLeast"/>
        <w:jc w:val="center"/>
        <w:rPr>
          <w:b/>
        </w:rPr>
      </w:pPr>
      <w:r w:rsidRPr="005F0C8C">
        <w:rPr>
          <w:b/>
        </w:rPr>
        <w:t xml:space="preserve">Daňové </w:t>
      </w:r>
      <w:commentRangeStart w:id="3"/>
      <w:r w:rsidRPr="005F0C8C">
        <w:rPr>
          <w:b/>
        </w:rPr>
        <w:t>povinnosti</w:t>
      </w:r>
      <w:commentRangeEnd w:id="3"/>
      <w:r w:rsidR="005F0C8C">
        <w:rPr>
          <w:rStyle w:val="Odkaznakoment"/>
        </w:rPr>
        <w:commentReference w:id="3"/>
      </w:r>
    </w:p>
    <w:p w14:paraId="6B609277" w14:textId="4250D534" w:rsidR="00644504" w:rsidRPr="005F0C8C" w:rsidRDefault="00644504" w:rsidP="005F0C8C">
      <w:pPr>
        <w:pStyle w:val="Odstavecseseznamem"/>
        <w:numPr>
          <w:ilvl w:val="0"/>
          <w:numId w:val="33"/>
        </w:numPr>
        <w:spacing w:line="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Daň z přidané hodnoty odvede </w:t>
      </w:r>
      <w:r w:rsidR="006A2BEA">
        <w:rPr>
          <w:rFonts w:ascii="Times New Roman" w:hAnsi="Times New Roman"/>
          <w:sz w:val="24"/>
          <w:szCs w:val="24"/>
        </w:rPr>
        <w:t>P</w:t>
      </w:r>
      <w:r w:rsidRPr="005F0C8C">
        <w:rPr>
          <w:rFonts w:ascii="Times New Roman" w:hAnsi="Times New Roman"/>
          <w:sz w:val="24"/>
          <w:szCs w:val="24"/>
        </w:rPr>
        <w:t>rodávající.</w:t>
      </w:r>
    </w:p>
    <w:p w14:paraId="72DFD5FD" w14:textId="77777777" w:rsidR="00524C94" w:rsidRPr="005F0C8C" w:rsidRDefault="00524C94" w:rsidP="00524C94">
      <w:pPr>
        <w:jc w:val="both"/>
      </w:pPr>
    </w:p>
    <w:p w14:paraId="1021475F" w14:textId="77777777" w:rsidR="00524C94" w:rsidRPr="005F0C8C" w:rsidRDefault="00524C94" w:rsidP="00502EBD">
      <w:pPr>
        <w:jc w:val="center"/>
        <w:rPr>
          <w:b/>
        </w:rPr>
      </w:pPr>
      <w:r w:rsidRPr="005F0C8C">
        <w:rPr>
          <w:b/>
        </w:rPr>
        <w:t>V.</w:t>
      </w:r>
    </w:p>
    <w:p w14:paraId="67BBAFBF" w14:textId="32C42054" w:rsidR="00502EBD" w:rsidRPr="005F0C8C" w:rsidRDefault="00502EBD" w:rsidP="000A1E8F">
      <w:pPr>
        <w:spacing w:after="120"/>
        <w:jc w:val="center"/>
        <w:rPr>
          <w:b/>
        </w:rPr>
      </w:pPr>
      <w:r w:rsidRPr="005F0C8C">
        <w:rPr>
          <w:b/>
        </w:rPr>
        <w:t xml:space="preserve">Prohlášení a ujištění </w:t>
      </w:r>
    </w:p>
    <w:p w14:paraId="265220FC" w14:textId="440BC565" w:rsidR="00502EBD" w:rsidRPr="005F0C8C" w:rsidRDefault="00502EBD" w:rsidP="005F0C8C">
      <w:pPr>
        <w:numPr>
          <w:ilvl w:val="0"/>
          <w:numId w:val="4"/>
        </w:numPr>
        <w:spacing w:after="120"/>
        <w:ind w:left="709" w:hanging="709"/>
        <w:jc w:val="both"/>
      </w:pPr>
      <w:r w:rsidRPr="005F0C8C">
        <w:t>Prodávající ujišťuj</w:t>
      </w:r>
      <w:r w:rsidR="00A67720" w:rsidRPr="005F0C8C">
        <w:t>e</w:t>
      </w:r>
      <w:r w:rsidRPr="005F0C8C">
        <w:t xml:space="preserve"> </w:t>
      </w:r>
      <w:r w:rsidR="006A2BEA">
        <w:t>K</w:t>
      </w:r>
      <w:r w:rsidRPr="005F0C8C">
        <w:t>upující</w:t>
      </w:r>
      <w:r w:rsidR="00524C94" w:rsidRPr="005F0C8C">
        <w:t>ho</w:t>
      </w:r>
      <w:r w:rsidRPr="005F0C8C">
        <w:t>, že</w:t>
      </w:r>
      <w:r w:rsidR="00A67720" w:rsidRPr="005F0C8C">
        <w:t xml:space="preserve"> mu </w:t>
      </w:r>
      <w:r w:rsidRPr="005F0C8C">
        <w:t>nic nebrání v nakládání s</w:t>
      </w:r>
      <w:r w:rsidR="00524C94" w:rsidRPr="005F0C8C">
        <w:t> </w:t>
      </w:r>
      <w:r w:rsidR="006A2BEA">
        <w:t>P</w:t>
      </w:r>
      <w:r w:rsidRPr="005F0C8C">
        <w:t>ozemk</w:t>
      </w:r>
      <w:r w:rsidR="00A67720" w:rsidRPr="005F0C8C">
        <w:t>y</w:t>
      </w:r>
      <w:r w:rsidR="006A2BEA">
        <w:t>, ani, že:</w:t>
      </w:r>
    </w:p>
    <w:p w14:paraId="37C81AEB" w14:textId="77B48200" w:rsidR="00502EBD" w:rsidRPr="005F0C8C" w:rsidRDefault="00502EBD" w:rsidP="005F0C8C">
      <w:pPr>
        <w:pStyle w:val="Odstavecseseznamem"/>
        <w:numPr>
          <w:ilvl w:val="0"/>
          <w:numId w:val="35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 xml:space="preserve">nezatížil </w:t>
      </w:r>
      <w:r w:rsidR="006A2BEA">
        <w:rPr>
          <w:rFonts w:ascii="Times New Roman" w:hAnsi="Times New Roman"/>
          <w:sz w:val="24"/>
          <w:szCs w:val="24"/>
        </w:rPr>
        <w:t>P</w:t>
      </w:r>
      <w:r w:rsidRPr="005F0C8C">
        <w:rPr>
          <w:rFonts w:ascii="Times New Roman" w:hAnsi="Times New Roman"/>
          <w:sz w:val="24"/>
          <w:szCs w:val="24"/>
        </w:rPr>
        <w:t>ozemk</w:t>
      </w:r>
      <w:r w:rsidR="00A67720" w:rsidRPr="005F0C8C">
        <w:rPr>
          <w:rFonts w:ascii="Times New Roman" w:hAnsi="Times New Roman"/>
          <w:sz w:val="24"/>
          <w:szCs w:val="24"/>
        </w:rPr>
        <w:t>y</w:t>
      </w:r>
      <w:r w:rsidRPr="005F0C8C">
        <w:rPr>
          <w:rFonts w:ascii="Times New Roman" w:hAnsi="Times New Roman"/>
          <w:sz w:val="24"/>
          <w:szCs w:val="24"/>
        </w:rPr>
        <w:t xml:space="preserve"> žádným právem třetí osoby, především věcným právem, zejména zástavním, předkupním či věcným břemenem (služebností), ledaže by šlo o právo, které je ke dni uzavření této </w:t>
      </w:r>
      <w:r w:rsidR="006A2BEA">
        <w:rPr>
          <w:rFonts w:ascii="Times New Roman" w:hAnsi="Times New Roman"/>
          <w:sz w:val="24"/>
          <w:szCs w:val="24"/>
        </w:rPr>
        <w:t>S</w:t>
      </w:r>
      <w:r w:rsidRPr="005F0C8C">
        <w:rPr>
          <w:rFonts w:ascii="Times New Roman" w:hAnsi="Times New Roman"/>
          <w:sz w:val="24"/>
          <w:szCs w:val="24"/>
        </w:rPr>
        <w:t>mlouvy zapsáno v katastru nemovitostí</w:t>
      </w:r>
      <w:r w:rsidR="006A2BEA">
        <w:rPr>
          <w:rFonts w:ascii="Times New Roman" w:hAnsi="Times New Roman"/>
          <w:sz w:val="24"/>
          <w:szCs w:val="24"/>
        </w:rPr>
        <w:t>, které je zároveň specifikováno v čl. I. odst. 2 této Smlouvy</w:t>
      </w:r>
      <w:r w:rsidRPr="005F0C8C">
        <w:rPr>
          <w:rFonts w:ascii="Times New Roman" w:hAnsi="Times New Roman"/>
          <w:sz w:val="24"/>
          <w:szCs w:val="24"/>
        </w:rPr>
        <w:t>;</w:t>
      </w:r>
    </w:p>
    <w:p w14:paraId="12BD8C21" w14:textId="23EBA11E" w:rsidR="00502EBD" w:rsidRPr="005F0C8C" w:rsidRDefault="00502EBD" w:rsidP="005F0C8C">
      <w:pPr>
        <w:pStyle w:val="Odstavecseseznamem"/>
        <w:numPr>
          <w:ilvl w:val="0"/>
          <w:numId w:val="35"/>
        </w:numPr>
        <w:spacing w:line="0" w:lineRule="atLeast"/>
        <w:jc w:val="both"/>
        <w:rPr>
          <w:rFonts w:ascii="Times New Roman" w:hAnsi="Times New Roman"/>
          <w:sz w:val="24"/>
          <w:szCs w:val="24"/>
        </w:rPr>
      </w:pPr>
      <w:r w:rsidRPr="005F0C8C">
        <w:rPr>
          <w:rFonts w:ascii="Times New Roman" w:hAnsi="Times New Roman"/>
          <w:sz w:val="24"/>
          <w:szCs w:val="24"/>
        </w:rPr>
        <w:t>nem</w:t>
      </w:r>
      <w:r w:rsidR="00A67720" w:rsidRPr="005F0C8C">
        <w:rPr>
          <w:rFonts w:ascii="Times New Roman" w:hAnsi="Times New Roman"/>
          <w:sz w:val="24"/>
          <w:szCs w:val="24"/>
        </w:rPr>
        <w:t>á</w:t>
      </w:r>
      <w:r w:rsidRPr="005F0C8C">
        <w:rPr>
          <w:rFonts w:ascii="Times New Roman" w:hAnsi="Times New Roman"/>
          <w:sz w:val="24"/>
          <w:szCs w:val="24"/>
        </w:rPr>
        <w:t xml:space="preserve"> žádného věřitele, který by z důvodu porušení (zkrácení) svých práv mohl uvalit na </w:t>
      </w:r>
      <w:r w:rsidR="006A2BEA">
        <w:rPr>
          <w:rFonts w:ascii="Times New Roman" w:hAnsi="Times New Roman"/>
          <w:sz w:val="24"/>
          <w:szCs w:val="24"/>
        </w:rPr>
        <w:t>P</w:t>
      </w:r>
      <w:r w:rsidRPr="005F0C8C">
        <w:rPr>
          <w:rFonts w:ascii="Times New Roman" w:hAnsi="Times New Roman"/>
          <w:sz w:val="24"/>
          <w:szCs w:val="24"/>
        </w:rPr>
        <w:t>ozemk</w:t>
      </w:r>
      <w:r w:rsidR="00A67720" w:rsidRPr="005F0C8C">
        <w:rPr>
          <w:rFonts w:ascii="Times New Roman" w:hAnsi="Times New Roman"/>
          <w:sz w:val="24"/>
          <w:szCs w:val="24"/>
        </w:rPr>
        <w:t>y</w:t>
      </w:r>
      <w:r w:rsidR="00B73D21" w:rsidRPr="005F0C8C">
        <w:rPr>
          <w:rFonts w:ascii="Times New Roman" w:hAnsi="Times New Roman"/>
          <w:sz w:val="24"/>
          <w:szCs w:val="24"/>
        </w:rPr>
        <w:t xml:space="preserve"> </w:t>
      </w:r>
      <w:r w:rsidRPr="005F0C8C">
        <w:rPr>
          <w:rFonts w:ascii="Times New Roman" w:hAnsi="Times New Roman"/>
          <w:sz w:val="24"/>
          <w:szCs w:val="24"/>
        </w:rPr>
        <w:t xml:space="preserve">zástavní právo nebo který by se mohl domáhat neúčinnosti této </w:t>
      </w:r>
      <w:r w:rsidR="006A2BEA">
        <w:rPr>
          <w:rFonts w:ascii="Times New Roman" w:hAnsi="Times New Roman"/>
          <w:sz w:val="24"/>
          <w:szCs w:val="24"/>
        </w:rPr>
        <w:t>S</w:t>
      </w:r>
      <w:r w:rsidRPr="005F0C8C">
        <w:rPr>
          <w:rFonts w:ascii="Times New Roman" w:hAnsi="Times New Roman"/>
          <w:sz w:val="24"/>
          <w:szCs w:val="24"/>
        </w:rPr>
        <w:t>mlouvy.</w:t>
      </w:r>
    </w:p>
    <w:p w14:paraId="0CB590E7" w14:textId="77777777" w:rsidR="00502EBD" w:rsidRDefault="00502EBD" w:rsidP="006A2BEA">
      <w:pPr>
        <w:numPr>
          <w:ilvl w:val="0"/>
          <w:numId w:val="4"/>
        </w:numPr>
        <w:spacing w:after="120"/>
        <w:ind w:left="709" w:hanging="709"/>
        <w:jc w:val="both"/>
      </w:pPr>
      <w:r w:rsidRPr="005F0C8C">
        <w:t>Prodávající prohlašuj</w:t>
      </w:r>
      <w:r w:rsidR="00A67720" w:rsidRPr="005F0C8C">
        <w:t>e</w:t>
      </w:r>
      <w:r w:rsidRPr="005F0C8C">
        <w:t xml:space="preserve">, že proti </w:t>
      </w:r>
      <w:r w:rsidR="00A67720" w:rsidRPr="005F0C8C">
        <w:t>němu</w:t>
      </w:r>
      <w:r w:rsidRPr="005F0C8C">
        <w:t xml:space="preserve"> nebylo zahájeno exekuční řízení, ani </w:t>
      </w:r>
      <w:r w:rsidR="00A67720" w:rsidRPr="005F0C8C">
        <w:t>mu</w:t>
      </w:r>
      <w:r w:rsidRPr="005F0C8C">
        <w:t xml:space="preserve"> takovéto řízení nehrozí.</w:t>
      </w:r>
    </w:p>
    <w:p w14:paraId="2C84A943" w14:textId="77777777" w:rsidR="005F0C8C" w:rsidRPr="005F0C8C" w:rsidRDefault="005F0C8C" w:rsidP="005F0C8C">
      <w:pPr>
        <w:numPr>
          <w:ilvl w:val="0"/>
          <w:numId w:val="4"/>
        </w:numPr>
        <w:spacing w:after="120"/>
        <w:ind w:left="709" w:hanging="709"/>
        <w:jc w:val="both"/>
      </w:pPr>
      <w:r>
        <w:lastRenderedPageBreak/>
        <w:t xml:space="preserve">Smluvní strany prohlašují, že se seznámily s právním i faktickým stavem Pozemků. </w:t>
      </w:r>
    </w:p>
    <w:p w14:paraId="785E43C8" w14:textId="77777777" w:rsidR="00010BC3" w:rsidRPr="005F0C8C" w:rsidRDefault="00010BC3" w:rsidP="00502EBD">
      <w:pPr>
        <w:ind w:left="284" w:hanging="284"/>
        <w:jc w:val="both"/>
      </w:pPr>
    </w:p>
    <w:p w14:paraId="535B44B2" w14:textId="77777777" w:rsidR="00502EBD" w:rsidRPr="005F0C8C" w:rsidRDefault="00502EBD" w:rsidP="00502EBD">
      <w:pPr>
        <w:jc w:val="center"/>
        <w:rPr>
          <w:b/>
        </w:rPr>
      </w:pPr>
      <w:r w:rsidRPr="005F0C8C">
        <w:rPr>
          <w:b/>
        </w:rPr>
        <w:t>V</w:t>
      </w:r>
      <w:r w:rsidR="00524C94" w:rsidRPr="005F0C8C">
        <w:rPr>
          <w:b/>
        </w:rPr>
        <w:t>I</w:t>
      </w:r>
      <w:r w:rsidRPr="005F0C8C">
        <w:rPr>
          <w:b/>
        </w:rPr>
        <w:t xml:space="preserve">. </w:t>
      </w:r>
    </w:p>
    <w:p w14:paraId="6F673003" w14:textId="2190C302" w:rsidR="00BB4C82" w:rsidRPr="005F0C8C" w:rsidRDefault="008E756D" w:rsidP="00BB4C82">
      <w:pPr>
        <w:jc w:val="center"/>
        <w:rPr>
          <w:b/>
        </w:rPr>
      </w:pPr>
      <w:r w:rsidRPr="005F0C8C">
        <w:rPr>
          <w:b/>
        </w:rPr>
        <w:t>Návrh na vklad</w:t>
      </w:r>
      <w:r w:rsidR="00677BE0" w:rsidRPr="005F0C8C">
        <w:rPr>
          <w:b/>
        </w:rPr>
        <w:t xml:space="preserve"> </w:t>
      </w:r>
      <w:r w:rsidRPr="005F0C8C">
        <w:rPr>
          <w:b/>
        </w:rPr>
        <w:t>a</w:t>
      </w:r>
      <w:r w:rsidR="00BB4C82" w:rsidRPr="005F0C8C">
        <w:rPr>
          <w:b/>
        </w:rPr>
        <w:t xml:space="preserve"> </w:t>
      </w:r>
      <w:r w:rsidRPr="005F0C8C">
        <w:rPr>
          <w:b/>
        </w:rPr>
        <w:t xml:space="preserve">úmluva o odstranění případných vad </w:t>
      </w:r>
      <w:r w:rsidR="006A2BEA">
        <w:rPr>
          <w:b/>
        </w:rPr>
        <w:t>S</w:t>
      </w:r>
      <w:r w:rsidRPr="005F0C8C">
        <w:rPr>
          <w:b/>
        </w:rPr>
        <w:t>mlouvy</w:t>
      </w:r>
    </w:p>
    <w:p w14:paraId="64A9CAA4" w14:textId="77777777" w:rsidR="008E756D" w:rsidRPr="005F0C8C" w:rsidRDefault="008E756D" w:rsidP="000A1E8F">
      <w:pPr>
        <w:spacing w:after="120"/>
        <w:jc w:val="center"/>
        <w:rPr>
          <w:b/>
        </w:rPr>
      </w:pPr>
      <w:r w:rsidRPr="005F0C8C">
        <w:rPr>
          <w:b/>
        </w:rPr>
        <w:t>bránících povolení vkladu</w:t>
      </w:r>
    </w:p>
    <w:p w14:paraId="60CFD09D" w14:textId="113E9407" w:rsidR="008E756D" w:rsidRPr="005F0C8C" w:rsidRDefault="008E756D" w:rsidP="005F0C8C">
      <w:pPr>
        <w:numPr>
          <w:ilvl w:val="0"/>
          <w:numId w:val="36"/>
        </w:numPr>
        <w:spacing w:after="120"/>
        <w:ind w:hanging="720"/>
        <w:jc w:val="both"/>
      </w:pPr>
      <w:r w:rsidRPr="005F0C8C">
        <w:t>Vlastnické právo k </w:t>
      </w:r>
      <w:r w:rsidR="006A2BEA">
        <w:t>P</w:t>
      </w:r>
      <w:r w:rsidRPr="005F0C8C">
        <w:t>ozemk</w:t>
      </w:r>
      <w:r w:rsidR="00A67720" w:rsidRPr="005F0C8C">
        <w:t>ům</w:t>
      </w:r>
      <w:r w:rsidRPr="005F0C8C">
        <w:t xml:space="preserve"> na základě této </w:t>
      </w:r>
      <w:r w:rsidR="006A2BEA">
        <w:t>S</w:t>
      </w:r>
      <w:r w:rsidRPr="005F0C8C">
        <w:t xml:space="preserve">mlouvy nabude </w:t>
      </w:r>
      <w:r w:rsidR="006A2BEA">
        <w:t>K</w:t>
      </w:r>
      <w:r w:rsidRPr="005F0C8C">
        <w:t xml:space="preserve">upující vkladem vlastnického práva ve prospěch </w:t>
      </w:r>
      <w:r w:rsidR="006A2BEA">
        <w:t>K</w:t>
      </w:r>
      <w:r w:rsidRPr="005F0C8C">
        <w:t>upujícího</w:t>
      </w:r>
      <w:r w:rsidR="000160B7" w:rsidRPr="005F0C8C">
        <w:t xml:space="preserve"> (</w:t>
      </w:r>
      <w:r w:rsidR="000160B7" w:rsidRPr="005F0C8C">
        <w:rPr>
          <w:i/>
        </w:rPr>
        <w:t xml:space="preserve">rozum. hl. m. Prahy se svěřenou správou </w:t>
      </w:r>
      <w:r w:rsidR="006A2BEA">
        <w:rPr>
          <w:i/>
        </w:rPr>
        <w:t>K</w:t>
      </w:r>
      <w:r w:rsidR="000160B7" w:rsidRPr="005F0C8C">
        <w:rPr>
          <w:i/>
        </w:rPr>
        <w:t>upujícího</w:t>
      </w:r>
      <w:r w:rsidR="000160B7" w:rsidRPr="005F0C8C">
        <w:t>)</w:t>
      </w:r>
      <w:r w:rsidRPr="005F0C8C">
        <w:t xml:space="preserve"> podle této </w:t>
      </w:r>
      <w:r w:rsidR="006A2BEA">
        <w:t>S</w:t>
      </w:r>
      <w:r w:rsidRPr="005F0C8C">
        <w:t xml:space="preserve">mlouvy do katastru nemovitostí, jehož účinky nastanou k okamžiku, kdy návrh na </w:t>
      </w:r>
      <w:r w:rsidR="00CD3CED">
        <w:t>vklad vlastnického</w:t>
      </w:r>
      <w:r w:rsidR="006A2BEA">
        <w:t xml:space="preserve"> práva</w:t>
      </w:r>
      <w:r w:rsidRPr="005F0C8C">
        <w:t xml:space="preserve"> dojde příslušnému katastrálnímu úřadu.</w:t>
      </w:r>
    </w:p>
    <w:p w14:paraId="1F830B7A" w14:textId="4209C581" w:rsidR="008E756D" w:rsidRPr="005F0C8C" w:rsidRDefault="008E756D" w:rsidP="005F0C8C">
      <w:pPr>
        <w:numPr>
          <w:ilvl w:val="0"/>
          <w:numId w:val="36"/>
        </w:numPr>
        <w:spacing w:after="120"/>
        <w:ind w:left="709" w:hanging="709"/>
        <w:jc w:val="both"/>
      </w:pPr>
      <w:r w:rsidRPr="005F0C8C">
        <w:t>S</w:t>
      </w:r>
      <w:r w:rsidR="006A2BEA">
        <w:t>mluvní strany si</w:t>
      </w:r>
      <w:r w:rsidRPr="005F0C8C">
        <w:t xml:space="preserve"> ujednaly, že návrh na vklad vlastnického práva podle této </w:t>
      </w:r>
      <w:r w:rsidR="00CD3CED">
        <w:t>S</w:t>
      </w:r>
      <w:r w:rsidRPr="005F0C8C">
        <w:t xml:space="preserve">mlouvy do katastru nemovitostí podá </w:t>
      </w:r>
      <w:r w:rsidR="00CD3CED">
        <w:t>K</w:t>
      </w:r>
      <w:r w:rsidRPr="005F0C8C">
        <w:t xml:space="preserve">upující, a to bez zbytečného odkladu po schválení převodu touto </w:t>
      </w:r>
      <w:r w:rsidR="00CD3CED">
        <w:t>S</w:t>
      </w:r>
      <w:r w:rsidRPr="005F0C8C">
        <w:t xml:space="preserve">mlouvou ze strany Magistrátu hlavního města Prahy. </w:t>
      </w:r>
    </w:p>
    <w:p w14:paraId="015C0524" w14:textId="77777777" w:rsidR="008E756D" w:rsidRPr="005F0C8C" w:rsidRDefault="008E756D" w:rsidP="005F0C8C">
      <w:pPr>
        <w:numPr>
          <w:ilvl w:val="0"/>
          <w:numId w:val="36"/>
        </w:numPr>
        <w:spacing w:after="120"/>
        <w:ind w:left="709" w:hanging="709"/>
        <w:jc w:val="both"/>
      </w:pPr>
      <w:r w:rsidRPr="005F0C8C">
        <w:t>Zastaví-li či přeruší-li katastrální úřad řízení o povolení vkladu vlastnického práva, zavazují se obě</w:t>
      </w:r>
      <w:r w:rsidR="00CD3CED">
        <w:t xml:space="preserve"> Smluvní</w:t>
      </w:r>
      <w:r w:rsidRPr="005F0C8C">
        <w:t xml:space="preserve"> strany odstranit ve lhůtě dané katastrálním úřadem závady bránící vkladu.</w:t>
      </w:r>
    </w:p>
    <w:p w14:paraId="423DE3EF" w14:textId="5F2C2D00" w:rsidR="008E756D" w:rsidRPr="005F0C8C" w:rsidRDefault="008E756D" w:rsidP="005F0C8C">
      <w:pPr>
        <w:numPr>
          <w:ilvl w:val="0"/>
          <w:numId w:val="36"/>
        </w:numPr>
        <w:spacing w:line="0" w:lineRule="atLeast"/>
        <w:ind w:left="709" w:hanging="709"/>
        <w:jc w:val="both"/>
      </w:pPr>
      <w:r w:rsidRPr="005F0C8C">
        <w:t>Smluvní strany se zavazují sobě navzájem pro případ, že by katastrální úřad zamítl návrh na zápis vlastnického práva vkladem k </w:t>
      </w:r>
      <w:r w:rsidR="00CD3CED">
        <w:t>P</w:t>
      </w:r>
      <w:r w:rsidRPr="005F0C8C">
        <w:t>ozemk</w:t>
      </w:r>
      <w:r w:rsidR="00A67720" w:rsidRPr="005F0C8C">
        <w:t>ům</w:t>
      </w:r>
      <w:r w:rsidRPr="005F0C8C">
        <w:t xml:space="preserve"> na základě této </w:t>
      </w:r>
      <w:r w:rsidR="00CD3CED">
        <w:t>Sm</w:t>
      </w:r>
      <w:r w:rsidRPr="005F0C8C">
        <w:t xml:space="preserve">louvy ve prospěch </w:t>
      </w:r>
      <w:r w:rsidR="00CD3CED">
        <w:t>K</w:t>
      </w:r>
      <w:r w:rsidRPr="005F0C8C">
        <w:t>upujícího (</w:t>
      </w:r>
      <w:r w:rsidR="00183C9B" w:rsidRPr="005F0C8C">
        <w:rPr>
          <w:i/>
        </w:rPr>
        <w:t xml:space="preserve">rozum. </w:t>
      </w:r>
      <w:r w:rsidRPr="005F0C8C">
        <w:rPr>
          <w:i/>
        </w:rPr>
        <w:t xml:space="preserve">hl. m. Prahy se svěřenou správou </w:t>
      </w:r>
      <w:r w:rsidR="00CD3CED">
        <w:rPr>
          <w:i/>
        </w:rPr>
        <w:t>K</w:t>
      </w:r>
      <w:r w:rsidRPr="005F0C8C">
        <w:rPr>
          <w:i/>
        </w:rPr>
        <w:t>upujícího</w:t>
      </w:r>
      <w:r w:rsidRPr="005F0C8C">
        <w:t>), že na výzvu jedné z nich, určenou druhé</w:t>
      </w:r>
      <w:r w:rsidR="00CD3CED">
        <w:t xml:space="preserve"> Smluvní</w:t>
      </w:r>
      <w:r w:rsidRPr="005F0C8C">
        <w:t xml:space="preserve"> straně, neprodleně odstraní vadu bránící tomuto vkladu a/nebo uzavřou novou vkladu schopnou (způsobilou) kupní smlouvu, odpovídající svým obsahem této </w:t>
      </w:r>
      <w:r w:rsidR="00CD3CED">
        <w:t>S</w:t>
      </w:r>
      <w:r w:rsidRPr="005F0C8C">
        <w:t xml:space="preserve">mlouvě, avšak bez vady, která bránila povolení vkladu. Toto ujednání považují </w:t>
      </w:r>
      <w:r w:rsidR="00CD3CED">
        <w:t>S</w:t>
      </w:r>
      <w:r w:rsidRPr="005F0C8C">
        <w:t>mluvní strany za smlouvu o</w:t>
      </w:r>
      <w:r w:rsidR="00183C9B" w:rsidRPr="005F0C8C">
        <w:t> </w:t>
      </w:r>
      <w:r w:rsidRPr="005F0C8C">
        <w:t xml:space="preserve">smlouvě budoucí. </w:t>
      </w:r>
    </w:p>
    <w:p w14:paraId="5B5E27F5" w14:textId="77777777" w:rsidR="008E756D" w:rsidRPr="005F0C8C" w:rsidRDefault="008E756D" w:rsidP="0039283E">
      <w:pPr>
        <w:spacing w:line="0" w:lineRule="atLeast"/>
        <w:jc w:val="both"/>
      </w:pPr>
    </w:p>
    <w:p w14:paraId="462FC908" w14:textId="77777777" w:rsidR="00502EBD" w:rsidRPr="005F0C8C" w:rsidRDefault="00502EBD" w:rsidP="0039283E">
      <w:pPr>
        <w:spacing w:line="0" w:lineRule="atLeast"/>
        <w:jc w:val="center"/>
        <w:rPr>
          <w:b/>
        </w:rPr>
      </w:pPr>
      <w:r w:rsidRPr="005F0C8C">
        <w:rPr>
          <w:b/>
        </w:rPr>
        <w:t>V</w:t>
      </w:r>
      <w:r w:rsidR="008E756D" w:rsidRPr="005F0C8C">
        <w:rPr>
          <w:b/>
        </w:rPr>
        <w:t>I</w:t>
      </w:r>
      <w:r w:rsidRPr="005F0C8C">
        <w:rPr>
          <w:b/>
        </w:rPr>
        <w:t xml:space="preserve">I. </w:t>
      </w:r>
    </w:p>
    <w:p w14:paraId="32400861" w14:textId="3CC74BCA" w:rsidR="00502EBD" w:rsidRPr="005F0C8C" w:rsidRDefault="0039283E" w:rsidP="000A1E8F">
      <w:pPr>
        <w:spacing w:after="120" w:line="0" w:lineRule="atLeast"/>
        <w:jc w:val="center"/>
        <w:rPr>
          <w:b/>
        </w:rPr>
      </w:pPr>
      <w:r w:rsidRPr="005F0C8C">
        <w:rPr>
          <w:b/>
        </w:rPr>
        <w:t>Schválení,</w:t>
      </w:r>
      <w:r w:rsidR="00C967D9" w:rsidRPr="005F0C8C">
        <w:rPr>
          <w:b/>
        </w:rPr>
        <w:t xml:space="preserve"> v</w:t>
      </w:r>
      <w:r w:rsidRPr="005F0C8C">
        <w:rPr>
          <w:b/>
        </w:rPr>
        <w:t xml:space="preserve">eřejnost, platnost a účinnost </w:t>
      </w:r>
      <w:r w:rsidR="00CD3CED">
        <w:rPr>
          <w:b/>
        </w:rPr>
        <w:t>S</w:t>
      </w:r>
      <w:r w:rsidR="008E756D" w:rsidRPr="005F0C8C">
        <w:rPr>
          <w:b/>
        </w:rPr>
        <w:t>mlouvy</w:t>
      </w:r>
    </w:p>
    <w:p w14:paraId="5D8E4E39" w14:textId="77777777" w:rsidR="0039283E" w:rsidRDefault="0039283E" w:rsidP="005F0C8C">
      <w:pPr>
        <w:numPr>
          <w:ilvl w:val="0"/>
          <w:numId w:val="37"/>
        </w:numPr>
        <w:spacing w:after="120"/>
        <w:ind w:hanging="720"/>
        <w:jc w:val="both"/>
      </w:pPr>
      <w:r w:rsidRPr="005F0C8C">
        <w:rPr>
          <w:lang w:val="x-none"/>
        </w:rPr>
        <w:t xml:space="preserve">Tato </w:t>
      </w:r>
      <w:r w:rsidRPr="005F0C8C">
        <w:t>Smlouva</w:t>
      </w:r>
      <w:r w:rsidRPr="005F0C8C">
        <w:rPr>
          <w:lang w:val="x-none"/>
        </w:rPr>
        <w:t xml:space="preserve"> nabývá </w:t>
      </w:r>
      <w:r w:rsidRPr="005F0C8C">
        <w:t xml:space="preserve">platnosti a účinnosti dnem jejího uzavření. </w:t>
      </w:r>
    </w:p>
    <w:p w14:paraId="309D7B82" w14:textId="72017719" w:rsidR="0024635C" w:rsidRPr="005F0C8C" w:rsidRDefault="0039283E" w:rsidP="005F0C8C">
      <w:pPr>
        <w:numPr>
          <w:ilvl w:val="0"/>
          <w:numId w:val="37"/>
        </w:numPr>
        <w:spacing w:after="120"/>
        <w:ind w:hanging="720"/>
        <w:jc w:val="both"/>
      </w:pPr>
      <w:r w:rsidRPr="005F0C8C">
        <w:t xml:space="preserve">V případě, že vznikne povinnost tuto </w:t>
      </w:r>
      <w:r w:rsidR="00CD3CED">
        <w:t>S</w:t>
      </w:r>
      <w:r w:rsidRPr="005F0C8C">
        <w:t xml:space="preserve">mlouvu zveřejnit v registru smluv, bude tato </w:t>
      </w:r>
      <w:r w:rsidR="00CD3CED">
        <w:t>S</w:t>
      </w:r>
      <w:r w:rsidRPr="005F0C8C">
        <w:t xml:space="preserve">mlouva pro </w:t>
      </w:r>
      <w:r w:rsidR="00CD3CED">
        <w:t>S</w:t>
      </w:r>
      <w:r w:rsidRPr="005F0C8C">
        <w:t>mluvní strany závazná dnem jejího uzavření a účinnosti nabude dnem jejího zveřejnění v registru smluv dle zákona č. 340/2015 Sb., o zvláštních podmínkách účinnosti některých smluv, uveřejňování těchto smluv a o registru smluv, ve znění pozdějších předpisů.</w:t>
      </w:r>
    </w:p>
    <w:p w14:paraId="2497FB87" w14:textId="77777777" w:rsidR="0024635C" w:rsidRPr="005F0C8C" w:rsidRDefault="0024635C" w:rsidP="005F0C8C">
      <w:pPr>
        <w:numPr>
          <w:ilvl w:val="0"/>
          <w:numId w:val="37"/>
        </w:numPr>
        <w:spacing w:after="120"/>
        <w:ind w:hanging="720"/>
        <w:jc w:val="both"/>
      </w:pPr>
      <w:r w:rsidRPr="005F0C8C">
        <w:t xml:space="preserve">Kupující prohlašuje dle ust. § 43 odst. 1 zákona č. 131/2000 Sb., o hlavním městě Praze, ve znění pozdějších předpisů, že podmínky pro platnost tohoto právního jednání byly splněny, a to tak, že Smlouva byla schválena usnesením </w:t>
      </w:r>
      <w:r w:rsidRPr="005F0C8C">
        <w:rPr>
          <w:b/>
        </w:rPr>
        <w:t xml:space="preserve">ZMČ Praha 18 č. </w:t>
      </w:r>
      <w:r w:rsidRPr="005F0C8C">
        <w:rPr>
          <w:b/>
          <w:highlight w:val="yellow"/>
        </w:rPr>
        <w:t>xxx/xx/xx ze dne xx. xxxxxx xxxx</w:t>
      </w:r>
      <w:r w:rsidRPr="005F0C8C">
        <w:rPr>
          <w:bCs/>
          <w:highlight w:val="yellow"/>
        </w:rPr>
        <w:t>.</w:t>
      </w:r>
      <w:r w:rsidR="00CD3CED">
        <w:t xml:space="preserve"> </w:t>
      </w:r>
    </w:p>
    <w:p w14:paraId="75992096" w14:textId="4CDE814E" w:rsidR="00502EBD" w:rsidRPr="005F0C8C" w:rsidRDefault="008E756D" w:rsidP="005F0C8C">
      <w:pPr>
        <w:numPr>
          <w:ilvl w:val="0"/>
          <w:numId w:val="37"/>
        </w:numPr>
        <w:spacing w:after="120"/>
        <w:ind w:hanging="720"/>
        <w:jc w:val="both"/>
      </w:pPr>
      <w:r w:rsidRPr="005F0C8C">
        <w:t>Prodávající ber</w:t>
      </w:r>
      <w:r w:rsidR="00CD3CED">
        <w:t>e</w:t>
      </w:r>
      <w:r w:rsidRPr="005F0C8C">
        <w:t xml:space="preserve"> na vědomí, že </w:t>
      </w:r>
      <w:r w:rsidR="00CD3CED">
        <w:t>K</w:t>
      </w:r>
      <w:r w:rsidRPr="005F0C8C">
        <w:t xml:space="preserve">upující má povinnost na dotaz třetí osoby poskytovat informace dle zák. č. 106/1999 Sb., o svobodném přístupu k informacím, v platném znění, a souhlasí, aby veškeré informace obsažené v této </w:t>
      </w:r>
      <w:r w:rsidR="00CD3CED">
        <w:t>S</w:t>
      </w:r>
      <w:r w:rsidRPr="005F0C8C">
        <w:t>mlouvě, vyjma údajů ve smyslu zák. č. 1</w:t>
      </w:r>
      <w:r w:rsidR="00037139" w:rsidRPr="005F0C8C">
        <w:t>1</w:t>
      </w:r>
      <w:r w:rsidRPr="005F0C8C">
        <w:t>0/20</w:t>
      </w:r>
      <w:r w:rsidR="00037139" w:rsidRPr="005F0C8C">
        <w:t>19</w:t>
      </w:r>
      <w:r w:rsidRPr="005F0C8C">
        <w:t xml:space="preserve"> Sb., o ochraně osobních údajů a o změně některých zákonů, v platném znění, byly poskytnuty třetím osobám na jejich vyžádání.</w:t>
      </w:r>
    </w:p>
    <w:p w14:paraId="0E8423B0" w14:textId="77777777" w:rsidR="00037139" w:rsidRDefault="00037139" w:rsidP="0039283E">
      <w:pPr>
        <w:spacing w:line="0" w:lineRule="atLeast"/>
        <w:jc w:val="both"/>
      </w:pPr>
    </w:p>
    <w:p w14:paraId="1B62CC6F" w14:textId="77777777" w:rsidR="00BC249A" w:rsidRDefault="00BC249A" w:rsidP="0039283E">
      <w:pPr>
        <w:spacing w:line="0" w:lineRule="atLeast"/>
        <w:jc w:val="both"/>
      </w:pPr>
    </w:p>
    <w:p w14:paraId="3849856F" w14:textId="77777777" w:rsidR="00BC249A" w:rsidRDefault="00BC249A" w:rsidP="0039283E">
      <w:pPr>
        <w:spacing w:line="0" w:lineRule="atLeast"/>
        <w:jc w:val="both"/>
      </w:pPr>
    </w:p>
    <w:p w14:paraId="7790B542" w14:textId="77777777" w:rsidR="00BC249A" w:rsidRDefault="00BC249A" w:rsidP="0039283E">
      <w:pPr>
        <w:spacing w:line="0" w:lineRule="atLeast"/>
        <w:jc w:val="both"/>
      </w:pPr>
    </w:p>
    <w:p w14:paraId="05869F30" w14:textId="77777777" w:rsidR="00BC249A" w:rsidRPr="005F0C8C" w:rsidRDefault="00BC249A" w:rsidP="0039283E">
      <w:pPr>
        <w:spacing w:line="0" w:lineRule="atLeast"/>
        <w:jc w:val="both"/>
      </w:pPr>
    </w:p>
    <w:p w14:paraId="7E59E0E3" w14:textId="77777777" w:rsidR="00502EBD" w:rsidRPr="005F0C8C" w:rsidRDefault="00183C9B" w:rsidP="0039283E">
      <w:pPr>
        <w:spacing w:line="0" w:lineRule="atLeast"/>
        <w:jc w:val="center"/>
        <w:rPr>
          <w:b/>
        </w:rPr>
      </w:pPr>
      <w:r w:rsidRPr="005F0C8C">
        <w:rPr>
          <w:b/>
        </w:rPr>
        <w:lastRenderedPageBreak/>
        <w:t>VII</w:t>
      </w:r>
      <w:r w:rsidR="00C967D9" w:rsidRPr="005F0C8C">
        <w:rPr>
          <w:b/>
        </w:rPr>
        <w:t>I</w:t>
      </w:r>
      <w:r w:rsidR="00502EBD" w:rsidRPr="005F0C8C">
        <w:rPr>
          <w:b/>
        </w:rPr>
        <w:t xml:space="preserve">. </w:t>
      </w:r>
    </w:p>
    <w:p w14:paraId="59156F61" w14:textId="77777777" w:rsidR="00502EBD" w:rsidRPr="005F0C8C" w:rsidRDefault="00502EBD" w:rsidP="00183C9B">
      <w:pPr>
        <w:spacing w:after="120" w:line="0" w:lineRule="atLeast"/>
        <w:jc w:val="center"/>
        <w:rPr>
          <w:b/>
        </w:rPr>
      </w:pPr>
      <w:r w:rsidRPr="005F0C8C">
        <w:rPr>
          <w:b/>
        </w:rPr>
        <w:t>Zákaz dispozic</w:t>
      </w:r>
    </w:p>
    <w:p w14:paraId="265ED373" w14:textId="0E83E349" w:rsidR="00502EBD" w:rsidRPr="005F0C8C" w:rsidRDefault="00502EBD" w:rsidP="005F0C8C">
      <w:pPr>
        <w:numPr>
          <w:ilvl w:val="0"/>
          <w:numId w:val="38"/>
        </w:numPr>
        <w:spacing w:after="120"/>
        <w:ind w:hanging="720"/>
        <w:jc w:val="both"/>
      </w:pPr>
      <w:r w:rsidRPr="005F0C8C">
        <w:t xml:space="preserve">Obě </w:t>
      </w:r>
      <w:r w:rsidR="00CD3CED">
        <w:t xml:space="preserve">Smluvní </w:t>
      </w:r>
      <w:r w:rsidRPr="005F0C8C">
        <w:t xml:space="preserve">strany jsou touto </w:t>
      </w:r>
      <w:r w:rsidR="00CD3CED">
        <w:t>S</w:t>
      </w:r>
      <w:r w:rsidRPr="005F0C8C">
        <w:t xml:space="preserve">mlouvou vázány, a proto se </w:t>
      </w:r>
      <w:r w:rsidR="00CD3CED">
        <w:t>Pr</w:t>
      </w:r>
      <w:r w:rsidRPr="005F0C8C">
        <w:t>odávající zavazuj</w:t>
      </w:r>
      <w:r w:rsidR="00183C9B" w:rsidRPr="005F0C8C">
        <w:t>e</w:t>
      </w:r>
      <w:r w:rsidRPr="005F0C8C">
        <w:t>, že</w:t>
      </w:r>
      <w:r w:rsidRPr="005F0C8C">
        <w:rPr>
          <w:b/>
        </w:rPr>
        <w:t xml:space="preserve"> </w:t>
      </w:r>
      <w:r w:rsidRPr="005F0C8C">
        <w:t>ve vztahu k</w:t>
      </w:r>
      <w:r w:rsidR="00C967D9" w:rsidRPr="005F0C8C">
        <w:t> </w:t>
      </w:r>
      <w:r w:rsidR="00CD3CED">
        <w:t>P</w:t>
      </w:r>
      <w:r w:rsidRPr="005F0C8C">
        <w:t>ozemk</w:t>
      </w:r>
      <w:r w:rsidR="00183C9B" w:rsidRPr="005F0C8C">
        <w:t>ům</w:t>
      </w:r>
      <w:r w:rsidRPr="005F0C8C">
        <w:t xml:space="preserve"> nebud</w:t>
      </w:r>
      <w:r w:rsidR="00CD3CED">
        <w:t>e</w:t>
      </w:r>
      <w:r w:rsidRPr="005F0C8C">
        <w:t xml:space="preserve"> ode dne uzavření této </w:t>
      </w:r>
      <w:r w:rsidR="00CD3CED">
        <w:t>S</w:t>
      </w:r>
      <w:r w:rsidRPr="005F0C8C">
        <w:t>mlouvy činit žádné úkony (právní jednání), především pak takové, kterými by je převáděl na třetí osoby, nebo je zatěžoval, nebo k </w:t>
      </w:r>
      <w:r w:rsidR="00C967D9" w:rsidRPr="005F0C8C">
        <w:t>nim</w:t>
      </w:r>
      <w:r w:rsidRPr="005F0C8C">
        <w:t xml:space="preserve"> zřizoval</w:t>
      </w:r>
      <w:r w:rsidR="00C967D9" w:rsidRPr="005F0C8C">
        <w:t xml:space="preserve"> břemena (služebnosti),</w:t>
      </w:r>
      <w:r w:rsidRPr="005F0C8C">
        <w:t xml:space="preserve"> pachtovní, nájemní či jakákoli jiná práva, především užívací nebo předkupní.</w:t>
      </w:r>
    </w:p>
    <w:p w14:paraId="1EE2BC3E" w14:textId="77777777" w:rsidR="00010BC3" w:rsidRPr="005F0C8C" w:rsidRDefault="00010BC3" w:rsidP="0039283E">
      <w:pPr>
        <w:spacing w:line="0" w:lineRule="atLeast"/>
        <w:ind w:left="284" w:hanging="284"/>
        <w:jc w:val="both"/>
      </w:pPr>
    </w:p>
    <w:p w14:paraId="7B5C6BB7" w14:textId="77777777" w:rsidR="00502EBD" w:rsidRPr="005F0C8C" w:rsidRDefault="00183C9B" w:rsidP="0039283E">
      <w:pPr>
        <w:spacing w:line="0" w:lineRule="atLeast"/>
        <w:jc w:val="center"/>
        <w:rPr>
          <w:b/>
        </w:rPr>
      </w:pPr>
      <w:r w:rsidRPr="005F0C8C">
        <w:rPr>
          <w:b/>
        </w:rPr>
        <w:t>I</w:t>
      </w:r>
      <w:r w:rsidR="00502EBD" w:rsidRPr="005F0C8C">
        <w:rPr>
          <w:b/>
        </w:rPr>
        <w:t xml:space="preserve">X. </w:t>
      </w:r>
    </w:p>
    <w:p w14:paraId="239D397A" w14:textId="77777777" w:rsidR="00502EBD" w:rsidRPr="005F0C8C" w:rsidRDefault="00502EBD" w:rsidP="00BB4C82">
      <w:pPr>
        <w:spacing w:after="120" w:line="0" w:lineRule="atLeast"/>
        <w:jc w:val="center"/>
        <w:rPr>
          <w:b/>
        </w:rPr>
      </w:pPr>
      <w:r w:rsidRPr="005F0C8C">
        <w:rPr>
          <w:b/>
        </w:rPr>
        <w:t>Závěrečná ustanovení</w:t>
      </w:r>
    </w:p>
    <w:p w14:paraId="61B2C9AC" w14:textId="74B31A05" w:rsidR="00502EBD" w:rsidRPr="005F0C8C" w:rsidRDefault="00502EBD" w:rsidP="005F0C8C">
      <w:pPr>
        <w:numPr>
          <w:ilvl w:val="0"/>
          <w:numId w:val="7"/>
        </w:numPr>
        <w:spacing w:after="120" w:line="0" w:lineRule="atLeast"/>
        <w:ind w:left="709" w:hanging="709"/>
        <w:jc w:val="both"/>
      </w:pPr>
      <w:r w:rsidRPr="005F0C8C">
        <w:t xml:space="preserve">Smluvní strany prohlašují, že tato </w:t>
      </w:r>
      <w:r w:rsidR="00CD3CED">
        <w:t>S</w:t>
      </w:r>
      <w:r w:rsidRPr="005F0C8C">
        <w:t>mlouva je výrazem jejich pravé, svobodné, vážné a určité vůle, se kterou jsou srozuměni a ztotožněni, včetně následků, které způsobí.</w:t>
      </w:r>
    </w:p>
    <w:p w14:paraId="22EFA8D9" w14:textId="15FA1BFE" w:rsidR="00502EBD" w:rsidRPr="005F0C8C" w:rsidRDefault="00502EBD" w:rsidP="005F0C8C">
      <w:pPr>
        <w:numPr>
          <w:ilvl w:val="0"/>
          <w:numId w:val="7"/>
        </w:numPr>
        <w:spacing w:after="120" w:line="0" w:lineRule="atLeast"/>
        <w:ind w:left="709" w:hanging="709"/>
        <w:jc w:val="both"/>
      </w:pPr>
      <w:r w:rsidRPr="005F0C8C">
        <w:t xml:space="preserve">Smluvní strany prohlašují, že tato </w:t>
      </w:r>
      <w:r w:rsidR="00CD3CED">
        <w:t>S</w:t>
      </w:r>
      <w:r w:rsidRPr="005F0C8C">
        <w:t>mlouva je prostá tísně a nevýhodných podmínek.</w:t>
      </w:r>
    </w:p>
    <w:p w14:paraId="5F2D4CBF" w14:textId="1413C7D1" w:rsidR="00502EBD" w:rsidRPr="005F0C8C" w:rsidRDefault="00502EBD" w:rsidP="005F0C8C">
      <w:pPr>
        <w:numPr>
          <w:ilvl w:val="0"/>
          <w:numId w:val="7"/>
        </w:numPr>
        <w:spacing w:after="120"/>
        <w:ind w:left="709" w:hanging="709"/>
        <w:jc w:val="both"/>
      </w:pPr>
      <w:r w:rsidRPr="005F0C8C">
        <w:t xml:space="preserve">Smluvní strany prohlašují, že tato </w:t>
      </w:r>
      <w:r w:rsidR="00CD3CED">
        <w:t>S</w:t>
      </w:r>
      <w:r w:rsidRPr="005F0C8C">
        <w:t>mlouva může být měněna, rušena a/nebo doplňována pouze písemnými právními jednáními (úkony)</w:t>
      </w:r>
      <w:r w:rsidR="00CD3CED">
        <w:t xml:space="preserve"> ve formě vzestupně číslovaných dodatků. </w:t>
      </w:r>
    </w:p>
    <w:p w14:paraId="67E612E7" w14:textId="77BC8B2A" w:rsidR="00502EBD" w:rsidRPr="005F0C8C" w:rsidRDefault="00502EBD" w:rsidP="005F0C8C">
      <w:pPr>
        <w:numPr>
          <w:ilvl w:val="0"/>
          <w:numId w:val="7"/>
        </w:numPr>
        <w:spacing w:after="120"/>
        <w:ind w:left="709" w:hanging="709"/>
        <w:jc w:val="both"/>
      </w:pPr>
      <w:r w:rsidRPr="005F0C8C">
        <w:t xml:space="preserve">Smluvní strany prohlašují, že tato </w:t>
      </w:r>
      <w:r w:rsidR="00CD3CED">
        <w:t>S</w:t>
      </w:r>
      <w:r w:rsidRPr="005F0C8C">
        <w:t>mlouva je vyhotovena v</w:t>
      </w:r>
      <w:r w:rsidR="00CD3CED">
        <w:t>e 4 (slovy: čtyřech)</w:t>
      </w:r>
      <w:r w:rsidRPr="005F0C8C">
        <w:t xml:space="preserve"> stejnopisech, z nichž </w:t>
      </w:r>
      <w:r w:rsidR="00CD3CED">
        <w:t xml:space="preserve">1 (slovy: </w:t>
      </w:r>
      <w:r w:rsidRPr="005F0C8C">
        <w:t>jed</w:t>
      </w:r>
      <w:r w:rsidR="00CD3CED">
        <w:t>en)</w:t>
      </w:r>
      <w:r w:rsidR="00C967D9" w:rsidRPr="005F0C8C">
        <w:t xml:space="preserve"> náleží </w:t>
      </w:r>
      <w:r w:rsidR="00CD3CED">
        <w:t>P</w:t>
      </w:r>
      <w:r w:rsidR="00C967D9" w:rsidRPr="005F0C8C">
        <w:t>rodávající</w:t>
      </w:r>
      <w:r w:rsidR="00CD3CED">
        <w:t>mu a K</w:t>
      </w:r>
      <w:r w:rsidRPr="005F0C8C">
        <w:t>upujícímu</w:t>
      </w:r>
      <w:r w:rsidR="00C967D9" w:rsidRPr="005F0C8C">
        <w:t xml:space="preserve"> náleží </w:t>
      </w:r>
      <w:r w:rsidR="00CD3CED">
        <w:t xml:space="preserve">3 (slovy: </w:t>
      </w:r>
      <w:r w:rsidR="00C967D9" w:rsidRPr="005F0C8C">
        <w:t>tři</w:t>
      </w:r>
      <w:r w:rsidR="00CD3CED">
        <w:t>)</w:t>
      </w:r>
      <w:r w:rsidR="00C967D9" w:rsidRPr="005F0C8C">
        <w:t xml:space="preserve"> </w:t>
      </w:r>
      <w:r w:rsidR="00CD3CED">
        <w:t>stejnopisy</w:t>
      </w:r>
      <w:r w:rsidR="00C967D9" w:rsidRPr="005F0C8C">
        <w:t xml:space="preserve">, z nichž </w:t>
      </w:r>
      <w:r w:rsidR="00CD3CED">
        <w:t xml:space="preserve">1 (slovy: </w:t>
      </w:r>
      <w:r w:rsidR="00C967D9" w:rsidRPr="005F0C8C">
        <w:t>jedno</w:t>
      </w:r>
      <w:r w:rsidR="00CD3CED">
        <w:t>)</w:t>
      </w:r>
      <w:r w:rsidR="00C967D9" w:rsidRPr="005F0C8C">
        <w:t xml:space="preserve"> je určeno pro účely </w:t>
      </w:r>
      <w:r w:rsidRPr="005F0C8C">
        <w:t>řízení</w:t>
      </w:r>
      <w:r w:rsidR="00C967D9" w:rsidRPr="005F0C8C">
        <w:t xml:space="preserve"> (vkladového)</w:t>
      </w:r>
      <w:r w:rsidRPr="005F0C8C">
        <w:t xml:space="preserve"> vedeného před katastrálním úřadem.</w:t>
      </w:r>
    </w:p>
    <w:p w14:paraId="007007C1" w14:textId="77777777" w:rsidR="00502EBD" w:rsidRPr="005F0C8C" w:rsidRDefault="00502EBD" w:rsidP="00502EBD">
      <w:pPr>
        <w:jc w:val="both"/>
      </w:pPr>
    </w:p>
    <w:p w14:paraId="64E636CD" w14:textId="77777777" w:rsidR="005F7566" w:rsidRPr="005F0C8C" w:rsidRDefault="005F7566" w:rsidP="00502EBD">
      <w:pPr>
        <w:jc w:val="both"/>
      </w:pPr>
    </w:p>
    <w:p w14:paraId="6ED13F72" w14:textId="77777777" w:rsidR="00502EBD" w:rsidRPr="005F0C8C" w:rsidRDefault="00502EBD" w:rsidP="00502EBD">
      <w:pPr>
        <w:jc w:val="both"/>
      </w:pPr>
      <w:r w:rsidRPr="005F0C8C">
        <w:t xml:space="preserve">V </w:t>
      </w:r>
      <w:r w:rsidR="00677BE0" w:rsidRPr="005F0C8C">
        <w:t>Praze</w:t>
      </w:r>
      <w:r w:rsidRPr="005F0C8C">
        <w:t xml:space="preserve"> dne</w:t>
      </w:r>
      <w:r w:rsidR="00A62250" w:rsidRPr="005F0C8C">
        <w:t>:</w:t>
      </w:r>
      <w:r w:rsidR="00A62250" w:rsidRPr="005F0C8C">
        <w:tab/>
      </w:r>
      <w:r w:rsidR="00A62250" w:rsidRPr="005F0C8C">
        <w:tab/>
      </w:r>
      <w:r w:rsidRPr="005F0C8C">
        <w:tab/>
      </w:r>
      <w:r w:rsidRPr="005F0C8C">
        <w:tab/>
      </w:r>
      <w:r w:rsidRPr="005F0C8C">
        <w:tab/>
      </w:r>
      <w:r w:rsidR="00677BE0" w:rsidRPr="005F0C8C">
        <w:tab/>
      </w:r>
      <w:r w:rsidRPr="005F0C8C">
        <w:t>V</w:t>
      </w:r>
      <w:r w:rsidR="00677BE0" w:rsidRPr="005F0C8C">
        <w:t xml:space="preserve"> Praze</w:t>
      </w:r>
      <w:r w:rsidR="00A62250" w:rsidRPr="005F0C8C">
        <w:t xml:space="preserve"> dne:</w:t>
      </w:r>
    </w:p>
    <w:p w14:paraId="6C7BF012" w14:textId="77777777" w:rsidR="005F7566" w:rsidRPr="005F0C8C" w:rsidRDefault="005F7566" w:rsidP="00502EBD">
      <w:pPr>
        <w:jc w:val="both"/>
      </w:pPr>
    </w:p>
    <w:p w14:paraId="69B5E5E3" w14:textId="77777777" w:rsidR="00A62250" w:rsidRPr="005F0C8C" w:rsidRDefault="00A62250" w:rsidP="00502EBD">
      <w:pPr>
        <w:jc w:val="both"/>
      </w:pPr>
    </w:p>
    <w:p w14:paraId="02411F58" w14:textId="3918E08C" w:rsidR="00502EBD" w:rsidRPr="005F0C8C" w:rsidRDefault="00037139" w:rsidP="00502EBD">
      <w:pPr>
        <w:jc w:val="both"/>
      </w:pPr>
      <w:r w:rsidRPr="005F0C8C">
        <w:t xml:space="preserve">Za </w:t>
      </w:r>
      <w:r w:rsidR="00CD3CED">
        <w:t>P</w:t>
      </w:r>
      <w:r w:rsidR="00502EBD" w:rsidRPr="005F0C8C">
        <w:t>rodávající</w:t>
      </w:r>
      <w:r w:rsidR="00CD3CED">
        <w:t>ho</w:t>
      </w:r>
      <w:r w:rsidR="00502EBD" w:rsidRPr="005F0C8C">
        <w:t>:</w:t>
      </w:r>
      <w:r w:rsidR="00502EBD" w:rsidRPr="005F0C8C">
        <w:tab/>
      </w:r>
      <w:r w:rsidR="00502EBD" w:rsidRPr="005F0C8C">
        <w:tab/>
      </w:r>
      <w:r w:rsidR="00502EBD" w:rsidRPr="005F0C8C">
        <w:tab/>
      </w:r>
      <w:r w:rsidR="00502EBD" w:rsidRPr="005F0C8C">
        <w:tab/>
      </w:r>
      <w:r w:rsidR="00502EBD" w:rsidRPr="005F0C8C">
        <w:tab/>
        <w:t xml:space="preserve">Za </w:t>
      </w:r>
      <w:r w:rsidR="00CD3CED">
        <w:t>K</w:t>
      </w:r>
      <w:r w:rsidR="00502EBD" w:rsidRPr="005F0C8C">
        <w:t>upujícího</w:t>
      </w:r>
      <w:r w:rsidR="00A62250" w:rsidRPr="005F0C8C">
        <w:t>:</w:t>
      </w:r>
    </w:p>
    <w:p w14:paraId="175C1956" w14:textId="77777777" w:rsidR="00C967D9" w:rsidRPr="005F0C8C" w:rsidRDefault="00C967D9" w:rsidP="00502EBD">
      <w:pPr>
        <w:jc w:val="both"/>
      </w:pPr>
    </w:p>
    <w:p w14:paraId="4344ABB8" w14:textId="77777777" w:rsidR="005F7566" w:rsidRPr="005F0C8C" w:rsidRDefault="005F7566" w:rsidP="00C967D9">
      <w:pPr>
        <w:jc w:val="both"/>
      </w:pPr>
    </w:p>
    <w:p w14:paraId="3C7C9A85" w14:textId="77777777" w:rsidR="005F7566" w:rsidRPr="005F0C8C" w:rsidRDefault="005F7566" w:rsidP="00C967D9">
      <w:pPr>
        <w:jc w:val="both"/>
      </w:pPr>
    </w:p>
    <w:p w14:paraId="1340B0A5" w14:textId="77777777" w:rsidR="00A62250" w:rsidRPr="005F0C8C" w:rsidRDefault="00A62250" w:rsidP="00C967D9">
      <w:pPr>
        <w:jc w:val="both"/>
      </w:pPr>
    </w:p>
    <w:p w14:paraId="33C552A1" w14:textId="77777777" w:rsidR="00677BE0" w:rsidRPr="005F0C8C" w:rsidRDefault="00677BE0" w:rsidP="00C967D9">
      <w:pPr>
        <w:jc w:val="both"/>
      </w:pPr>
    </w:p>
    <w:p w14:paraId="33FFB62B" w14:textId="77777777" w:rsidR="00677BE0" w:rsidRPr="005F0C8C" w:rsidRDefault="00A62250" w:rsidP="00C967D9">
      <w:pPr>
        <w:jc w:val="both"/>
      </w:pPr>
      <w:r w:rsidRPr="005F0C8C">
        <w:t>________________________</w:t>
      </w:r>
      <w:r w:rsidR="00037139" w:rsidRPr="005F0C8C">
        <w:tab/>
      </w:r>
      <w:r w:rsidR="00037139" w:rsidRPr="005F0C8C">
        <w:tab/>
      </w:r>
      <w:r w:rsidR="00037139" w:rsidRPr="005F0C8C">
        <w:tab/>
        <w:t>________________________</w:t>
      </w:r>
      <w:r w:rsidRPr="005F0C8C">
        <w:t>_</w:t>
      </w:r>
    </w:p>
    <w:p w14:paraId="73FC54A1" w14:textId="77777777" w:rsidR="0024635C" w:rsidRPr="005F0C8C" w:rsidRDefault="00CD3CED" w:rsidP="00C967D9">
      <w:pPr>
        <w:jc w:val="both"/>
      </w:pPr>
      <w:r w:rsidRPr="005F0C8C">
        <w:rPr>
          <w:highlight w:val="yellow"/>
        </w:rPr>
        <w:t>XXX</w:t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24635C" w:rsidRPr="005F0C8C">
        <w:tab/>
        <w:t>Mgr. Zdeněk Kučera</w:t>
      </w:r>
      <w:r>
        <w:t>, MBA</w:t>
      </w:r>
    </w:p>
    <w:p w14:paraId="3247897E" w14:textId="0A6B1FA6" w:rsidR="0024635C" w:rsidRPr="005F0C8C" w:rsidRDefault="00CD3CED" w:rsidP="00C967D9">
      <w:pPr>
        <w:jc w:val="both"/>
      </w:pPr>
      <w:r w:rsidRPr="005F0C8C">
        <w:rPr>
          <w:highlight w:val="yellow"/>
        </w:rPr>
        <w:t>XXX</w:t>
      </w:r>
      <w:r>
        <w:t xml:space="preserve"> </w:t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24635C" w:rsidRPr="005F0C8C">
        <w:tab/>
      </w:r>
      <w:r w:rsidR="00356981">
        <w:tab/>
      </w:r>
      <w:r w:rsidR="0024635C" w:rsidRPr="005F0C8C">
        <w:tab/>
      </w:r>
      <w:r w:rsidR="0024635C" w:rsidRPr="005F0C8C">
        <w:tab/>
        <w:t>starosta</w:t>
      </w:r>
    </w:p>
    <w:sectPr w:rsidR="0024635C" w:rsidRPr="005F0C8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L" w:date="2022-06-06T11:03:00Z" w:initials="ZL">
    <w:p w14:paraId="155C12CB" w14:textId="77777777" w:rsidR="00524840" w:rsidRDefault="00524840">
      <w:pPr>
        <w:pStyle w:val="Textkomente"/>
      </w:pPr>
      <w:r>
        <w:rPr>
          <w:rStyle w:val="Odkaznakoment"/>
        </w:rPr>
        <w:annotationRef/>
      </w:r>
      <w:r>
        <w:t xml:space="preserve">Na některých pozemcích váznou různá věcná břemena – doporučuji doplnit jejich čísla vkladu (lze zjistit z LV). </w:t>
      </w:r>
    </w:p>
  </w:comment>
  <w:comment w:id="2" w:author="ZL" w:date="2022-06-06T11:10:00Z" w:initials="ZL">
    <w:p w14:paraId="703DEA7B" w14:textId="77777777" w:rsidR="002B4054" w:rsidRDefault="006A2BEA">
      <w:pPr>
        <w:pStyle w:val="Textkomente"/>
      </w:pPr>
      <w:r>
        <w:rPr>
          <w:rStyle w:val="Odkaznakoment"/>
        </w:rPr>
        <w:annotationRef/>
      </w:r>
      <w:r w:rsidRPr="006A2BEA">
        <w:t>Poplatníky DPH z prodeje nemovitosti jsou pouze plátci DPH</w:t>
      </w:r>
      <w:r w:rsidR="002B4054">
        <w:t xml:space="preserve">! </w:t>
      </w:r>
    </w:p>
    <w:p w14:paraId="46F012E1" w14:textId="77777777" w:rsidR="002B4054" w:rsidRDefault="002B4054">
      <w:pPr>
        <w:pStyle w:val="Textkomente"/>
      </w:pPr>
    </w:p>
    <w:p w14:paraId="0849A8DA" w14:textId="43845650" w:rsidR="006A2BEA" w:rsidRDefault="006A2BEA">
      <w:pPr>
        <w:pStyle w:val="Textkomente"/>
      </w:pPr>
      <w:r w:rsidRPr="006A2BEA">
        <w:t>Prodej nemovitostí, které nejsou starší pěti let, je zatížen DPH ve výši 21% z kupní ceny</w:t>
      </w:r>
      <w:r>
        <w:t xml:space="preserve">. </w:t>
      </w:r>
    </w:p>
  </w:comment>
  <w:comment w:id="3" w:author="ZL" w:date="2022-06-06T11:40:00Z" w:initials="ZL">
    <w:p w14:paraId="0CDF6207" w14:textId="77777777" w:rsidR="005F0C8C" w:rsidRDefault="005F0C8C">
      <w:pPr>
        <w:pStyle w:val="Textkomente"/>
      </w:pPr>
      <w:r>
        <w:rPr>
          <w:rStyle w:val="Odkaznakoment"/>
        </w:rPr>
        <w:annotationRef/>
      </w:r>
      <w:r>
        <w:t>Daň z nabytí nemovitosti byla zrušena.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5C12CB" w15:done="0"/>
  <w15:commentEx w15:paraId="0849A8DA" w15:done="0"/>
  <w15:commentEx w15:paraId="0CDF62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5C12CB" w16cid:durableId="26485D67"/>
  <w16cid:commentId w16cid:paraId="0849A8DA" w16cid:durableId="26485F18"/>
  <w16cid:commentId w16cid:paraId="0CDF6207" w16cid:durableId="26486630"/>
  <w16cid:commentId w16cid:paraId="70C06E2C" w16cid:durableId="26485E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A0B28" w14:textId="77777777" w:rsidR="000958F7" w:rsidRDefault="000958F7" w:rsidP="00CD3CED">
      <w:r>
        <w:separator/>
      </w:r>
    </w:p>
  </w:endnote>
  <w:endnote w:type="continuationSeparator" w:id="0">
    <w:p w14:paraId="13160B64" w14:textId="77777777" w:rsidR="000958F7" w:rsidRDefault="000958F7" w:rsidP="00CD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hoth-Unicod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473821"/>
      <w:docPartObj>
        <w:docPartGallery w:val="Page Numbers (Bottom of Page)"/>
        <w:docPartUnique/>
      </w:docPartObj>
    </w:sdtPr>
    <w:sdtEndPr/>
    <w:sdtContent>
      <w:p w14:paraId="52E69E9D" w14:textId="77777777" w:rsidR="00CD3CED" w:rsidRDefault="00CD3C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43F">
          <w:rPr>
            <w:noProof/>
          </w:rPr>
          <w:t>1</w:t>
        </w:r>
        <w:r>
          <w:fldChar w:fldCharType="end"/>
        </w:r>
      </w:p>
    </w:sdtContent>
  </w:sdt>
  <w:p w14:paraId="745FD34F" w14:textId="77777777" w:rsidR="00CD3CED" w:rsidRDefault="00CD3C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B658" w14:textId="77777777" w:rsidR="000958F7" w:rsidRDefault="000958F7" w:rsidP="00CD3CED">
      <w:r>
        <w:separator/>
      </w:r>
    </w:p>
  </w:footnote>
  <w:footnote w:type="continuationSeparator" w:id="0">
    <w:p w14:paraId="7D1575EA" w14:textId="77777777" w:rsidR="000958F7" w:rsidRDefault="000958F7" w:rsidP="00CD3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D22"/>
    <w:multiLevelType w:val="hybridMultilevel"/>
    <w:tmpl w:val="B69884D4"/>
    <w:lvl w:ilvl="0" w:tplc="718CA2BC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C56261"/>
    <w:multiLevelType w:val="hybridMultilevel"/>
    <w:tmpl w:val="383CE0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3DF7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4F7B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27E8"/>
    <w:multiLevelType w:val="hybridMultilevel"/>
    <w:tmpl w:val="F288E94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926D8"/>
    <w:multiLevelType w:val="hybridMultilevel"/>
    <w:tmpl w:val="8F0AFB3E"/>
    <w:lvl w:ilvl="0" w:tplc="7146E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4811"/>
    <w:multiLevelType w:val="hybridMultilevel"/>
    <w:tmpl w:val="7CE278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B4E44"/>
    <w:multiLevelType w:val="hybridMultilevel"/>
    <w:tmpl w:val="ED14D796"/>
    <w:lvl w:ilvl="0" w:tplc="7A84A5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9402847"/>
    <w:multiLevelType w:val="hybridMultilevel"/>
    <w:tmpl w:val="E96C9A1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F77C75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6FAD"/>
    <w:multiLevelType w:val="hybridMultilevel"/>
    <w:tmpl w:val="09B6D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5E46"/>
    <w:multiLevelType w:val="hybridMultilevel"/>
    <w:tmpl w:val="C376F858"/>
    <w:lvl w:ilvl="0" w:tplc="1DDCCDDA">
      <w:start w:val="1"/>
      <w:numFmt w:val="bullet"/>
      <w:lvlText w:val="-"/>
      <w:lvlJc w:val="left"/>
      <w:pPr>
        <w:ind w:left="720" w:hanging="360"/>
      </w:pPr>
      <w:rPr>
        <w:rFonts w:ascii="Candara" w:eastAsia="Calibri" w:hAnsi="Candara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321E"/>
    <w:multiLevelType w:val="hybridMultilevel"/>
    <w:tmpl w:val="CA501602"/>
    <w:lvl w:ilvl="0" w:tplc="9F0E8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C340F"/>
    <w:multiLevelType w:val="hybridMultilevel"/>
    <w:tmpl w:val="771E5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D36D3"/>
    <w:multiLevelType w:val="hybridMultilevel"/>
    <w:tmpl w:val="2CE47C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483821"/>
    <w:multiLevelType w:val="hybridMultilevel"/>
    <w:tmpl w:val="71C40CFC"/>
    <w:lvl w:ilvl="0" w:tplc="466880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D6172F5"/>
    <w:multiLevelType w:val="hybridMultilevel"/>
    <w:tmpl w:val="EA347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B05CB"/>
    <w:multiLevelType w:val="hybridMultilevel"/>
    <w:tmpl w:val="D25EE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0E90"/>
    <w:multiLevelType w:val="hybridMultilevel"/>
    <w:tmpl w:val="A2FAC49A"/>
    <w:lvl w:ilvl="0" w:tplc="BD46A0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A6673"/>
    <w:multiLevelType w:val="hybridMultilevel"/>
    <w:tmpl w:val="A33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2D6F"/>
    <w:multiLevelType w:val="hybridMultilevel"/>
    <w:tmpl w:val="FF26E7E8"/>
    <w:lvl w:ilvl="0" w:tplc="5C26A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57A21"/>
    <w:multiLevelType w:val="hybridMultilevel"/>
    <w:tmpl w:val="4CAE1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46213"/>
    <w:multiLevelType w:val="hybridMultilevel"/>
    <w:tmpl w:val="09B6D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F07D5"/>
    <w:multiLevelType w:val="hybridMultilevel"/>
    <w:tmpl w:val="35C0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A7BC7"/>
    <w:multiLevelType w:val="hybridMultilevel"/>
    <w:tmpl w:val="BE2AC08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994DAC"/>
    <w:multiLevelType w:val="hybridMultilevel"/>
    <w:tmpl w:val="0C486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07E46"/>
    <w:multiLevelType w:val="hybridMultilevel"/>
    <w:tmpl w:val="5EEE4E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47FAA"/>
    <w:multiLevelType w:val="hybridMultilevel"/>
    <w:tmpl w:val="59D496D8"/>
    <w:lvl w:ilvl="0" w:tplc="7F6E0CF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4282A4A"/>
    <w:multiLevelType w:val="hybridMultilevel"/>
    <w:tmpl w:val="F10882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B54FC"/>
    <w:multiLevelType w:val="hybridMultilevel"/>
    <w:tmpl w:val="B00A0A3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6D37AA0"/>
    <w:multiLevelType w:val="hybridMultilevel"/>
    <w:tmpl w:val="09B6D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765A"/>
    <w:multiLevelType w:val="hybridMultilevel"/>
    <w:tmpl w:val="5B4AA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F444D"/>
    <w:multiLevelType w:val="hybridMultilevel"/>
    <w:tmpl w:val="8146F12A"/>
    <w:lvl w:ilvl="0" w:tplc="8A9ADD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0C41"/>
    <w:multiLevelType w:val="hybridMultilevel"/>
    <w:tmpl w:val="4FAAC20E"/>
    <w:lvl w:ilvl="0" w:tplc="C4D24A4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7A9B5DD3"/>
    <w:multiLevelType w:val="hybridMultilevel"/>
    <w:tmpl w:val="4E94FEF2"/>
    <w:lvl w:ilvl="0" w:tplc="2C88C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EE11DF"/>
    <w:multiLevelType w:val="hybridMultilevel"/>
    <w:tmpl w:val="1CAC533C"/>
    <w:lvl w:ilvl="0" w:tplc="C506F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7069394">
      <w:start w:val="1"/>
      <w:numFmt w:val="decimal"/>
      <w:lvlText w:val="%2."/>
      <w:lvlJc w:val="left"/>
      <w:pPr>
        <w:ind w:left="1124" w:hanging="120"/>
      </w:pPr>
      <w:rPr>
        <w:rFonts w:ascii="Times New Roman" w:hAnsi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D20809"/>
    <w:multiLevelType w:val="hybridMultilevel"/>
    <w:tmpl w:val="09B6D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26B1C"/>
    <w:multiLevelType w:val="hybridMultilevel"/>
    <w:tmpl w:val="0D9A446A"/>
    <w:lvl w:ilvl="0" w:tplc="AB905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3"/>
  </w:num>
  <w:num w:numId="4">
    <w:abstractNumId w:val="6"/>
  </w:num>
  <w:num w:numId="5">
    <w:abstractNumId w:val="9"/>
  </w:num>
  <w:num w:numId="6">
    <w:abstractNumId w:val="19"/>
  </w:num>
  <w:num w:numId="7">
    <w:abstractNumId w:val="16"/>
  </w:num>
  <w:num w:numId="8">
    <w:abstractNumId w:val="28"/>
  </w:num>
  <w:num w:numId="9">
    <w:abstractNumId w:val="11"/>
  </w:num>
  <w:num w:numId="10">
    <w:abstractNumId w:val="15"/>
  </w:num>
  <w:num w:numId="11">
    <w:abstractNumId w:val="7"/>
  </w:num>
  <w:num w:numId="12">
    <w:abstractNumId w:val="20"/>
  </w:num>
  <w:num w:numId="13">
    <w:abstractNumId w:val="27"/>
  </w:num>
  <w:num w:numId="14">
    <w:abstractNumId w:val="33"/>
  </w:num>
  <w:num w:numId="15">
    <w:abstractNumId w:val="25"/>
  </w:num>
  <w:num w:numId="16">
    <w:abstractNumId w:val="35"/>
  </w:num>
  <w:num w:numId="17">
    <w:abstractNumId w:val="32"/>
  </w:num>
  <w:num w:numId="18">
    <w:abstractNumId w:val="21"/>
  </w:num>
  <w:num w:numId="19">
    <w:abstractNumId w:val="18"/>
  </w:num>
  <w:num w:numId="20">
    <w:abstractNumId w:val="26"/>
  </w:num>
  <w:num w:numId="21">
    <w:abstractNumId w:val="31"/>
  </w:num>
  <w:num w:numId="22">
    <w:abstractNumId w:val="14"/>
  </w:num>
  <w:num w:numId="23">
    <w:abstractNumId w:val="37"/>
  </w:num>
  <w:num w:numId="24">
    <w:abstractNumId w:val="12"/>
  </w:num>
  <w:num w:numId="25">
    <w:abstractNumId w:val="4"/>
  </w:num>
  <w:num w:numId="26">
    <w:abstractNumId w:val="34"/>
  </w:num>
  <w:num w:numId="27">
    <w:abstractNumId w:val="0"/>
  </w:num>
  <w:num w:numId="28">
    <w:abstractNumId w:val="1"/>
  </w:num>
  <w:num w:numId="29">
    <w:abstractNumId w:val="5"/>
  </w:num>
  <w:num w:numId="30">
    <w:abstractNumId w:val="36"/>
  </w:num>
  <w:num w:numId="31">
    <w:abstractNumId w:val="30"/>
  </w:num>
  <w:num w:numId="32">
    <w:abstractNumId w:val="10"/>
  </w:num>
  <w:num w:numId="33">
    <w:abstractNumId w:val="22"/>
  </w:num>
  <w:num w:numId="34">
    <w:abstractNumId w:val="24"/>
  </w:num>
  <w:num w:numId="35">
    <w:abstractNumId w:val="8"/>
  </w:num>
  <w:num w:numId="36">
    <w:abstractNumId w:val="3"/>
  </w:num>
  <w:num w:numId="37">
    <w:abstractNumId w:val="2"/>
  </w:num>
  <w:num w:numId="38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L">
    <w15:presenceInfo w15:providerId="None" w15:userId="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BD"/>
    <w:rsid w:val="00010BC3"/>
    <w:rsid w:val="000160B7"/>
    <w:rsid w:val="00037139"/>
    <w:rsid w:val="000958F7"/>
    <w:rsid w:val="000A1E8F"/>
    <w:rsid w:val="000C6B5A"/>
    <w:rsid w:val="000D2157"/>
    <w:rsid w:val="000D47A6"/>
    <w:rsid w:val="00124AEB"/>
    <w:rsid w:val="00152174"/>
    <w:rsid w:val="001839B7"/>
    <w:rsid w:val="00183C9B"/>
    <w:rsid w:val="001A4B80"/>
    <w:rsid w:val="001C204F"/>
    <w:rsid w:val="0024635C"/>
    <w:rsid w:val="002B4054"/>
    <w:rsid w:val="002E774E"/>
    <w:rsid w:val="00323BB4"/>
    <w:rsid w:val="00356981"/>
    <w:rsid w:val="00390C18"/>
    <w:rsid w:val="00390CD7"/>
    <w:rsid w:val="0039283E"/>
    <w:rsid w:val="00397BA4"/>
    <w:rsid w:val="003A6474"/>
    <w:rsid w:val="003E4E52"/>
    <w:rsid w:val="00401623"/>
    <w:rsid w:val="004066FD"/>
    <w:rsid w:val="00416D60"/>
    <w:rsid w:val="004248F0"/>
    <w:rsid w:val="00450B9D"/>
    <w:rsid w:val="00461C7A"/>
    <w:rsid w:val="004923D0"/>
    <w:rsid w:val="004B51D3"/>
    <w:rsid w:val="004C7459"/>
    <w:rsid w:val="00500251"/>
    <w:rsid w:val="00502EBD"/>
    <w:rsid w:val="0051220F"/>
    <w:rsid w:val="00524840"/>
    <w:rsid w:val="00524C94"/>
    <w:rsid w:val="00534931"/>
    <w:rsid w:val="005B5D91"/>
    <w:rsid w:val="005C331F"/>
    <w:rsid w:val="005C55F8"/>
    <w:rsid w:val="005F0C8C"/>
    <w:rsid w:val="005F7566"/>
    <w:rsid w:val="00644504"/>
    <w:rsid w:val="00677BE0"/>
    <w:rsid w:val="00694D9F"/>
    <w:rsid w:val="006A2BEA"/>
    <w:rsid w:val="007736B5"/>
    <w:rsid w:val="007D3A8A"/>
    <w:rsid w:val="007D726E"/>
    <w:rsid w:val="008B7F68"/>
    <w:rsid w:val="008C3AA9"/>
    <w:rsid w:val="008D5FAC"/>
    <w:rsid w:val="008E756D"/>
    <w:rsid w:val="00901577"/>
    <w:rsid w:val="009140FB"/>
    <w:rsid w:val="009D6729"/>
    <w:rsid w:val="009D6E23"/>
    <w:rsid w:val="00A21425"/>
    <w:rsid w:val="00A40379"/>
    <w:rsid w:val="00A62250"/>
    <w:rsid w:val="00A67720"/>
    <w:rsid w:val="00AC27EC"/>
    <w:rsid w:val="00AE1BF7"/>
    <w:rsid w:val="00B077FE"/>
    <w:rsid w:val="00B405F2"/>
    <w:rsid w:val="00B73D21"/>
    <w:rsid w:val="00B9295D"/>
    <w:rsid w:val="00BB4C82"/>
    <w:rsid w:val="00BC249A"/>
    <w:rsid w:val="00BE47C7"/>
    <w:rsid w:val="00BE7867"/>
    <w:rsid w:val="00C967D9"/>
    <w:rsid w:val="00CD3CED"/>
    <w:rsid w:val="00CE1BB2"/>
    <w:rsid w:val="00CE794E"/>
    <w:rsid w:val="00D43B33"/>
    <w:rsid w:val="00D66E7B"/>
    <w:rsid w:val="00D7213D"/>
    <w:rsid w:val="00D972B7"/>
    <w:rsid w:val="00DC4EF0"/>
    <w:rsid w:val="00DE712F"/>
    <w:rsid w:val="00DF0835"/>
    <w:rsid w:val="00E142DE"/>
    <w:rsid w:val="00E405B5"/>
    <w:rsid w:val="00E7443F"/>
    <w:rsid w:val="00EC3522"/>
    <w:rsid w:val="00F8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C7B668"/>
  <w15:chartTrackingRefBased/>
  <w15:docId w15:val="{ED1750A1-71F0-4A8F-AB2B-BDBC3E94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B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1B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BF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48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8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8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8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8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3C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3C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3C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3C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F0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881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96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50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1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43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25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4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8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4ABD-FD17-409D-8735-33A48C68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Lněnička</dc:creator>
  <cp:keywords/>
  <dc:description/>
  <cp:lastModifiedBy>Zuzana Gladišová</cp:lastModifiedBy>
  <cp:revision>2</cp:revision>
  <cp:lastPrinted>2019-07-08T05:44:00Z</cp:lastPrinted>
  <dcterms:created xsi:type="dcterms:W3CDTF">2022-06-06T10:19:00Z</dcterms:created>
  <dcterms:modified xsi:type="dcterms:W3CDTF">2022-06-06T10:19:00Z</dcterms:modified>
</cp:coreProperties>
</file>